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505B" w14:textId="71A3AB35" w:rsidR="00C81822" w:rsidRPr="00247167" w:rsidRDefault="00B7526A" w:rsidP="008F103D">
      <w:pPr>
        <w:tabs>
          <w:tab w:val="left" w:pos="851"/>
        </w:tabs>
        <w:ind w:firstLine="42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7167">
        <w:rPr>
          <w:rFonts w:ascii="Times New Roman" w:eastAsia="Times New Roman" w:hAnsi="Times New Roman" w:cs="Times New Roman"/>
          <w:b/>
          <w:sz w:val="32"/>
          <w:szCs w:val="32"/>
        </w:rPr>
        <w:t>ЗВІТ</w:t>
      </w:r>
    </w:p>
    <w:p w14:paraId="6A5395C5" w14:textId="5562B8EA" w:rsidR="00ED220D" w:rsidRPr="00ED220D" w:rsidRDefault="00DE4DAB" w:rsidP="008F103D">
      <w:pPr>
        <w:pStyle w:val="a4"/>
        <w:tabs>
          <w:tab w:val="left" w:pos="851"/>
        </w:tabs>
        <w:ind w:firstLine="425"/>
        <w:jc w:val="center"/>
        <w:rPr>
          <w:b/>
          <w:bCs/>
        </w:rPr>
      </w:pPr>
      <w:r>
        <w:rPr>
          <w:b/>
          <w:bCs/>
          <w:sz w:val="32"/>
          <w:szCs w:val="32"/>
        </w:rPr>
        <w:t>Х</w:t>
      </w:r>
      <w:r w:rsidR="00ED220D" w:rsidRPr="00247167">
        <w:rPr>
          <w:b/>
          <w:bCs/>
          <w:sz w:val="32"/>
          <w:szCs w:val="32"/>
        </w:rPr>
        <w:t xml:space="preserve"> МІЖНАРОДНОЇ НАУКОВО-ПРАКТИЧНОЇ КОНФЕРЕНЦІЇ</w:t>
      </w:r>
      <w:r w:rsidR="00ED220D" w:rsidRPr="00247167">
        <w:rPr>
          <w:b/>
          <w:bCs/>
          <w:sz w:val="32"/>
          <w:szCs w:val="32"/>
        </w:rPr>
        <w:br/>
        <w:t>«ІНКЛЮЗИВНИЙ РОЗВИТОК НАЦІОНАЛЬНОЇ ЕКОНОМІКИ: ГЛОБАЛЬНІ ТЕНДЕНЦІЇ, МОЖЛИВОСТІ УКРАЇНИ ТА РОЛЬ АГРОПРОДОВОЛЬЧОГО СЕКТОРУ</w:t>
      </w:r>
      <w:r w:rsidR="00247167" w:rsidRPr="00247167">
        <w:rPr>
          <w:b/>
          <w:bCs/>
          <w:sz w:val="32"/>
          <w:szCs w:val="32"/>
        </w:rPr>
        <w:t xml:space="preserve">, </w:t>
      </w:r>
      <w:r w:rsidR="00247167" w:rsidRPr="00247167">
        <w:rPr>
          <w:b/>
          <w:sz w:val="32"/>
          <w:szCs w:val="32"/>
        </w:rPr>
        <w:t>ДОСВІД І СПІВПРАЦЯ З ЄС</w:t>
      </w:r>
      <w:r w:rsidR="00ED220D" w:rsidRPr="00247167">
        <w:rPr>
          <w:b/>
          <w:bCs/>
          <w:sz w:val="32"/>
          <w:szCs w:val="32"/>
        </w:rPr>
        <w:t>»</w:t>
      </w:r>
    </w:p>
    <w:p w14:paraId="324E52D4" w14:textId="2A6918AB" w:rsidR="00B7526A" w:rsidRPr="000943AC" w:rsidRDefault="00247167" w:rsidP="008F103D">
      <w:pPr>
        <w:tabs>
          <w:tab w:val="left" w:pos="851"/>
        </w:tabs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hAnsi="Times New Roman" w:cs="Times New Roman"/>
          <w:b/>
          <w:sz w:val="28"/>
          <w:szCs w:val="28"/>
        </w:rPr>
        <w:t>2</w:t>
      </w:r>
      <w:r w:rsidR="00DE4DAB">
        <w:rPr>
          <w:rFonts w:ascii="Times New Roman" w:hAnsi="Times New Roman" w:cs="Times New Roman"/>
          <w:b/>
          <w:sz w:val="28"/>
          <w:szCs w:val="28"/>
        </w:rPr>
        <w:t>8</w:t>
      </w:r>
      <w:r w:rsidRPr="000943AC">
        <w:rPr>
          <w:rFonts w:ascii="Times New Roman" w:hAnsi="Times New Roman" w:cs="Times New Roman"/>
          <w:b/>
          <w:sz w:val="28"/>
          <w:szCs w:val="28"/>
        </w:rPr>
        <w:t>-2</w:t>
      </w:r>
      <w:r w:rsidR="00DE4DAB">
        <w:rPr>
          <w:rFonts w:ascii="Times New Roman" w:hAnsi="Times New Roman" w:cs="Times New Roman"/>
          <w:b/>
          <w:sz w:val="28"/>
          <w:szCs w:val="28"/>
        </w:rPr>
        <w:t>9</w:t>
      </w:r>
      <w:r w:rsidR="00C81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DAB">
        <w:rPr>
          <w:rFonts w:ascii="Times New Roman" w:hAnsi="Times New Roman" w:cs="Times New Roman"/>
          <w:b/>
          <w:sz w:val="28"/>
          <w:szCs w:val="28"/>
        </w:rPr>
        <w:t>квіт</w:t>
      </w:r>
      <w:r w:rsidR="00C81822">
        <w:rPr>
          <w:rFonts w:ascii="Times New Roman" w:hAnsi="Times New Roman" w:cs="Times New Roman"/>
          <w:b/>
          <w:sz w:val="28"/>
          <w:szCs w:val="28"/>
        </w:rPr>
        <w:t>ня 202</w:t>
      </w:r>
      <w:r w:rsidR="00DE4DAB">
        <w:rPr>
          <w:rFonts w:ascii="Times New Roman" w:hAnsi="Times New Roman" w:cs="Times New Roman"/>
          <w:b/>
          <w:sz w:val="28"/>
          <w:szCs w:val="28"/>
        </w:rPr>
        <w:t>6</w:t>
      </w:r>
      <w:r w:rsidRPr="000943AC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2AFA9419" w14:textId="6A104E9C" w:rsidR="00433F1F" w:rsidRPr="000943AC" w:rsidRDefault="00433F1F" w:rsidP="008F103D">
      <w:pPr>
        <w:tabs>
          <w:tab w:val="left" w:pos="851"/>
        </w:tabs>
        <w:spacing w:after="120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65BFA" w14:textId="77777777" w:rsidR="0008638E" w:rsidRDefault="00433F1F" w:rsidP="008F103D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Назва закладу вищої освіти, на базі якого проведено конференцію</w:t>
      </w:r>
    </w:p>
    <w:p w14:paraId="1F744A64" w14:textId="75B3693F" w:rsidR="00433F1F" w:rsidRDefault="00433F1F" w:rsidP="008F103D">
      <w:pPr>
        <w:pStyle w:val="a3"/>
        <w:tabs>
          <w:tab w:val="left" w:pos="851"/>
        </w:tabs>
        <w:spacing w:before="120" w:after="120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08638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Національний університет біоресурсів і природокористування України</w:t>
      </w:r>
    </w:p>
    <w:p w14:paraId="1C53A143" w14:textId="77777777" w:rsidR="0008638E" w:rsidRPr="0008638E" w:rsidRDefault="0008638E" w:rsidP="008F103D">
      <w:pPr>
        <w:pStyle w:val="a3"/>
        <w:tabs>
          <w:tab w:val="left" w:pos="851"/>
        </w:tabs>
        <w:spacing w:before="120" w:after="120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D8B80" w14:textId="3238B323" w:rsidR="00433F1F" w:rsidRPr="000943AC" w:rsidRDefault="00433F1F" w:rsidP="008F103D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Дата проведення конференції</w:t>
      </w:r>
    </w:p>
    <w:p w14:paraId="443D1E48" w14:textId="7F6C267E" w:rsidR="00433F1F" w:rsidRPr="00DE4DAB" w:rsidRDefault="00DE4DAB" w:rsidP="008F103D">
      <w:pPr>
        <w:tabs>
          <w:tab w:val="left" w:pos="851"/>
        </w:tabs>
        <w:spacing w:after="120"/>
        <w:ind w:left="709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28-29</w:t>
      </w:r>
      <w:r w:rsidR="002F6C1F" w:rsidRPr="00DE4DA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квіт</w:t>
      </w:r>
      <w:r w:rsidR="002F6C1F" w:rsidRPr="00DE4DA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ня 2</w:t>
      </w:r>
      <w:r w:rsidR="00433F1F" w:rsidRPr="00DE4DA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6</w:t>
      </w:r>
      <w:r w:rsidR="00433F1F" w:rsidRPr="00DE4DA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р.</w:t>
      </w:r>
    </w:p>
    <w:p w14:paraId="0A06312C" w14:textId="19B59EAE" w:rsidR="0008638E" w:rsidRPr="0008638E" w:rsidRDefault="00664963" w:rsidP="008F103D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right="-188" w:firstLine="425"/>
        <w:rPr>
          <w:b/>
          <w:color w:val="4472C4" w:themeColor="accent1"/>
          <w:sz w:val="28"/>
          <w:szCs w:val="28"/>
          <w:lang w:eastAsia="en-US"/>
        </w:rPr>
      </w:pPr>
      <w:r w:rsidRPr="000943AC">
        <w:rPr>
          <w:b/>
          <w:sz w:val="28"/>
          <w:szCs w:val="28"/>
          <w:lang w:eastAsia="en-US"/>
        </w:rPr>
        <w:t>Адреса закладу (установи), на базі якого проведено захід:</w:t>
      </w:r>
      <w:r w:rsidRPr="000943AC">
        <w:rPr>
          <w:b/>
          <w:sz w:val="28"/>
          <w:szCs w:val="28"/>
          <w:lang w:eastAsia="en-US"/>
        </w:rPr>
        <w:br/>
      </w:r>
      <w:r w:rsidRPr="000943AC">
        <w:rPr>
          <w:b/>
          <w:color w:val="4472C4" w:themeColor="accent1"/>
          <w:sz w:val="28"/>
          <w:szCs w:val="28"/>
          <w:lang w:eastAsia="en-US"/>
        </w:rPr>
        <w:t xml:space="preserve">м. Київ, вул. Героїв Оборони, 15, корпус 3 </w:t>
      </w:r>
    </w:p>
    <w:p w14:paraId="4BFB4D37" w14:textId="77777777" w:rsidR="0008638E" w:rsidRDefault="00433F1F" w:rsidP="008F103D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sz w:val="28"/>
          <w:szCs w:val="28"/>
        </w:rPr>
        <w:t>Кількість учасників</w:t>
      </w:r>
      <w:r w:rsidR="001961A5" w:rsidRPr="000943AC">
        <w:rPr>
          <w:rFonts w:ascii="Times New Roman" w:eastAsia="Times New Roman" w:hAnsi="Times New Roman" w:cs="Times New Roman"/>
          <w:b/>
          <w:sz w:val="28"/>
          <w:szCs w:val="28"/>
        </w:rPr>
        <w:t>, в т.ч. й з інших країн</w:t>
      </w:r>
    </w:p>
    <w:p w14:paraId="5E1CCD11" w14:textId="208DD70D" w:rsidR="00433F1F" w:rsidRDefault="0010461A" w:rsidP="008F103D">
      <w:pPr>
        <w:pStyle w:val="a3"/>
        <w:tabs>
          <w:tab w:val="left" w:pos="851"/>
        </w:tabs>
        <w:spacing w:after="120"/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1</w:t>
      </w:r>
      <w:r w:rsidR="00DE4DAB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74</w:t>
      </w:r>
      <w:r w:rsidR="009C24AF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учасник</w:t>
      </w:r>
      <w:r w:rsidR="00A4473B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и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, в т.ч. з </w:t>
      </w:r>
      <w:r w:rsidR="00951DCF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7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="0080183F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іноземних</w:t>
      </w:r>
      <w:r w:rsidR="00311EF5"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 країн</w:t>
      </w:r>
    </w:p>
    <w:p w14:paraId="354E66A3" w14:textId="77777777" w:rsidR="0008638E" w:rsidRPr="0008638E" w:rsidRDefault="0008638E" w:rsidP="008F103D">
      <w:pPr>
        <w:pStyle w:val="a3"/>
        <w:tabs>
          <w:tab w:val="left" w:pos="851"/>
        </w:tabs>
        <w:spacing w:after="120"/>
        <w:ind w:left="0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910D3" w14:textId="6805F88E" w:rsidR="005C2D83" w:rsidRPr="000943AC" w:rsidRDefault="005C2D83" w:rsidP="008F103D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Перелік закладів вищої освіти та установ, що брали участь у конференції. </w:t>
      </w:r>
    </w:p>
    <w:p w14:paraId="0B80AEE2" w14:textId="7295BAD6" w:rsidR="002E5CA0" w:rsidRPr="00DE4DAB" w:rsidRDefault="009D27F7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  <w:r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Національний університет біоресурсів і</w:t>
      </w:r>
      <w:r w:rsidR="002E5CA0" w:rsidRPr="00DE4DAB">
        <w:rPr>
          <w:rFonts w:ascii="Times New Roman" w:hAnsi="Times New Roman" w:cs="Times New Roman"/>
          <w:b/>
          <w:color w:val="4472C4" w:themeColor="accent1"/>
          <w:spacing w:val="-63"/>
          <w:sz w:val="28"/>
          <w:szCs w:val="28"/>
        </w:rPr>
        <w:t xml:space="preserve"> </w:t>
      </w:r>
      <w:r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природокористування</w:t>
      </w:r>
      <w:r w:rsidR="002E5CA0" w:rsidRPr="00DE4DAB">
        <w:rPr>
          <w:rFonts w:ascii="Times New Roman" w:hAnsi="Times New Roman" w:cs="Times New Roman"/>
          <w:b/>
          <w:color w:val="4472C4" w:themeColor="accent1"/>
          <w:spacing w:val="-3"/>
          <w:sz w:val="28"/>
          <w:szCs w:val="28"/>
        </w:rPr>
        <w:t xml:space="preserve"> </w:t>
      </w:r>
      <w:r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України</w:t>
      </w:r>
      <w:r w:rsidRPr="00DE4DAB">
        <w:rPr>
          <w:rFonts w:ascii="Times New Roman" w:hAnsi="Times New Roman" w:cs="Times New Roman"/>
          <w:b/>
          <w:color w:val="4472C4" w:themeColor="accent1"/>
          <w:spacing w:val="-2"/>
          <w:sz w:val="28"/>
          <w:szCs w:val="28"/>
        </w:rPr>
        <w:t xml:space="preserve"> </w:t>
      </w:r>
      <w:r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(м. Київ</w:t>
      </w:r>
      <w:r w:rsidR="0010461A"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, Україна</w:t>
      </w:r>
      <w:r w:rsidRPr="00DE4DA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09720B88" w14:textId="77777777" w:rsidR="00DE4DAB" w:rsidRPr="00DE4DAB" w:rsidRDefault="00DE4DAB" w:rsidP="008F103D">
      <w:pPr>
        <w:pStyle w:val="a3"/>
        <w:numPr>
          <w:ilvl w:val="0"/>
          <w:numId w:val="6"/>
        </w:numPr>
        <w:tabs>
          <w:tab w:val="left" w:pos="851"/>
        </w:tabs>
        <w:ind w:left="0" w:right="343" w:firstLine="425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E4DA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University of Sarajevo (Bosnia </w:t>
      </w:r>
      <w:r w:rsidRPr="00DE4DAB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and Herzegovina</w:t>
      </w:r>
      <w:r w:rsidRPr="00DE4DAB">
        <w:rPr>
          <w:rFonts w:ascii="Times New Roman" w:hAnsi="Times New Roman" w:cs="Times New Roman"/>
          <w:b/>
          <w:bCs/>
          <w:color w:val="0070C0"/>
          <w:sz w:val="28"/>
          <w:szCs w:val="28"/>
        </w:rPr>
        <w:t>)</w:t>
      </w:r>
    </w:p>
    <w:p w14:paraId="7D2AA5EE" w14:textId="08E9B930" w:rsidR="0010461A" w:rsidRPr="0037021A" w:rsidRDefault="0010461A" w:rsidP="008F103D">
      <w:pPr>
        <w:pStyle w:val="a3"/>
        <w:numPr>
          <w:ilvl w:val="0"/>
          <w:numId w:val="6"/>
        </w:numPr>
        <w:tabs>
          <w:tab w:val="left" w:pos="851"/>
        </w:tabs>
        <w:ind w:left="0" w:right="343" w:firstLine="425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 xml:space="preserve">WSHIU Academy of Applied Sciences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(Poznan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,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Poland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22A709AB" w14:textId="0A1A1888" w:rsidR="0010461A" w:rsidRPr="0037021A" w:rsidRDefault="0010461A" w:rsidP="008F103D">
      <w:pPr>
        <w:pStyle w:val="a3"/>
        <w:numPr>
          <w:ilvl w:val="0"/>
          <w:numId w:val="6"/>
        </w:numPr>
        <w:tabs>
          <w:tab w:val="left" w:pos="851"/>
        </w:tabs>
        <w:ind w:left="0" w:right="343" w:firstLine="425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Fater Aca</w:t>
      </w:r>
      <w:r w:rsidRPr="00DE4DA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-US"/>
        </w:rPr>
        <w:t>emy of India (India)</w:t>
      </w:r>
    </w:p>
    <w:p w14:paraId="0906F2D0" w14:textId="77777777" w:rsidR="00DE4DAB" w:rsidRPr="00DE4DAB" w:rsidRDefault="002F6C1F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Purdue University (Purdue, USA)</w:t>
      </w:r>
    </w:p>
    <w:p w14:paraId="205CF48A" w14:textId="671E1B37" w:rsidR="00471FE9" w:rsidRPr="00DE4DAB" w:rsidRDefault="00DE4DAB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eastAsia="x-none"/>
        </w:rPr>
      </w:pPr>
      <w:r w:rsidRPr="00DE4DAB">
        <w:rPr>
          <w:rFonts w:ascii="Times New Roman" w:hAnsi="Times New Roman" w:cs="Times New Roman"/>
          <w:b/>
          <w:bCs/>
          <w:color w:val="0070C0"/>
          <w:sz w:val="28"/>
          <w:szCs w:val="28"/>
        </w:rPr>
        <w:t>RMIT University, Melbourne (Australia)</w:t>
      </w:r>
    </w:p>
    <w:p w14:paraId="7D1F1BC9" w14:textId="7A84E08E" w:rsidR="00DE4DAB" w:rsidRPr="00DE4DAB" w:rsidRDefault="0010461A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Helping Hand Company, Inc, (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  <w:lang w:val="en"/>
        </w:rPr>
        <w:t>Boston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, </w:t>
      </w:r>
      <w:r w:rsidR="00446032"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USA</w:t>
      </w: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)</w:t>
      </w:r>
    </w:p>
    <w:p w14:paraId="50E004DC" w14:textId="623A997C" w:rsidR="0010461A" w:rsidRPr="00DE4DAB" w:rsidRDefault="00DE4DAB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bCs/>
          <w:caps/>
          <w:color w:val="4472C4" w:themeColor="accent1"/>
          <w:sz w:val="28"/>
          <w:szCs w:val="28"/>
        </w:rPr>
      </w:pPr>
      <w:r w:rsidRPr="00DE4DAB">
        <w:rPr>
          <w:rFonts w:ascii="Times New Roman" w:hAnsi="Times New Roman" w:cs="Times New Roman"/>
          <w:b/>
          <w:bCs/>
          <w:color w:val="0070C0"/>
          <w:sz w:val="28"/>
          <w:szCs w:val="28"/>
        </w:rPr>
        <w:t>International Study Centre at Liverpool John Moores University (Liverpool, United Kingdom)</w:t>
      </w:r>
    </w:p>
    <w:p w14:paraId="5D84A8A9" w14:textId="77777777" w:rsidR="00D95BED" w:rsidRPr="0037021A" w:rsidRDefault="00D95BED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  <w:r w:rsidRPr="0037021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Карпатський  національний  університет  імені  Василя  Стефаника (м. Івано-Франківськ, Україна)</w:t>
      </w:r>
    </w:p>
    <w:p w14:paraId="3828244D" w14:textId="59CED994" w:rsidR="00DE4DAB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 xml:space="preserve">Інститут демографії та досліджень якості життя імені Михайла Птухи Національної академії наук України 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 Київ, Україна)</w:t>
      </w:r>
    </w:p>
    <w:p w14:paraId="7232F6F3" w14:textId="77777777" w:rsidR="00D95BED" w:rsidRPr="008F103D" w:rsidRDefault="00D95BED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highlight w:val="white"/>
        </w:rPr>
        <w:t>Запорізький національний університет,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(м. Запоріжжя, Україна)</w:t>
      </w:r>
    </w:p>
    <w:p w14:paraId="25CD3420" w14:textId="263BFF53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Чернівецький торговельно-економічний інститут ДТЕУ </w:t>
      </w:r>
      <w:bookmarkStart w:id="0" w:name="_Hlk230876155"/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 Чернівці, Україна)</w:t>
      </w:r>
      <w:bookmarkEnd w:id="0"/>
    </w:p>
    <w:p w14:paraId="1C753B35" w14:textId="586D1BF8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Миколаївський національний аграрний університет (м. Миколаїв, Україна)</w:t>
      </w:r>
    </w:p>
    <w:p w14:paraId="75B8D6F9" w14:textId="77777777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Одеський державний аграрний університет (м. Одеса, Україна)</w:t>
      </w:r>
    </w:p>
    <w:p w14:paraId="00CD4DC5" w14:textId="63CAA484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lastRenderedPageBreak/>
        <w:t>Київський університет інтелектуальної власності та права (м. Київ, Україна)</w:t>
      </w:r>
    </w:p>
    <w:p w14:paraId="074379EA" w14:textId="42A8CC97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Дніпровський національний університет імені Олеся Гончара (м. Дніпро, Україна)</w:t>
      </w:r>
    </w:p>
    <w:p w14:paraId="355C74A9" w14:textId="36F45282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>Державний податковий університет (м. Ірпінь, Україна)</w:t>
      </w:r>
    </w:p>
    <w:p w14:paraId="1A67F3D9" w14:textId="68C90D95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Національний університет «Запорізька політехніка» (м.</w:t>
      </w:r>
      <w:r w:rsidR="00DA3158"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 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Запоріжжя, Україна)</w:t>
      </w:r>
    </w:p>
    <w:p w14:paraId="5E935F22" w14:textId="56B58141" w:rsidR="00D95BED" w:rsidRPr="008F103D" w:rsidRDefault="00D95BED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Волинський інститут імені В’ячеслава Липинського Міжрегіональної академії управління персоналом (м. Луцьк, Україна)</w:t>
      </w:r>
    </w:p>
    <w:p w14:paraId="6A724E1A" w14:textId="77777777" w:rsidR="00DA3158" w:rsidRPr="008F103D" w:rsidRDefault="00DA3158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Інститут держави і права імені В.М. Корецького НАН України (м. Київ, Україна)</w:t>
      </w:r>
    </w:p>
    <w:p w14:paraId="064ADFCE" w14:textId="1E1DEEBA" w:rsidR="00CD5FC6" w:rsidRPr="008F103D" w:rsidRDefault="00DA3158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Луцький національний технічний університет (м. Луцьк, Україна)</w:t>
      </w:r>
    </w:p>
    <w:p w14:paraId="7227A49F" w14:textId="186BB1BB" w:rsidR="00CD5FC6" w:rsidRPr="008F103D" w:rsidRDefault="00DA3158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 xml:space="preserve">Івано-Франківський національний технічний університет нафти і газу 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 Івано-Франківськ, Україна)</w:t>
      </w:r>
    </w:p>
    <w:p w14:paraId="58EA7398" w14:textId="77777777" w:rsidR="00DA3158" w:rsidRPr="008F103D" w:rsidRDefault="00CD5FC6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 xml:space="preserve">Таврійський національний університет імені В. І. Вернадського </w:t>
      </w:r>
      <w:r w:rsidR="00CC0600"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 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Київ, Україна)</w:t>
      </w:r>
    </w:p>
    <w:p w14:paraId="38A56594" w14:textId="775A292C" w:rsidR="00DA3158" w:rsidRPr="008F103D" w:rsidRDefault="00DA3158" w:rsidP="008F103D">
      <w:pPr>
        <w:pStyle w:val="a3"/>
        <w:numPr>
          <w:ilvl w:val="0"/>
          <w:numId w:val="6"/>
        </w:numPr>
        <w:tabs>
          <w:tab w:val="left" w:pos="851"/>
          <w:tab w:val="left" w:pos="1843"/>
        </w:tabs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Дніпровський державний аграрний університет (м. Дніпро, Україна)</w:t>
      </w:r>
    </w:p>
    <w:p w14:paraId="53251A41" w14:textId="5D5DD434" w:rsidR="0010461A" w:rsidRPr="008F103D" w:rsidRDefault="00DA3158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Львівський національний університет ветеринарної медицини та біотехнологій імені С.З. Ґжицького (м. Львів, Україна)</w:t>
      </w:r>
    </w:p>
    <w:p w14:paraId="75AB9EE1" w14:textId="7D6C5385" w:rsidR="00562CF9" w:rsidRPr="008F103D" w:rsidRDefault="00DA3158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pacing w:val="-3"/>
          <w:sz w:val="28"/>
          <w:szCs w:val="28"/>
        </w:rPr>
        <w:t xml:space="preserve">Національний університет «Київський авіаційний інститут» 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 Київ, Україна)</w:t>
      </w:r>
    </w:p>
    <w:p w14:paraId="3A802BBF" w14:textId="4F13A4AE" w:rsidR="00CD5FC6" w:rsidRPr="008F103D" w:rsidRDefault="00DA3158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Київський національний університет технологій та дизайну (м. Київ, Україна)</w:t>
      </w:r>
    </w:p>
    <w:p w14:paraId="5415420A" w14:textId="408A4CD3" w:rsidR="008F103D" w:rsidRPr="008F103D" w:rsidRDefault="008F103D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Інститут розведення і генетики тварин імені М. В. Зубця НААН (м.</w:t>
      </w:r>
      <w:r w:rsidR="00E157CB">
        <w:rPr>
          <w:rFonts w:ascii="Times New Roman" w:hAnsi="Times New Roman" w:cs="Times New Roman"/>
          <w:b/>
          <w:iCs/>
          <w:color w:val="0070C0"/>
          <w:sz w:val="28"/>
          <w:szCs w:val="28"/>
        </w:rPr>
        <w:t> 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Київ, Україна)</w:t>
      </w:r>
    </w:p>
    <w:p w14:paraId="68CAA964" w14:textId="77777777" w:rsidR="008F103D" w:rsidRPr="008F103D" w:rsidRDefault="008F103D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olor w:val="0070C0"/>
          <w:sz w:val="28"/>
          <w:szCs w:val="28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highlight w:val="white"/>
        </w:rPr>
        <w:t>Поліський національний університет (м. Житомир, Україна)</w:t>
      </w:r>
    </w:p>
    <w:p w14:paraId="0A45E715" w14:textId="55A6EE05" w:rsidR="0010461A" w:rsidRPr="008F103D" w:rsidRDefault="0010461A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Центр реабілітації Клінічної лікарні «Феофанія» (м. Київ, Україна)</w:t>
      </w:r>
    </w:p>
    <w:p w14:paraId="5363387B" w14:textId="207AAA91" w:rsidR="00D95BED" w:rsidRPr="008F103D" w:rsidRDefault="00D95BED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shd w:val="clear" w:color="auto" w:fill="FFFFFF"/>
        </w:rPr>
        <w:t>ТОВ «Флайт Контрол» (м. Дніпро, Україна)</w:t>
      </w:r>
    </w:p>
    <w:p w14:paraId="4F560673" w14:textId="714C5A97" w:rsidR="00DA3158" w:rsidRPr="008F103D" w:rsidRDefault="00DA3158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  <w:lang w:eastAsia="uk-UA"/>
        </w:rPr>
        <w:t>ТОВ «ВІДІ ЕЛЕГАНС»</w:t>
      </w:r>
      <w:r w:rsidR="00E157CB">
        <w:rPr>
          <w:rFonts w:ascii="Times New Roman" w:hAnsi="Times New Roman" w:cs="Times New Roman"/>
          <w:b/>
          <w:iCs/>
          <w:color w:val="0070C0"/>
          <w:sz w:val="28"/>
          <w:szCs w:val="28"/>
          <w:lang w:eastAsia="uk-UA"/>
        </w:rPr>
        <w:t xml:space="preserve"> (с.</w:t>
      </w:r>
      <w:r w:rsidR="00E157CB" w:rsidRPr="00E157CB">
        <w:rPr>
          <w:rFonts w:ascii="Times New Roman" w:hAnsi="Times New Roman" w:cs="Times New Roman"/>
          <w:b/>
          <w:iCs/>
          <w:color w:val="0070C0"/>
          <w:sz w:val="28"/>
          <w:szCs w:val="28"/>
          <w:lang w:eastAsia="uk-UA"/>
        </w:rPr>
        <w:t xml:space="preserve"> Софіївська Борщагівка</w:t>
      </w:r>
      <w:r w:rsidR="00E157CB">
        <w:rPr>
          <w:rFonts w:ascii="Times New Roman" w:hAnsi="Times New Roman" w:cs="Times New Roman"/>
          <w:b/>
          <w:iCs/>
          <w:color w:val="0070C0"/>
          <w:sz w:val="28"/>
          <w:szCs w:val="28"/>
          <w:lang w:eastAsia="uk-UA"/>
        </w:rPr>
        <w:t xml:space="preserve">, </w:t>
      </w:r>
      <w:r w:rsidR="00E157CB"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Київ</w:t>
      </w:r>
      <w:r w:rsidR="00E157CB">
        <w:rPr>
          <w:rFonts w:ascii="Times New Roman" w:hAnsi="Times New Roman" w:cs="Times New Roman"/>
          <w:b/>
          <w:iCs/>
          <w:color w:val="0070C0"/>
          <w:sz w:val="28"/>
          <w:szCs w:val="28"/>
        </w:rPr>
        <w:t xml:space="preserve">ська обл., </w:t>
      </w:r>
      <w:r w:rsidR="00E157CB"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Україна</w:t>
      </w:r>
      <w:r w:rsidR="00E157CB">
        <w:rPr>
          <w:rFonts w:ascii="Times New Roman" w:hAnsi="Times New Roman" w:cs="Times New Roman"/>
          <w:b/>
          <w:iCs/>
          <w:color w:val="0070C0"/>
          <w:sz w:val="28"/>
          <w:szCs w:val="28"/>
        </w:rPr>
        <w:t>)</w:t>
      </w:r>
    </w:p>
    <w:p w14:paraId="657101EC" w14:textId="3B63B372" w:rsidR="00DE4DAB" w:rsidRPr="008F103D" w:rsidRDefault="00DE4DAB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ГС «Бізнес Мережа Сільських Жінок» (м. Львів, Україна)</w:t>
      </w:r>
    </w:p>
    <w:p w14:paraId="6A7B47AF" w14:textId="167A017C" w:rsidR="00DE4DAB" w:rsidRPr="008F103D" w:rsidRDefault="00DE4DAB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eastAsia="Times Roman" w:hAnsi="Times New Roman" w:cs="Times New Roman"/>
          <w:b/>
          <w:iCs/>
          <w:color w:val="0070C0"/>
          <w:sz w:val="28"/>
          <w:szCs w:val="28"/>
        </w:rPr>
        <w:t xml:space="preserve">HR Power Group </w:t>
      </w: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(м. Київ, Україна)</w:t>
      </w:r>
    </w:p>
    <w:p w14:paraId="19315200" w14:textId="37A7E3B7" w:rsidR="00DE4DAB" w:rsidRPr="008F103D" w:rsidRDefault="00DE4DAB" w:rsidP="008F103D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843"/>
        </w:tabs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b/>
          <w:iCs/>
          <w:caps/>
          <w:color w:val="0070C0"/>
          <w:sz w:val="28"/>
          <w:szCs w:val="28"/>
          <w:lang w:eastAsia="x-none"/>
        </w:rPr>
      </w:pPr>
      <w:r w:rsidRPr="008F103D">
        <w:rPr>
          <w:rFonts w:ascii="Times New Roman" w:hAnsi="Times New Roman" w:cs="Times New Roman"/>
          <w:b/>
          <w:iCs/>
          <w:color w:val="0070C0"/>
          <w:sz w:val="28"/>
          <w:szCs w:val="28"/>
        </w:rPr>
        <w:t>ГО «Міжнародна фундація науковців та освітян» (м. Київ, Україна)</w:t>
      </w:r>
    </w:p>
    <w:p w14:paraId="4AD1F494" w14:textId="77777777" w:rsidR="002050AF" w:rsidRPr="0037021A" w:rsidRDefault="002050AF" w:rsidP="008F103D">
      <w:pPr>
        <w:widowControl w:val="0"/>
        <w:tabs>
          <w:tab w:val="left" w:pos="851"/>
          <w:tab w:val="left" w:pos="1843"/>
        </w:tabs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/>
          <w:caps/>
          <w:color w:val="4472C4" w:themeColor="accent1"/>
          <w:sz w:val="28"/>
          <w:szCs w:val="28"/>
          <w:lang w:eastAsia="x-none"/>
        </w:rPr>
      </w:pPr>
    </w:p>
    <w:p w14:paraId="54CAD0D8" w14:textId="77777777" w:rsidR="0008638E" w:rsidRPr="0008638E" w:rsidRDefault="005C2D83" w:rsidP="008F103D">
      <w:pPr>
        <w:pStyle w:val="a3"/>
        <w:numPr>
          <w:ilvl w:val="0"/>
          <w:numId w:val="1"/>
        </w:numPr>
        <w:tabs>
          <w:tab w:val="left" w:pos="851"/>
        </w:tabs>
        <w:spacing w:before="240" w:after="240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Програма конференції </w:t>
      </w:r>
      <w:r w:rsidR="00A94EB3" w:rsidRPr="0008638E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(додається).</w:t>
      </w:r>
    </w:p>
    <w:p w14:paraId="0B8DFBB1" w14:textId="03BACC5C" w:rsidR="005C2D83" w:rsidRPr="0008638E" w:rsidRDefault="005C2D83" w:rsidP="008F103D">
      <w:pPr>
        <w:pStyle w:val="a3"/>
        <w:numPr>
          <w:ilvl w:val="0"/>
          <w:numId w:val="1"/>
        </w:numPr>
        <w:tabs>
          <w:tab w:val="left" w:pos="851"/>
        </w:tabs>
        <w:spacing w:before="240" w:after="240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702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Резолюція, </w:t>
      </w:r>
      <w:r w:rsidRPr="000863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рекомендації, рішення конференції </w:t>
      </w:r>
      <w:r w:rsidRPr="0037021A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(додається). </w:t>
      </w:r>
    </w:p>
    <w:p w14:paraId="60FD69E6" w14:textId="3580438F" w:rsidR="005C2D83" w:rsidRPr="000943AC" w:rsidRDefault="005C2D83" w:rsidP="008F103D">
      <w:pPr>
        <w:pStyle w:val="a3"/>
        <w:numPr>
          <w:ilvl w:val="0"/>
          <w:numId w:val="1"/>
        </w:numPr>
        <w:tabs>
          <w:tab w:val="left" w:pos="851"/>
        </w:tabs>
        <w:spacing w:before="240" w:after="240"/>
        <w:ind w:left="0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43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Збірник тез конференції </w:t>
      </w:r>
      <w:r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(</w:t>
      </w:r>
      <w:r w:rsidR="003F43BD"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>додається</w:t>
      </w:r>
      <w:r w:rsidRPr="000943AC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  <w:t xml:space="preserve">). </w:t>
      </w:r>
    </w:p>
    <w:p w14:paraId="2E3C29D3" w14:textId="77777777" w:rsidR="00290F8B" w:rsidRPr="00290F8B" w:rsidRDefault="00290F8B" w:rsidP="00290F8B">
      <w:pPr>
        <w:jc w:val="both"/>
        <w:rPr>
          <w:rFonts w:ascii="Times New Roman" w:eastAsia="Times New Roman" w:hAnsi="Times New Roman" w:cs="Times New Roman"/>
          <w:b/>
          <w:color w:val="4472C4" w:themeColor="accent1"/>
          <w:sz w:val="32"/>
          <w:szCs w:val="32"/>
        </w:rPr>
      </w:pPr>
    </w:p>
    <w:sectPr w:rsidR="00290F8B" w:rsidRPr="00290F8B" w:rsidSect="00CC0600">
      <w:pgSz w:w="11906" w:h="16838"/>
      <w:pgMar w:top="1440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151"/>
    <w:multiLevelType w:val="hybridMultilevel"/>
    <w:tmpl w:val="5A1C79D8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AA5126"/>
    <w:multiLevelType w:val="multilevel"/>
    <w:tmpl w:val="B782A146"/>
    <w:lvl w:ilvl="0">
      <w:start w:val="2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BCD6340"/>
    <w:multiLevelType w:val="multilevel"/>
    <w:tmpl w:val="93C42CE0"/>
    <w:lvl w:ilvl="0">
      <w:start w:val="2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C396F5F"/>
    <w:multiLevelType w:val="multilevel"/>
    <w:tmpl w:val="DB8E5112"/>
    <w:lvl w:ilvl="0">
      <w:start w:val="1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5A7048"/>
    <w:multiLevelType w:val="multilevel"/>
    <w:tmpl w:val="7218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83ADB"/>
    <w:multiLevelType w:val="multilevel"/>
    <w:tmpl w:val="57826702"/>
    <w:lvl w:ilvl="0">
      <w:start w:val="17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0B5B41"/>
    <w:multiLevelType w:val="hybridMultilevel"/>
    <w:tmpl w:val="140A2B0C"/>
    <w:lvl w:ilvl="0" w:tplc="BAA83D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91C31"/>
    <w:multiLevelType w:val="hybridMultilevel"/>
    <w:tmpl w:val="432C4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966">
    <w:abstractNumId w:val="6"/>
  </w:num>
  <w:num w:numId="2" w16cid:durableId="2015525963">
    <w:abstractNumId w:val="4"/>
  </w:num>
  <w:num w:numId="3" w16cid:durableId="634145519">
    <w:abstractNumId w:val="7"/>
  </w:num>
  <w:num w:numId="4" w16cid:durableId="1167479989">
    <w:abstractNumId w:val="5"/>
  </w:num>
  <w:num w:numId="5" w16cid:durableId="482550344">
    <w:abstractNumId w:val="3"/>
  </w:num>
  <w:num w:numId="6" w16cid:durableId="843596279">
    <w:abstractNumId w:val="0"/>
  </w:num>
  <w:num w:numId="7" w16cid:durableId="2049332764">
    <w:abstractNumId w:val="1"/>
  </w:num>
  <w:num w:numId="8" w16cid:durableId="20703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45"/>
    <w:rsid w:val="000037F8"/>
    <w:rsid w:val="0008638E"/>
    <w:rsid w:val="000943AC"/>
    <w:rsid w:val="000977B7"/>
    <w:rsid w:val="000E2A5E"/>
    <w:rsid w:val="000F49DE"/>
    <w:rsid w:val="0010461A"/>
    <w:rsid w:val="00136761"/>
    <w:rsid w:val="001862D0"/>
    <w:rsid w:val="001961A5"/>
    <w:rsid w:val="001C4EDA"/>
    <w:rsid w:val="002050AF"/>
    <w:rsid w:val="0021695E"/>
    <w:rsid w:val="00247167"/>
    <w:rsid w:val="00254DFE"/>
    <w:rsid w:val="002678FD"/>
    <w:rsid w:val="00286CDB"/>
    <w:rsid w:val="00290F8B"/>
    <w:rsid w:val="002E5CA0"/>
    <w:rsid w:val="002F6C1F"/>
    <w:rsid w:val="00311EF5"/>
    <w:rsid w:val="00326798"/>
    <w:rsid w:val="0037021A"/>
    <w:rsid w:val="00373A3D"/>
    <w:rsid w:val="003E3B89"/>
    <w:rsid w:val="003F43BD"/>
    <w:rsid w:val="00433F1F"/>
    <w:rsid w:val="00446032"/>
    <w:rsid w:val="00471FE9"/>
    <w:rsid w:val="004B19FD"/>
    <w:rsid w:val="004D77C3"/>
    <w:rsid w:val="004D7C86"/>
    <w:rsid w:val="00560C68"/>
    <w:rsid w:val="00562CF9"/>
    <w:rsid w:val="00574B2E"/>
    <w:rsid w:val="005C2D83"/>
    <w:rsid w:val="00617733"/>
    <w:rsid w:val="006461D5"/>
    <w:rsid w:val="00664963"/>
    <w:rsid w:val="006A28FF"/>
    <w:rsid w:val="006E14C9"/>
    <w:rsid w:val="006E1748"/>
    <w:rsid w:val="007D4FFD"/>
    <w:rsid w:val="0080183F"/>
    <w:rsid w:val="00826CB6"/>
    <w:rsid w:val="008C3758"/>
    <w:rsid w:val="008F103D"/>
    <w:rsid w:val="00917AB2"/>
    <w:rsid w:val="00951DCF"/>
    <w:rsid w:val="009C24AF"/>
    <w:rsid w:val="009D27F7"/>
    <w:rsid w:val="00A4473B"/>
    <w:rsid w:val="00A94EB3"/>
    <w:rsid w:val="00AD2869"/>
    <w:rsid w:val="00B26F79"/>
    <w:rsid w:val="00B55E38"/>
    <w:rsid w:val="00B566A9"/>
    <w:rsid w:val="00B7526A"/>
    <w:rsid w:val="00C523CE"/>
    <w:rsid w:val="00C71B93"/>
    <w:rsid w:val="00C81822"/>
    <w:rsid w:val="00C81945"/>
    <w:rsid w:val="00C864B0"/>
    <w:rsid w:val="00CC0600"/>
    <w:rsid w:val="00CD5FC6"/>
    <w:rsid w:val="00D95BED"/>
    <w:rsid w:val="00DA3158"/>
    <w:rsid w:val="00DB09EC"/>
    <w:rsid w:val="00DD1111"/>
    <w:rsid w:val="00DE4DAB"/>
    <w:rsid w:val="00E12F7E"/>
    <w:rsid w:val="00E157CB"/>
    <w:rsid w:val="00E26AE7"/>
    <w:rsid w:val="00ED220D"/>
    <w:rsid w:val="00F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2838"/>
  <w15:docId w15:val="{1FF04DE4-2A79-40D4-86A0-812009F8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C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B7526A"/>
    <w:rPr>
      <w:rFonts w:ascii="Times New Roman" w:eastAsia="Times New Roman" w:hAnsi="Times New Roman" w:cs="Times New Roman"/>
      <w:w w:val="150"/>
      <w:sz w:val="13"/>
      <w:szCs w:val="13"/>
      <w:shd w:val="clear" w:color="auto" w:fill="FFFFFF"/>
    </w:rPr>
  </w:style>
  <w:style w:type="character" w:customStyle="1" w:styleId="6BookAntiqua55pt100">
    <w:name w:val="Основной текст (6) + Book Antiqua;5;5 pt;Полужирный;Масштаб 100%"/>
    <w:basedOn w:val="6"/>
    <w:rsid w:val="00B7526A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B7526A"/>
    <w:pPr>
      <w:widowControl w:val="0"/>
      <w:shd w:val="clear" w:color="auto" w:fill="FFFFFF"/>
      <w:spacing w:line="138" w:lineRule="exact"/>
    </w:pPr>
    <w:rPr>
      <w:rFonts w:ascii="Times New Roman" w:eastAsia="Times New Roman" w:hAnsi="Times New Roman" w:cs="Times New Roman"/>
      <w:w w:val="150"/>
      <w:sz w:val="13"/>
      <w:szCs w:val="13"/>
    </w:rPr>
  </w:style>
  <w:style w:type="paragraph" w:styleId="a3">
    <w:name w:val="List Paragraph"/>
    <w:basedOn w:val="a"/>
    <w:uiPriority w:val="34"/>
    <w:qFormat/>
    <w:rsid w:val="00433F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D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826C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Hyperlink"/>
    <w:basedOn w:val="a0"/>
    <w:uiPriority w:val="99"/>
    <w:semiHidden/>
    <w:unhideWhenUsed/>
    <w:rsid w:val="00826C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B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B19F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4B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CD7B-C384-43F9-AAFD-30ABF58B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Delini</dc:creator>
  <cp:lastModifiedBy>Тетяна Лобунець</cp:lastModifiedBy>
  <cp:revision>5</cp:revision>
  <cp:lastPrinted>2023-12-13T12:38:00Z</cp:lastPrinted>
  <dcterms:created xsi:type="dcterms:W3CDTF">2026-05-28T13:13:00Z</dcterms:created>
  <dcterms:modified xsi:type="dcterms:W3CDTF">2026-06-16T09:37:00Z</dcterms:modified>
</cp:coreProperties>
</file>