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8BE4" w14:textId="77777777" w:rsidR="00690470" w:rsidRDefault="00690470" w:rsidP="00261584">
      <w:pPr>
        <w:spacing w:before="65" w:line="312" w:lineRule="auto"/>
        <w:ind w:left="510" w:right="668"/>
        <w:jc w:val="center"/>
        <w:rPr>
          <w:b/>
          <w:spacing w:val="-2"/>
          <w:sz w:val="28"/>
          <w:szCs w:val="28"/>
        </w:rPr>
      </w:pPr>
    </w:p>
    <w:p w14:paraId="467ED4DE" w14:textId="7ADFD93A" w:rsidR="00BB73C8" w:rsidRPr="00261584" w:rsidRDefault="00D14FE2" w:rsidP="00261584">
      <w:pPr>
        <w:spacing w:before="65" w:line="312" w:lineRule="auto"/>
        <w:ind w:left="510" w:right="668"/>
        <w:jc w:val="center"/>
        <w:rPr>
          <w:b/>
          <w:sz w:val="28"/>
          <w:szCs w:val="28"/>
        </w:rPr>
      </w:pPr>
      <w:r w:rsidRPr="00261584">
        <w:rPr>
          <w:b/>
          <w:spacing w:val="-2"/>
          <w:sz w:val="28"/>
          <w:szCs w:val="28"/>
        </w:rPr>
        <w:t>РЕЗОЛЮЦІЯ</w:t>
      </w:r>
    </w:p>
    <w:p w14:paraId="0AB92D81" w14:textId="5F2DDC2F" w:rsidR="00BB73C8" w:rsidRPr="00261584" w:rsidRDefault="00C209D2" w:rsidP="00261584">
      <w:pPr>
        <w:pStyle w:val="a4"/>
        <w:spacing w:line="312" w:lineRule="auto"/>
        <w:rPr>
          <w:sz w:val="28"/>
          <w:szCs w:val="28"/>
        </w:rPr>
      </w:pPr>
      <w:r w:rsidRPr="00261584">
        <w:rPr>
          <w:bCs w:val="0"/>
          <w:sz w:val="28"/>
          <w:szCs w:val="28"/>
        </w:rPr>
        <w:t>Х</w:t>
      </w:r>
      <w:r w:rsidR="00C11289" w:rsidRPr="00261584">
        <w:rPr>
          <w:bCs w:val="0"/>
          <w:sz w:val="28"/>
          <w:szCs w:val="28"/>
        </w:rPr>
        <w:t xml:space="preserve"> МІЖНАРОДНОЇ НАУКОВО-ПРАКТИЧНОЇ КОНФЕРЕНЦІЇ</w:t>
      </w:r>
      <w:r w:rsidR="00C11289" w:rsidRPr="00261584">
        <w:rPr>
          <w:bCs w:val="0"/>
          <w:sz w:val="28"/>
          <w:szCs w:val="28"/>
        </w:rPr>
        <w:br/>
        <w:t xml:space="preserve">«ІНКЛЮЗИВНИЙ РОЗВИТОК НАЦІОНАЛЬНОЇ ЕКОНОМІКИ: ГЛОБАЛЬНІ ТЕНДЕНЦІЇ, МОЖЛИВОСТІ УКРАЇНИ ТА РОЛЬ АГРОПРОДОВОЛЬЧОГО СЕКТОРУ, </w:t>
      </w:r>
      <w:r w:rsidR="00C11289" w:rsidRPr="00261584">
        <w:rPr>
          <w:sz w:val="28"/>
          <w:szCs w:val="28"/>
        </w:rPr>
        <w:t>ДОСВІД І СПІВПРАЦЯ З ЄС</w:t>
      </w:r>
      <w:r w:rsidR="00C11289" w:rsidRPr="00261584">
        <w:rPr>
          <w:bCs w:val="0"/>
          <w:sz w:val="28"/>
          <w:szCs w:val="28"/>
        </w:rPr>
        <w:t>»</w:t>
      </w:r>
    </w:p>
    <w:p w14:paraId="7D137411" w14:textId="0D9C3256" w:rsidR="00BB73C8" w:rsidRPr="00261584" w:rsidRDefault="00D14FE2" w:rsidP="00261584">
      <w:pPr>
        <w:spacing w:before="280" w:line="312" w:lineRule="auto"/>
        <w:ind w:left="510" w:right="670"/>
        <w:jc w:val="center"/>
        <w:rPr>
          <w:b/>
          <w:sz w:val="28"/>
          <w:szCs w:val="28"/>
        </w:rPr>
      </w:pPr>
      <w:r w:rsidRPr="00261584">
        <w:rPr>
          <w:b/>
          <w:sz w:val="28"/>
          <w:szCs w:val="28"/>
        </w:rPr>
        <w:t>(Національний університет біоресурсів і природокористування</w:t>
      </w:r>
      <w:r w:rsidRPr="00261584">
        <w:rPr>
          <w:b/>
          <w:spacing w:val="-8"/>
          <w:sz w:val="28"/>
          <w:szCs w:val="28"/>
        </w:rPr>
        <w:t xml:space="preserve"> </w:t>
      </w:r>
      <w:r w:rsidRPr="00261584">
        <w:rPr>
          <w:b/>
          <w:sz w:val="28"/>
          <w:szCs w:val="28"/>
        </w:rPr>
        <w:t>України,</w:t>
      </w:r>
      <w:r w:rsidRPr="00261584">
        <w:rPr>
          <w:b/>
          <w:spacing w:val="-7"/>
          <w:sz w:val="28"/>
          <w:szCs w:val="28"/>
        </w:rPr>
        <w:t xml:space="preserve"> </w:t>
      </w:r>
      <w:r w:rsidR="00C11289" w:rsidRPr="00261584">
        <w:rPr>
          <w:b/>
          <w:sz w:val="28"/>
          <w:szCs w:val="28"/>
        </w:rPr>
        <w:t>2</w:t>
      </w:r>
      <w:r w:rsidR="005338C6">
        <w:rPr>
          <w:b/>
          <w:sz w:val="28"/>
          <w:szCs w:val="28"/>
        </w:rPr>
        <w:t>8</w:t>
      </w:r>
      <w:r w:rsidR="00C11289" w:rsidRPr="00261584">
        <w:rPr>
          <w:b/>
          <w:sz w:val="28"/>
          <w:szCs w:val="28"/>
        </w:rPr>
        <w:t>-2</w:t>
      </w:r>
      <w:r w:rsidR="005338C6">
        <w:rPr>
          <w:b/>
          <w:sz w:val="28"/>
          <w:szCs w:val="28"/>
        </w:rPr>
        <w:t>9</w:t>
      </w:r>
      <w:r w:rsidR="00C11289" w:rsidRPr="00261584">
        <w:rPr>
          <w:b/>
          <w:sz w:val="28"/>
          <w:szCs w:val="28"/>
        </w:rPr>
        <w:t xml:space="preserve"> </w:t>
      </w:r>
      <w:r w:rsidR="005338C6">
        <w:rPr>
          <w:b/>
          <w:sz w:val="28"/>
          <w:szCs w:val="28"/>
        </w:rPr>
        <w:t>кві</w:t>
      </w:r>
      <w:r w:rsidR="00C11289" w:rsidRPr="00261584">
        <w:rPr>
          <w:b/>
          <w:sz w:val="28"/>
          <w:szCs w:val="28"/>
        </w:rPr>
        <w:t>тня 202</w:t>
      </w:r>
      <w:r w:rsidR="005338C6">
        <w:rPr>
          <w:b/>
          <w:sz w:val="28"/>
          <w:szCs w:val="28"/>
        </w:rPr>
        <w:t>6</w:t>
      </w:r>
      <w:r w:rsidR="00C11289" w:rsidRPr="00261584">
        <w:rPr>
          <w:b/>
          <w:sz w:val="28"/>
          <w:szCs w:val="28"/>
        </w:rPr>
        <w:t xml:space="preserve"> р.)</w:t>
      </w:r>
    </w:p>
    <w:p w14:paraId="5C959DD9" w14:textId="77777777" w:rsidR="00261584" w:rsidRPr="00261584" w:rsidRDefault="00261584" w:rsidP="00031AD3">
      <w:pPr>
        <w:pStyle w:val="a3"/>
        <w:spacing w:line="312" w:lineRule="auto"/>
        <w:ind w:left="0" w:firstLine="567"/>
        <w:contextualSpacing/>
        <w:jc w:val="both"/>
      </w:pPr>
    </w:p>
    <w:p w14:paraId="0E6EAA25" w14:textId="77777777" w:rsidR="00031AD3" w:rsidRPr="00031AD3" w:rsidRDefault="00031AD3" w:rsidP="00031AD3">
      <w:pPr>
        <w:pStyle w:val="a3"/>
        <w:tabs>
          <w:tab w:val="left" w:pos="6598"/>
        </w:tabs>
        <w:spacing w:line="276" w:lineRule="auto"/>
        <w:ind w:left="0" w:firstLine="567"/>
        <w:contextualSpacing/>
        <w:jc w:val="both"/>
      </w:pPr>
      <w:r w:rsidRPr="00031AD3">
        <w:t>Учасники конференції відзначили, що в умовах сучасних глобальних трансформацій, військових викликів та активізації євроінтеграційних процесів інклюзивний розвиток набуває особливого значення як стратегічна основа забезпечення економічної стійкості, соціальної згуртованості та відновлення людського потенціалу. Інклюзивна модель розвитку передбачає створення рівних можливостей для всіх груп населення, розширення доступу до ресурсів, знань, ринку праці та суспільних благ, що є важливою передумовою сталого розвитку держави.</w:t>
      </w:r>
    </w:p>
    <w:p w14:paraId="46820078" w14:textId="77777777" w:rsidR="00031AD3" w:rsidRPr="00031AD3" w:rsidRDefault="00031AD3" w:rsidP="00031AD3">
      <w:pPr>
        <w:pStyle w:val="a3"/>
        <w:tabs>
          <w:tab w:val="left" w:pos="6598"/>
        </w:tabs>
        <w:spacing w:line="276" w:lineRule="auto"/>
        <w:ind w:left="0" w:firstLine="567"/>
        <w:contextualSpacing/>
        <w:jc w:val="both"/>
      </w:pPr>
      <w:r w:rsidRPr="00031AD3">
        <w:t>Під час пленарного та секційних засідань було обговорено широке коло питань, пов’язаних із впровадженням європейських практик інклюзивного розвитку в Україні, особливостями соціально-економічної інтеграції вразливих категорій населення, насамперед ветеранів війни, внутрішньо переміщених осіб, жінок та молоді, а також механізмами забезпечення продовольчої безпеки та сталого розвитку агропродовольчого сектору.</w:t>
      </w:r>
    </w:p>
    <w:p w14:paraId="0458C9D3" w14:textId="77777777" w:rsidR="00031AD3" w:rsidRPr="00031AD3" w:rsidRDefault="00031AD3" w:rsidP="00031AD3">
      <w:pPr>
        <w:pStyle w:val="a3"/>
        <w:tabs>
          <w:tab w:val="left" w:pos="6598"/>
        </w:tabs>
        <w:spacing w:line="276" w:lineRule="auto"/>
        <w:ind w:left="0" w:firstLine="567"/>
        <w:contextualSpacing/>
        <w:jc w:val="both"/>
      </w:pPr>
      <w:r w:rsidRPr="00031AD3">
        <w:t>Учасники конференції наголосили на важливості подальшого вивчення та впровадження досвіду країн Європейського Союзу у сфері інклюзивного розвитку, соціальної політики, підтримки підприємництва, територіального розвитку та забезпечення гендерної рівності. Представлені наукові доповіді засвідчили необхідність міждисциплінарного підходу до вирішення сучасних соціально-економічних проблем та підтвердили вагому роль агропродовольчого сектору як драйвера інклюзивного зростання України.</w:t>
      </w:r>
    </w:p>
    <w:p w14:paraId="460EB733" w14:textId="4F0C938D" w:rsidR="00261584" w:rsidRPr="00261584" w:rsidRDefault="00031AD3" w:rsidP="00031AD3">
      <w:pPr>
        <w:pStyle w:val="a3"/>
        <w:spacing w:line="276" w:lineRule="auto"/>
        <w:ind w:firstLine="567"/>
        <w:contextualSpacing/>
        <w:jc w:val="both"/>
      </w:pPr>
      <w:r w:rsidRPr="00031AD3">
        <w:t>Конференція стала ефективною платформою для конструктивного діалогу між науковцями, представниками громадських організацій, міжнародних партнерів, бізнесу, молодих учених і здобувачів освіти, сприяла розвитку міжнародної співпраці та формуванню нових наукових і практичних ініціатив.</w:t>
      </w:r>
    </w:p>
    <w:p w14:paraId="3D96F04D" w14:textId="77777777" w:rsidR="00261584" w:rsidRPr="00261584" w:rsidRDefault="00261584" w:rsidP="00031AD3">
      <w:pPr>
        <w:pStyle w:val="a3"/>
        <w:spacing w:line="276" w:lineRule="auto"/>
        <w:ind w:firstLine="567"/>
        <w:contextualSpacing/>
        <w:jc w:val="both"/>
      </w:pPr>
      <w:r w:rsidRPr="00261584">
        <w:lastRenderedPageBreak/>
        <w:t>Учасники конференції ухвалили:</w:t>
      </w:r>
    </w:p>
    <w:p w14:paraId="57DBFB29" w14:textId="77777777" w:rsidR="00031AD3" w:rsidRDefault="00031AD3" w:rsidP="00031AD3">
      <w:pPr>
        <w:pStyle w:val="a3"/>
        <w:numPr>
          <w:ilvl w:val="0"/>
          <w:numId w:val="5"/>
        </w:numPr>
        <w:tabs>
          <w:tab w:val="left" w:pos="6598"/>
        </w:tabs>
        <w:spacing w:line="276" w:lineRule="auto"/>
        <w:contextualSpacing/>
        <w:jc w:val="both"/>
      </w:pPr>
      <w:r w:rsidRPr="00031AD3">
        <w:t>Вважати Х Міжнародну науково-практичну конференцію «Інклюзивний розвиток національної економіки: глобальні тенденції, можливості України та роль агропродовольчого сектору, досвід і співпраця з ЄС» проведеною на високому науковому та організаційному рівні.</w:t>
      </w:r>
    </w:p>
    <w:p w14:paraId="0D014E43" w14:textId="77777777" w:rsidR="00031AD3" w:rsidRDefault="00031AD3" w:rsidP="00031AD3">
      <w:pPr>
        <w:pStyle w:val="a3"/>
        <w:numPr>
          <w:ilvl w:val="0"/>
          <w:numId w:val="5"/>
        </w:numPr>
        <w:tabs>
          <w:tab w:val="left" w:pos="6598"/>
        </w:tabs>
        <w:spacing w:line="276" w:lineRule="auto"/>
        <w:contextualSpacing/>
        <w:jc w:val="both"/>
      </w:pPr>
      <w:r w:rsidRPr="00031AD3">
        <w:t>Визнати актуальність і практичну значущість результатів досліджень, представлених на конференції, для формування сучасної політики інклюзивного розвитку України в умовах воєнного стану та післявоєнного відновлення</w:t>
      </w:r>
      <w:r w:rsidR="00261584" w:rsidRPr="00261584">
        <w:t>.</w:t>
      </w:r>
    </w:p>
    <w:p w14:paraId="6E1C92DD" w14:textId="77777777" w:rsidR="00031AD3" w:rsidRDefault="00031AD3" w:rsidP="00031AD3">
      <w:pPr>
        <w:pStyle w:val="a3"/>
        <w:numPr>
          <w:ilvl w:val="0"/>
          <w:numId w:val="5"/>
        </w:numPr>
        <w:tabs>
          <w:tab w:val="left" w:pos="6598"/>
        </w:tabs>
        <w:spacing w:line="276" w:lineRule="auto"/>
        <w:contextualSpacing/>
        <w:jc w:val="both"/>
      </w:pPr>
      <w:r w:rsidRPr="00031AD3">
        <w:t>Сприяти подальшому впровадженню європейського досвіду інклюзивного розвитку, соціальної інтеграції, гендерної рівності та підтримки вразливих груп населення в практику державного управління, діяльність громад і суб’єктів господарювання.</w:t>
      </w:r>
    </w:p>
    <w:p w14:paraId="038036CA" w14:textId="77777777" w:rsidR="00031AD3" w:rsidRDefault="00031AD3" w:rsidP="00031AD3">
      <w:pPr>
        <w:pStyle w:val="a3"/>
        <w:numPr>
          <w:ilvl w:val="0"/>
          <w:numId w:val="5"/>
        </w:numPr>
        <w:tabs>
          <w:tab w:val="left" w:pos="6598"/>
        </w:tabs>
        <w:spacing w:line="276" w:lineRule="auto"/>
        <w:contextualSpacing/>
        <w:jc w:val="both"/>
      </w:pPr>
      <w:r w:rsidRPr="00031AD3">
        <w:t>Рекомендувати органам державної влади, місцевого самоврядування, освітнім і науковим установам посилити увагу до розвитку людського капіталу, підтримки ветеранів, внутрішньо переміщених осіб, молоді та жінок як важливих учасників процесів відновлення та модернізації економіки.</w:t>
      </w:r>
    </w:p>
    <w:p w14:paraId="2B8AB86F" w14:textId="77777777" w:rsidR="00031AD3" w:rsidRDefault="00031AD3" w:rsidP="00031AD3">
      <w:pPr>
        <w:pStyle w:val="a3"/>
        <w:numPr>
          <w:ilvl w:val="0"/>
          <w:numId w:val="5"/>
        </w:numPr>
        <w:tabs>
          <w:tab w:val="left" w:pos="6598"/>
        </w:tabs>
        <w:spacing w:line="276" w:lineRule="auto"/>
        <w:contextualSpacing/>
        <w:jc w:val="both"/>
      </w:pPr>
      <w:r w:rsidRPr="00031AD3">
        <w:t>Підтримувати розвиток соціального підприємництва, інноваційних підходів до реабілітації та соціальної адаптації населення, а також створення умов для розширення економічних можливостей сільських територій.</w:t>
      </w:r>
    </w:p>
    <w:p w14:paraId="6F8A6D36" w14:textId="77777777" w:rsidR="00031AD3" w:rsidRDefault="00031AD3" w:rsidP="00031AD3">
      <w:pPr>
        <w:pStyle w:val="a3"/>
        <w:numPr>
          <w:ilvl w:val="0"/>
          <w:numId w:val="5"/>
        </w:numPr>
        <w:tabs>
          <w:tab w:val="left" w:pos="6598"/>
        </w:tabs>
        <w:spacing w:line="276" w:lineRule="auto"/>
        <w:contextualSpacing/>
        <w:jc w:val="both"/>
      </w:pPr>
      <w:r w:rsidRPr="00031AD3">
        <w:t>Активізувати міжнародне наукове та освітнє співробітництво з університетами, дослідницькими центрами, громадськими організаціями та інституціями країн Європейського Союзу для реалізації спільних проєктів, програм академічної мобільності та наукових досліджень.</w:t>
      </w:r>
    </w:p>
    <w:p w14:paraId="0C073A00" w14:textId="77777777" w:rsidR="00031AD3" w:rsidRDefault="00031AD3" w:rsidP="00031AD3">
      <w:pPr>
        <w:pStyle w:val="a3"/>
        <w:numPr>
          <w:ilvl w:val="0"/>
          <w:numId w:val="5"/>
        </w:numPr>
        <w:tabs>
          <w:tab w:val="left" w:pos="6598"/>
        </w:tabs>
        <w:spacing w:line="276" w:lineRule="auto"/>
        <w:contextualSpacing/>
        <w:jc w:val="both"/>
      </w:pPr>
      <w:r w:rsidRPr="00031AD3">
        <w:t>Розширювати дослідження щодо механізмів забезпечення продовольчої безпеки, інклюзивного розвитку агропродовольчого сектору, відновлення природного та земельного капіталу України, а також впровадження принципів «зеленого» відновлення територій.</w:t>
      </w:r>
    </w:p>
    <w:p w14:paraId="1B269B74" w14:textId="77777777" w:rsidR="00031AD3" w:rsidRDefault="00031AD3" w:rsidP="00031AD3">
      <w:pPr>
        <w:pStyle w:val="a3"/>
        <w:numPr>
          <w:ilvl w:val="0"/>
          <w:numId w:val="5"/>
        </w:numPr>
        <w:tabs>
          <w:tab w:val="left" w:pos="6598"/>
        </w:tabs>
        <w:spacing w:line="276" w:lineRule="auto"/>
        <w:contextualSpacing/>
        <w:jc w:val="both"/>
      </w:pPr>
      <w:r w:rsidRPr="00031AD3">
        <w:t>Рекомендувати продовжити практику проведення міжнародних науково-практичних конференцій з проблематики інклюзивного розвитку як важливого майданчика для обговорення актуальних викликів, обміну досвідом та напрацювання рекомендацій для державної політики і бізнесу.</w:t>
      </w:r>
    </w:p>
    <w:p w14:paraId="43435E10" w14:textId="1B07F3F4" w:rsidR="00031AD3" w:rsidRPr="00031AD3" w:rsidRDefault="00031AD3" w:rsidP="00031AD3">
      <w:pPr>
        <w:pStyle w:val="a3"/>
        <w:numPr>
          <w:ilvl w:val="0"/>
          <w:numId w:val="5"/>
        </w:numPr>
        <w:tabs>
          <w:tab w:val="left" w:pos="6598"/>
        </w:tabs>
        <w:spacing w:line="276" w:lineRule="auto"/>
        <w:contextualSpacing/>
        <w:jc w:val="both"/>
      </w:pPr>
      <w:r w:rsidRPr="00031AD3">
        <w:t xml:space="preserve">Використати матеріали конференції у науково-дослідній роботі, </w:t>
      </w:r>
      <w:r w:rsidRPr="00031AD3">
        <w:lastRenderedPageBreak/>
        <w:t>освітньому процесі, підготовці навчально-методичних матеріалів, а також при формуванні перспективних напрямів наукових досліджень кафедри виробничого та інвестиційного менеджменту Національного університету біоресурсів і природокористування України.</w:t>
      </w:r>
    </w:p>
    <w:p w14:paraId="5AF0F0CE" w14:textId="0A7C6CB3" w:rsidR="00261584" w:rsidRPr="00261584" w:rsidRDefault="00261584" w:rsidP="00031AD3">
      <w:pPr>
        <w:pStyle w:val="a3"/>
        <w:spacing w:line="276" w:lineRule="auto"/>
        <w:ind w:firstLine="567"/>
        <w:contextualSpacing/>
        <w:jc w:val="both"/>
      </w:pPr>
    </w:p>
    <w:p w14:paraId="6852EC6B" w14:textId="77777777" w:rsidR="00261584" w:rsidRPr="00261584" w:rsidRDefault="00261584" w:rsidP="00031AD3">
      <w:pPr>
        <w:pStyle w:val="a3"/>
        <w:spacing w:line="276" w:lineRule="auto"/>
        <w:ind w:firstLine="567"/>
        <w:contextualSpacing/>
        <w:jc w:val="both"/>
      </w:pPr>
    </w:p>
    <w:p w14:paraId="5044C00D" w14:textId="77777777" w:rsidR="00BB73C8" w:rsidRPr="00261584" w:rsidRDefault="00BB73C8" w:rsidP="00031AD3">
      <w:pPr>
        <w:pStyle w:val="a3"/>
        <w:spacing w:line="276" w:lineRule="auto"/>
        <w:ind w:left="0" w:firstLine="567"/>
        <w:contextualSpacing/>
        <w:jc w:val="both"/>
      </w:pPr>
    </w:p>
    <w:p w14:paraId="7888A43C" w14:textId="2A9DA57F" w:rsidR="00BB73C8" w:rsidRPr="00261584" w:rsidRDefault="008E5DE9" w:rsidP="00031AD3">
      <w:pPr>
        <w:pStyle w:val="a3"/>
        <w:tabs>
          <w:tab w:val="left" w:pos="6598"/>
        </w:tabs>
        <w:spacing w:line="276" w:lineRule="auto"/>
        <w:ind w:firstLine="567"/>
        <w:contextualSpacing/>
        <w:jc w:val="both"/>
      </w:pPr>
      <w:r w:rsidRPr="00261584">
        <w:t>Співголова</w:t>
      </w:r>
      <w:r w:rsidR="00D14FE2" w:rsidRPr="00261584">
        <w:rPr>
          <w:spacing w:val="-14"/>
        </w:rPr>
        <w:t xml:space="preserve"> </w:t>
      </w:r>
      <w:r w:rsidR="00D14FE2" w:rsidRPr="00261584">
        <w:t>організаційного</w:t>
      </w:r>
      <w:r w:rsidR="00D14FE2" w:rsidRPr="00261584">
        <w:rPr>
          <w:spacing w:val="-14"/>
        </w:rPr>
        <w:t xml:space="preserve"> </w:t>
      </w:r>
      <w:r w:rsidR="00D14FE2" w:rsidRPr="00261584">
        <w:rPr>
          <w:spacing w:val="-2"/>
        </w:rPr>
        <w:t>комітету</w:t>
      </w:r>
      <w:r w:rsidR="00D14FE2" w:rsidRPr="00261584">
        <w:tab/>
      </w:r>
      <w:r w:rsidR="00D2389B">
        <w:t>Валер</w:t>
      </w:r>
      <w:r w:rsidR="00D14FE2" w:rsidRPr="00261584">
        <w:t>ій</w:t>
      </w:r>
      <w:r w:rsidR="00D14FE2" w:rsidRPr="00261584">
        <w:rPr>
          <w:spacing w:val="-11"/>
        </w:rPr>
        <w:t xml:space="preserve"> </w:t>
      </w:r>
      <w:r w:rsidR="00D2389B" w:rsidRPr="000C5A75">
        <w:rPr>
          <w:rStyle w:val="2"/>
          <w:rFonts w:eastAsia="Lucida Sans Unicode"/>
          <w:i w:val="0"/>
        </w:rPr>
        <w:t>БОНДАРЕНКО</w:t>
      </w:r>
    </w:p>
    <w:p w14:paraId="2D11991E" w14:textId="77777777" w:rsidR="00BB73C8" w:rsidRPr="00261584" w:rsidRDefault="00BB73C8" w:rsidP="00031AD3">
      <w:pPr>
        <w:pStyle w:val="a3"/>
        <w:spacing w:line="276" w:lineRule="auto"/>
        <w:ind w:left="0" w:firstLine="567"/>
        <w:contextualSpacing/>
        <w:jc w:val="both"/>
      </w:pPr>
    </w:p>
    <w:p w14:paraId="172BEF8A" w14:textId="77777777" w:rsidR="00BB73C8" w:rsidRPr="00261584" w:rsidRDefault="00BB73C8" w:rsidP="00031AD3">
      <w:pPr>
        <w:pStyle w:val="a3"/>
        <w:spacing w:line="276" w:lineRule="auto"/>
        <w:ind w:left="0" w:firstLine="567"/>
        <w:contextualSpacing/>
        <w:jc w:val="both"/>
      </w:pPr>
    </w:p>
    <w:p w14:paraId="0B913A3B" w14:textId="77777777" w:rsidR="00BB73C8" w:rsidRPr="00261584" w:rsidRDefault="00D14FE2" w:rsidP="00031AD3">
      <w:pPr>
        <w:pStyle w:val="a3"/>
        <w:tabs>
          <w:tab w:val="left" w:pos="6598"/>
        </w:tabs>
        <w:spacing w:line="276" w:lineRule="auto"/>
        <w:ind w:firstLine="567"/>
        <w:contextualSpacing/>
        <w:jc w:val="both"/>
      </w:pPr>
      <w:r w:rsidRPr="00261584">
        <w:t>Співголова</w:t>
      </w:r>
      <w:r w:rsidRPr="00261584">
        <w:rPr>
          <w:spacing w:val="-16"/>
        </w:rPr>
        <w:t xml:space="preserve"> </w:t>
      </w:r>
      <w:r w:rsidRPr="00261584">
        <w:t>організаційного</w:t>
      </w:r>
      <w:r w:rsidRPr="00261584">
        <w:rPr>
          <w:spacing w:val="-16"/>
        </w:rPr>
        <w:t xml:space="preserve"> </w:t>
      </w:r>
      <w:r w:rsidRPr="00261584">
        <w:rPr>
          <w:spacing w:val="-2"/>
        </w:rPr>
        <w:t>комітету</w:t>
      </w:r>
      <w:r w:rsidRPr="00261584">
        <w:tab/>
        <w:t>Лідія</w:t>
      </w:r>
      <w:r w:rsidRPr="00261584">
        <w:rPr>
          <w:spacing w:val="-6"/>
        </w:rPr>
        <w:t xml:space="preserve"> </w:t>
      </w:r>
      <w:r w:rsidRPr="00261584">
        <w:rPr>
          <w:spacing w:val="-2"/>
        </w:rPr>
        <w:t>ШИНКАРУК</w:t>
      </w:r>
    </w:p>
    <w:p w14:paraId="5D73ACA5" w14:textId="77777777" w:rsidR="00BB73C8" w:rsidRPr="00261584" w:rsidRDefault="00BB73C8" w:rsidP="00031AD3">
      <w:pPr>
        <w:pStyle w:val="a3"/>
        <w:spacing w:line="276" w:lineRule="auto"/>
        <w:ind w:left="0" w:firstLine="567"/>
        <w:contextualSpacing/>
        <w:jc w:val="both"/>
      </w:pPr>
    </w:p>
    <w:p w14:paraId="39B30D29" w14:textId="77777777" w:rsidR="00BB73C8" w:rsidRPr="00261584" w:rsidRDefault="00BB73C8" w:rsidP="00031AD3">
      <w:pPr>
        <w:pStyle w:val="a3"/>
        <w:spacing w:line="276" w:lineRule="auto"/>
        <w:ind w:left="0" w:firstLine="567"/>
        <w:contextualSpacing/>
        <w:jc w:val="both"/>
      </w:pPr>
    </w:p>
    <w:p w14:paraId="250CA1DB" w14:textId="77777777" w:rsidR="00BB73C8" w:rsidRPr="00261584" w:rsidRDefault="00D14FE2" w:rsidP="00031AD3">
      <w:pPr>
        <w:pStyle w:val="a3"/>
        <w:tabs>
          <w:tab w:val="left" w:pos="6598"/>
        </w:tabs>
        <w:spacing w:line="276" w:lineRule="auto"/>
        <w:ind w:firstLine="567"/>
        <w:contextualSpacing/>
        <w:jc w:val="both"/>
        <w:rPr>
          <w:spacing w:val="-2"/>
        </w:rPr>
      </w:pPr>
      <w:r w:rsidRPr="00261584">
        <w:rPr>
          <w:spacing w:val="-2"/>
        </w:rPr>
        <w:t>Відповідальний</w:t>
      </w:r>
      <w:r w:rsidRPr="00261584">
        <w:rPr>
          <w:spacing w:val="10"/>
        </w:rPr>
        <w:t xml:space="preserve"> </w:t>
      </w:r>
      <w:r w:rsidRPr="00261584">
        <w:rPr>
          <w:spacing w:val="-2"/>
        </w:rPr>
        <w:t>секретар</w:t>
      </w:r>
      <w:r w:rsidRPr="00261584">
        <w:tab/>
        <w:t>Тетяна</w:t>
      </w:r>
      <w:r w:rsidRPr="00261584">
        <w:rPr>
          <w:spacing w:val="-8"/>
        </w:rPr>
        <w:t xml:space="preserve"> </w:t>
      </w:r>
      <w:r w:rsidR="00B56C44" w:rsidRPr="00261584">
        <w:rPr>
          <w:spacing w:val="-2"/>
        </w:rPr>
        <w:t>ЛОБУНЕЦЬ</w:t>
      </w:r>
    </w:p>
    <w:p w14:paraId="70AA1EBB" w14:textId="77777777" w:rsidR="00FC0DEB" w:rsidRPr="00261584" w:rsidRDefault="00FC0DEB" w:rsidP="00031AD3">
      <w:pPr>
        <w:pStyle w:val="a3"/>
        <w:tabs>
          <w:tab w:val="left" w:pos="6598"/>
        </w:tabs>
        <w:spacing w:line="276" w:lineRule="auto"/>
        <w:ind w:firstLine="567"/>
        <w:contextualSpacing/>
        <w:jc w:val="both"/>
        <w:rPr>
          <w:spacing w:val="-2"/>
        </w:rPr>
      </w:pPr>
    </w:p>
    <w:p w14:paraId="58200355" w14:textId="77777777" w:rsidR="00031AD3" w:rsidRDefault="00031AD3" w:rsidP="00031AD3">
      <w:pPr>
        <w:pStyle w:val="a3"/>
        <w:tabs>
          <w:tab w:val="left" w:pos="6598"/>
        </w:tabs>
        <w:spacing w:line="276" w:lineRule="auto"/>
        <w:contextualSpacing/>
        <w:jc w:val="both"/>
        <w:rPr>
          <w:b/>
          <w:bCs/>
        </w:rPr>
      </w:pPr>
    </w:p>
    <w:p w14:paraId="4969D369" w14:textId="77777777" w:rsidR="00FC0DEB" w:rsidRPr="00261584" w:rsidRDefault="00FC0DEB" w:rsidP="00261584">
      <w:pPr>
        <w:pStyle w:val="a3"/>
        <w:tabs>
          <w:tab w:val="left" w:pos="6598"/>
        </w:tabs>
        <w:spacing w:line="276" w:lineRule="auto"/>
        <w:ind w:left="0"/>
        <w:contextualSpacing/>
        <w:jc w:val="both"/>
      </w:pPr>
    </w:p>
    <w:sectPr w:rsidR="00FC0DEB" w:rsidRPr="00261584" w:rsidSect="00A73922">
      <w:pgSz w:w="11910" w:h="16840"/>
      <w:pgMar w:top="1380" w:right="1140" w:bottom="1134" w:left="13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177"/>
    <w:multiLevelType w:val="hybridMultilevel"/>
    <w:tmpl w:val="E68885B8"/>
    <w:lvl w:ilvl="0" w:tplc="ABB4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CB85007"/>
    <w:multiLevelType w:val="hybridMultilevel"/>
    <w:tmpl w:val="BF8E2E72"/>
    <w:lvl w:ilvl="0" w:tplc="520C2074">
      <w:start w:val="1"/>
      <w:numFmt w:val="decimal"/>
      <w:lvlText w:val="%1."/>
      <w:lvlJc w:val="left"/>
      <w:pPr>
        <w:ind w:left="1395" w:hanging="709"/>
      </w:pPr>
      <w:rPr>
        <w:rFonts w:ascii="Times New Roman" w:eastAsia="Times New Roman" w:hAnsi="Times New Roman" w:cs="Times New Roman" w:hint="default"/>
        <w:b w:val="0"/>
        <w:bCs w:val="0"/>
        <w:i w:val="0"/>
        <w:iCs w:val="0"/>
        <w:w w:val="99"/>
        <w:sz w:val="28"/>
        <w:szCs w:val="28"/>
        <w:lang w:val="uk-UA" w:eastAsia="en-US" w:bidi="ar-SA"/>
      </w:rPr>
    </w:lvl>
    <w:lvl w:ilvl="1" w:tplc="57FA75D2">
      <w:numFmt w:val="bullet"/>
      <w:lvlText w:val="•"/>
      <w:lvlJc w:val="left"/>
      <w:pPr>
        <w:ind w:left="2202" w:hanging="709"/>
      </w:pPr>
      <w:rPr>
        <w:rFonts w:hint="default"/>
        <w:lang w:val="uk-UA" w:eastAsia="en-US" w:bidi="ar-SA"/>
      </w:rPr>
    </w:lvl>
    <w:lvl w:ilvl="2" w:tplc="5C72045E">
      <w:numFmt w:val="bullet"/>
      <w:lvlText w:val="•"/>
      <w:lvlJc w:val="left"/>
      <w:pPr>
        <w:ind w:left="3005" w:hanging="709"/>
      </w:pPr>
      <w:rPr>
        <w:rFonts w:hint="default"/>
        <w:lang w:val="uk-UA" w:eastAsia="en-US" w:bidi="ar-SA"/>
      </w:rPr>
    </w:lvl>
    <w:lvl w:ilvl="3" w:tplc="FF1221E6">
      <w:numFmt w:val="bullet"/>
      <w:lvlText w:val="•"/>
      <w:lvlJc w:val="left"/>
      <w:pPr>
        <w:ind w:left="3807" w:hanging="709"/>
      </w:pPr>
      <w:rPr>
        <w:rFonts w:hint="default"/>
        <w:lang w:val="uk-UA" w:eastAsia="en-US" w:bidi="ar-SA"/>
      </w:rPr>
    </w:lvl>
    <w:lvl w:ilvl="4" w:tplc="F7B43944">
      <w:numFmt w:val="bullet"/>
      <w:lvlText w:val="•"/>
      <w:lvlJc w:val="left"/>
      <w:pPr>
        <w:ind w:left="4610" w:hanging="709"/>
      </w:pPr>
      <w:rPr>
        <w:rFonts w:hint="default"/>
        <w:lang w:val="uk-UA" w:eastAsia="en-US" w:bidi="ar-SA"/>
      </w:rPr>
    </w:lvl>
    <w:lvl w:ilvl="5" w:tplc="5B16F8EC">
      <w:numFmt w:val="bullet"/>
      <w:lvlText w:val="•"/>
      <w:lvlJc w:val="left"/>
      <w:pPr>
        <w:ind w:left="5412" w:hanging="709"/>
      </w:pPr>
      <w:rPr>
        <w:rFonts w:hint="default"/>
        <w:lang w:val="uk-UA" w:eastAsia="en-US" w:bidi="ar-SA"/>
      </w:rPr>
    </w:lvl>
    <w:lvl w:ilvl="6" w:tplc="090EA0B2">
      <w:numFmt w:val="bullet"/>
      <w:lvlText w:val="•"/>
      <w:lvlJc w:val="left"/>
      <w:pPr>
        <w:ind w:left="6215" w:hanging="709"/>
      </w:pPr>
      <w:rPr>
        <w:rFonts w:hint="default"/>
        <w:lang w:val="uk-UA" w:eastAsia="en-US" w:bidi="ar-SA"/>
      </w:rPr>
    </w:lvl>
    <w:lvl w:ilvl="7" w:tplc="4FE811CE">
      <w:numFmt w:val="bullet"/>
      <w:lvlText w:val="•"/>
      <w:lvlJc w:val="left"/>
      <w:pPr>
        <w:ind w:left="7017" w:hanging="709"/>
      </w:pPr>
      <w:rPr>
        <w:rFonts w:hint="default"/>
        <w:lang w:val="uk-UA" w:eastAsia="en-US" w:bidi="ar-SA"/>
      </w:rPr>
    </w:lvl>
    <w:lvl w:ilvl="8" w:tplc="5532CDB6">
      <w:numFmt w:val="bullet"/>
      <w:lvlText w:val="•"/>
      <w:lvlJc w:val="left"/>
      <w:pPr>
        <w:ind w:left="7820" w:hanging="709"/>
      </w:pPr>
      <w:rPr>
        <w:rFonts w:hint="default"/>
        <w:lang w:val="uk-UA" w:eastAsia="en-US" w:bidi="ar-SA"/>
      </w:rPr>
    </w:lvl>
  </w:abstractNum>
  <w:abstractNum w:abstractNumId="2" w15:restartNumberingAfterBreak="0">
    <w:nsid w:val="326F0D8A"/>
    <w:multiLevelType w:val="multilevel"/>
    <w:tmpl w:val="1A66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54220"/>
    <w:multiLevelType w:val="multilevel"/>
    <w:tmpl w:val="EF22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E770C5"/>
    <w:multiLevelType w:val="multilevel"/>
    <w:tmpl w:val="22E6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854993">
    <w:abstractNumId w:val="1"/>
  </w:num>
  <w:num w:numId="2" w16cid:durableId="1427115613">
    <w:abstractNumId w:val="2"/>
  </w:num>
  <w:num w:numId="3" w16cid:durableId="1058164408">
    <w:abstractNumId w:val="3"/>
  </w:num>
  <w:num w:numId="4" w16cid:durableId="644744064">
    <w:abstractNumId w:val="4"/>
  </w:num>
  <w:num w:numId="5" w16cid:durableId="56611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C8"/>
    <w:rsid w:val="00031AD3"/>
    <w:rsid w:val="0009403A"/>
    <w:rsid w:val="001C6050"/>
    <w:rsid w:val="00261584"/>
    <w:rsid w:val="00316387"/>
    <w:rsid w:val="00351B3A"/>
    <w:rsid w:val="003B39BA"/>
    <w:rsid w:val="003D007B"/>
    <w:rsid w:val="004D77C3"/>
    <w:rsid w:val="005338C6"/>
    <w:rsid w:val="00690470"/>
    <w:rsid w:val="007B5F07"/>
    <w:rsid w:val="007C3DF0"/>
    <w:rsid w:val="008E5DE9"/>
    <w:rsid w:val="008F21C9"/>
    <w:rsid w:val="00A73922"/>
    <w:rsid w:val="00B56C44"/>
    <w:rsid w:val="00BB73C8"/>
    <w:rsid w:val="00C06F19"/>
    <w:rsid w:val="00C11289"/>
    <w:rsid w:val="00C209D2"/>
    <w:rsid w:val="00C209E2"/>
    <w:rsid w:val="00D14FE2"/>
    <w:rsid w:val="00D2389B"/>
    <w:rsid w:val="00FC0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3742"/>
  <w15:docId w15:val="{F54395D3-1E92-429F-A0BD-474732D9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Title"/>
    <w:basedOn w:val="a"/>
    <w:uiPriority w:val="1"/>
    <w:qFormat/>
    <w:pPr>
      <w:ind w:left="510" w:right="670"/>
      <w:jc w:val="center"/>
    </w:pPr>
    <w:rPr>
      <w:b/>
      <w:bCs/>
      <w:sz w:val="36"/>
      <w:szCs w:val="36"/>
    </w:rPr>
  </w:style>
  <w:style w:type="paragraph" w:styleId="a5">
    <w:name w:val="List Paragraph"/>
    <w:basedOn w:val="a"/>
    <w:uiPriority w:val="1"/>
    <w:qFormat/>
    <w:pPr>
      <w:ind w:left="119" w:right="278" w:firstLine="567"/>
      <w:jc w:val="both"/>
    </w:pPr>
  </w:style>
  <w:style w:type="paragraph" w:customStyle="1" w:styleId="TableParagraph">
    <w:name w:val="Table Paragraph"/>
    <w:basedOn w:val="a"/>
    <w:uiPriority w:val="1"/>
    <w:qFormat/>
  </w:style>
  <w:style w:type="paragraph" w:styleId="a6">
    <w:name w:val="Normal (Web)"/>
    <w:basedOn w:val="a"/>
    <w:uiPriority w:val="99"/>
    <w:unhideWhenUsed/>
    <w:rsid w:val="00C11289"/>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C11289"/>
    <w:rPr>
      <w:b/>
      <w:bCs/>
    </w:rPr>
  </w:style>
  <w:style w:type="paragraph" w:styleId="a8">
    <w:name w:val="Balloon Text"/>
    <w:basedOn w:val="a"/>
    <w:link w:val="a9"/>
    <w:uiPriority w:val="99"/>
    <w:semiHidden/>
    <w:unhideWhenUsed/>
    <w:rsid w:val="00FC0DEB"/>
    <w:rPr>
      <w:rFonts w:ascii="Tahoma" w:hAnsi="Tahoma" w:cs="Tahoma"/>
      <w:sz w:val="16"/>
      <w:szCs w:val="16"/>
    </w:rPr>
  </w:style>
  <w:style w:type="character" w:customStyle="1" w:styleId="a9">
    <w:name w:val="Текст у виносці Знак"/>
    <w:basedOn w:val="a0"/>
    <w:link w:val="a8"/>
    <w:uiPriority w:val="99"/>
    <w:semiHidden/>
    <w:rsid w:val="00FC0DEB"/>
    <w:rPr>
      <w:rFonts w:ascii="Tahoma" w:eastAsia="Times New Roman" w:hAnsi="Tahoma" w:cs="Tahoma"/>
      <w:sz w:val="16"/>
      <w:szCs w:val="16"/>
      <w:lang w:val="uk-UA"/>
    </w:rPr>
  </w:style>
  <w:style w:type="character" w:customStyle="1" w:styleId="2">
    <w:name w:val="Основной текст (2) + Курсив"/>
    <w:basedOn w:val="a0"/>
    <w:rsid w:val="00D2389B"/>
    <w:rPr>
      <w:rFonts w:ascii="Times New Roman" w:eastAsia="Times New Roman" w:hAnsi="Times New Roman" w:cs="Times New Roman"/>
      <w:i/>
      <w:iCs/>
      <w:color w:val="000000"/>
      <w:spacing w:val="0"/>
      <w:w w:val="100"/>
      <w:position w:val="0"/>
      <w:sz w:val="24"/>
      <w:szCs w:val="24"/>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66895">
      <w:bodyDiv w:val="1"/>
      <w:marLeft w:val="0"/>
      <w:marRight w:val="0"/>
      <w:marTop w:val="0"/>
      <w:marBottom w:val="0"/>
      <w:divBdr>
        <w:top w:val="none" w:sz="0" w:space="0" w:color="auto"/>
        <w:left w:val="none" w:sz="0" w:space="0" w:color="auto"/>
        <w:bottom w:val="none" w:sz="0" w:space="0" w:color="auto"/>
        <w:right w:val="none" w:sz="0" w:space="0" w:color="auto"/>
      </w:divBdr>
    </w:div>
    <w:div w:id="775059225">
      <w:bodyDiv w:val="1"/>
      <w:marLeft w:val="0"/>
      <w:marRight w:val="0"/>
      <w:marTop w:val="0"/>
      <w:marBottom w:val="0"/>
      <w:divBdr>
        <w:top w:val="none" w:sz="0" w:space="0" w:color="auto"/>
        <w:left w:val="none" w:sz="0" w:space="0" w:color="auto"/>
        <w:bottom w:val="none" w:sz="0" w:space="0" w:color="auto"/>
        <w:right w:val="none" w:sz="0" w:space="0" w:color="auto"/>
      </w:divBdr>
    </w:div>
    <w:div w:id="877856330">
      <w:bodyDiv w:val="1"/>
      <w:marLeft w:val="0"/>
      <w:marRight w:val="0"/>
      <w:marTop w:val="0"/>
      <w:marBottom w:val="0"/>
      <w:divBdr>
        <w:top w:val="none" w:sz="0" w:space="0" w:color="auto"/>
        <w:left w:val="none" w:sz="0" w:space="0" w:color="auto"/>
        <w:bottom w:val="none" w:sz="0" w:space="0" w:color="auto"/>
        <w:right w:val="none" w:sz="0" w:space="0" w:color="auto"/>
      </w:divBdr>
    </w:div>
    <w:div w:id="1394617818">
      <w:bodyDiv w:val="1"/>
      <w:marLeft w:val="0"/>
      <w:marRight w:val="0"/>
      <w:marTop w:val="0"/>
      <w:marBottom w:val="0"/>
      <w:divBdr>
        <w:top w:val="none" w:sz="0" w:space="0" w:color="auto"/>
        <w:left w:val="none" w:sz="0" w:space="0" w:color="auto"/>
        <w:bottom w:val="none" w:sz="0" w:space="0" w:color="auto"/>
        <w:right w:val="none" w:sz="0" w:space="0" w:color="auto"/>
      </w:divBdr>
    </w:div>
    <w:div w:id="1682507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FCB4-23FA-4189-B4DA-88AEA081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2846</Words>
  <Characters>1623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Microsoft Word - Резолюція.docx</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Резолюція.docx</dc:title>
  <dc:creator>Samsung e5c</dc:creator>
  <cp:lastModifiedBy>Тетяна Лобунець</cp:lastModifiedBy>
  <cp:revision>6</cp:revision>
  <cp:lastPrinted>2023-12-13T12:37:00Z</cp:lastPrinted>
  <dcterms:created xsi:type="dcterms:W3CDTF">2026-06-08T15:55:00Z</dcterms:created>
  <dcterms:modified xsi:type="dcterms:W3CDTF">2026-06-14T13:35:00Z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Word</vt:lpwstr>
  </property>
  <property fmtid="{D5CDD505-2E9C-101B-9397-08002B2CF9AE}" pid="4" name="LastSaved">
    <vt:filetime>2023-12-09T00:00:00Z</vt:filetime>
  </property>
  <property fmtid="{D5CDD505-2E9C-101B-9397-08002B2CF9AE}" pid="5" name="Producer">
    <vt:lpwstr>macOS Version 11.7 (Build 20G817) Quartz PDFContext</vt:lpwstr>
  </property>
</Properties>
</file>