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margin">
              <wp:posOffset>-925349</wp:posOffset>
            </wp:positionH>
            <wp:positionV relativeFrom="page">
              <wp:posOffset>10160</wp:posOffset>
            </wp:positionV>
            <wp:extent cx="7578627" cy="10719435"/>
            <wp:effectExtent b="0" l="0" r="0" t="0"/>
            <wp:wrapSquare wrapText="bothSides" distB="0" distT="0" distL="114300" distR="114300"/>
            <wp:docPr id="1720262319"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7578627" cy="10719435"/>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6747509</wp:posOffset>
            </wp:positionH>
            <wp:positionV relativeFrom="paragraph">
              <wp:posOffset>9064625</wp:posOffset>
            </wp:positionV>
            <wp:extent cx="7787640" cy="11013440"/>
            <wp:effectExtent b="0" l="0" r="0" t="0"/>
            <wp:wrapSquare wrapText="bothSides" distB="0" distT="0" distL="114300" distR="114300"/>
            <wp:docPr id="172026231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787640" cy="1101344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-329971</wp:posOffset>
                </wp:positionH>
                <wp:positionV relativeFrom="paragraph">
                  <wp:posOffset>2009911</wp:posOffset>
                </wp:positionV>
                <wp:extent cx="5958840" cy="1591310"/>
                <wp:effectExtent b="0" l="0" r="0" t="0"/>
                <wp:wrapSquare wrapText="bothSides" distB="0" distT="0" distL="114300" distR="114300"/>
                <wp:docPr id="1720262313" name=""/>
                <a:graphic>
                  <a:graphicData uri="http://schemas.microsoft.com/office/word/2010/wordprocessingShape">
                    <wps:wsp>
                      <wps:cNvSpPr/>
                      <wps:cNvPr id="5" name="Shape 5"/>
                      <wps:spPr>
                        <a:xfrm>
                          <a:off x="2371343" y="2989108"/>
                          <a:ext cx="5949315" cy="158178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anrope" w:cs="Manrope" w:eastAsia="Manrope" w:hAnsi="Manrope"/>
                                <w:b w:val="1"/>
                                <w:i w:val="0"/>
                                <w:smallCaps w:val="0"/>
                                <w:strike w:val="0"/>
                                <w:color w:val="ffffff"/>
                                <w:sz w:val="64"/>
                                <w:vertAlign w:val="baseline"/>
                              </w:rPr>
                              <w:t xml:space="preserve">Course Handbook  </w:t>
                            </w:r>
                          </w:p>
                        </w:txbxContent>
                      </wps:txbx>
                      <wps:bodyPr anchorCtr="0" anchor="b"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-329971</wp:posOffset>
                </wp:positionH>
                <wp:positionV relativeFrom="paragraph">
                  <wp:posOffset>2009911</wp:posOffset>
                </wp:positionV>
                <wp:extent cx="5958840" cy="1591310"/>
                <wp:effectExtent b="0" l="0" r="0" t="0"/>
                <wp:wrapSquare wrapText="bothSides" distB="0" distT="0" distL="114300" distR="114300"/>
                <wp:docPr id="1720262313"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5958840" cy="159131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-327430</wp:posOffset>
                </wp:positionH>
                <wp:positionV relativeFrom="paragraph">
                  <wp:posOffset>4944065</wp:posOffset>
                </wp:positionV>
                <wp:extent cx="5958840" cy="1596627"/>
                <wp:effectExtent b="0" l="0" r="0" t="0"/>
                <wp:wrapNone/>
                <wp:docPr id="1720262312" name=""/>
                <a:graphic>
                  <a:graphicData uri="http://schemas.microsoft.com/office/word/2010/wordprocessingShape">
                    <wps:wsp>
                      <wps:cNvSpPr/>
                      <wps:cNvPr id="4" name="Shape 4"/>
                      <wps:spPr>
                        <a:xfrm>
                          <a:off x="2371343" y="2990378"/>
                          <a:ext cx="5949315" cy="15792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anrope" w:cs="Manrope" w:eastAsia="Manrope" w:hAnsi="Manrope"/>
                                <w:b w:val="1"/>
                                <w:i w:val="0"/>
                                <w:smallCaps w:val="0"/>
                                <w:strike w:val="0"/>
                                <w:color w:val="baf743"/>
                                <w:sz w:val="48"/>
                                <w:vertAlign w:val="baseline"/>
                              </w:rPr>
                              <w:t xml:space="preserve">3D visualization, reconstruction and urban design</w:t>
                            </w:r>
                            <w:r w:rsidDel="00000000" w:rsidR="00000000" w:rsidRPr="00000000">
                              <w:rPr>
                                <w:rFonts w:ascii="Manrope" w:cs="Manrope" w:eastAsia="Manrope" w:hAnsi="Manrope"/>
                                <w:b w:val="1"/>
                                <w:i w:val="0"/>
                                <w:smallCaps w:val="0"/>
                                <w:strike w:val="0"/>
                                <w:color w:val="baf743"/>
                                <w:sz w:val="48"/>
                                <w:vertAlign w:val="baseline"/>
                              </w:rPr>
                              <w:t xml:space="preserve"> </w:t>
                            </w:r>
                            <w:r w:rsidDel="00000000" w:rsidR="00000000" w:rsidRPr="00000000">
                              <w:rPr>
                                <w:rFonts w:ascii="Manrope" w:cs="Manrope" w:eastAsia="Manrope" w:hAnsi="Manrope"/>
                                <w:b w:val="1"/>
                                <w:i w:val="0"/>
                                <w:smallCaps w:val="0"/>
                                <w:strike w:val="0"/>
                                <w:color w:val="baf743"/>
                                <w:sz w:val="4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anrope" w:cs="Manrope" w:eastAsia="Manrope" w:hAnsi="Manrope"/>
                                <w:b w:val="1"/>
                                <w:i w:val="0"/>
                                <w:smallCaps w:val="0"/>
                                <w:strike w:val="0"/>
                                <w:color w:val="baf743"/>
                                <w:sz w:val="48"/>
                                <w:vertAlign w:val="baseline"/>
                              </w:rPr>
                            </w:r>
                            <w:r w:rsidDel="00000000" w:rsidR="00000000" w:rsidRPr="00000000">
                              <w:rPr>
                                <w:rFonts w:ascii="Manrope" w:cs="Manrope" w:eastAsia="Manrope" w:hAnsi="Manrope"/>
                                <w:b w:val="0"/>
                                <w:i w:val="0"/>
                                <w:smallCaps w:val="0"/>
                                <w:strike w:val="0"/>
                                <w:color w:val="baf743"/>
                                <w:sz w:val="44"/>
                                <w:vertAlign w:val="baseline"/>
                              </w:rPr>
                              <w:t xml:space="preserve">Instructor: Volodymyr Nazarenko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anrope" w:cs="Manrope" w:eastAsia="Manrope" w:hAnsi="Manrope"/>
                                <w:b w:val="1"/>
                                <w:i w:val="0"/>
                                <w:smallCaps w:val="0"/>
                                <w:strike w:val="0"/>
                                <w:color w:val="baf743"/>
                                <w:sz w:val="4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-327430</wp:posOffset>
                </wp:positionH>
                <wp:positionV relativeFrom="paragraph">
                  <wp:posOffset>4944065</wp:posOffset>
                </wp:positionV>
                <wp:extent cx="5958840" cy="1596627"/>
                <wp:effectExtent b="0" l="0" r="0" t="0"/>
                <wp:wrapNone/>
                <wp:docPr id="1720262312"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5958840" cy="1596627"/>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-330516</wp:posOffset>
                </wp:positionH>
                <wp:positionV relativeFrom="paragraph">
                  <wp:posOffset>3591877</wp:posOffset>
                </wp:positionV>
                <wp:extent cx="4352925" cy="1019175"/>
                <wp:effectExtent b="0" l="0" r="0" t="0"/>
                <wp:wrapSquare wrapText="bothSides" distB="45720" distT="45720" distL="114300" distR="114300"/>
                <wp:docPr id="1720262311" name=""/>
                <a:graphic>
                  <a:graphicData uri="http://schemas.microsoft.com/office/word/2010/wordprocessingShape">
                    <wps:wsp>
                      <wps:cNvSpPr/>
                      <wps:cNvPr id="3" name="Shape 3"/>
                      <wps:spPr>
                        <a:xfrm>
                          <a:off x="3174300" y="3275175"/>
                          <a:ext cx="4343400" cy="1009650"/>
                        </a:xfrm>
                        <a:prstGeom prst="rect">
                          <a:avLst/>
                        </a:prstGeom>
                        <a:noFill/>
                        <a:ln>
                          <a:noFill/>
                        </a:ln>
                      </wps:spPr>
                      <wps:txbx>
                        <w:txbxContent>
                          <w:p w:rsidR="00000000" w:rsidDel="00000000" w:rsidP="00000000" w:rsidRDefault="00000000" w:rsidRPr="00000000">
                            <w:pPr>
                              <w:spacing w:after="160" w:before="0" w:line="240"/>
                              <w:ind w:left="0" w:right="0" w:firstLine="0"/>
                              <w:jc w:val="left"/>
                              <w:textDirection w:val="btLr"/>
                            </w:pPr>
                            <w:r w:rsidDel="00000000" w:rsidR="00000000" w:rsidRPr="00000000">
                              <w:rPr>
                                <w:rFonts w:ascii="Manrope" w:cs="Manrope" w:eastAsia="Manrope" w:hAnsi="Manrope"/>
                                <w:b w:val="1"/>
                                <w:i w:val="0"/>
                                <w:smallCaps w:val="0"/>
                                <w:strike w:val="0"/>
                                <w:color w:val="baf743"/>
                                <w:sz w:val="32"/>
                                <w:vertAlign w:val="baseline"/>
                              </w:rPr>
                              <w:t xml:space="preserve">Empowering European Universities to Lead Deep Tech Innovation in</w:t>
                            </w:r>
                            <w:r w:rsidDel="00000000" w:rsidR="00000000" w:rsidRPr="00000000">
                              <w:rPr>
                                <w:rFonts w:ascii="Manrope" w:cs="Manrope" w:eastAsia="Manrope" w:hAnsi="Manrope"/>
                                <w:b w:val="0"/>
                                <w:i w:val="0"/>
                                <w:smallCaps w:val="0"/>
                                <w:strike w:val="0"/>
                                <w:color w:val="baf743"/>
                                <w:sz w:val="32"/>
                                <w:vertAlign w:val="baseline"/>
                              </w:rPr>
                              <w:t xml:space="preserve"> </w:t>
                            </w:r>
                            <w:r w:rsidDel="00000000" w:rsidR="00000000" w:rsidRPr="00000000">
                              <w:rPr>
                                <w:rFonts w:ascii="Manrope" w:cs="Manrope" w:eastAsia="Manrope" w:hAnsi="Manrope"/>
                                <w:b w:val="1"/>
                                <w:i w:val="1"/>
                                <w:smallCaps w:val="0"/>
                                <w:strike w:val="0"/>
                                <w:color w:val="ffffff"/>
                                <w:sz w:val="32"/>
                                <w:vertAlign w:val="baseline"/>
                              </w:rPr>
                              <w:t xml:space="preserve">Sustainable Energy &amp; Clean Technologies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-330516</wp:posOffset>
                </wp:positionH>
                <wp:positionV relativeFrom="paragraph">
                  <wp:posOffset>3591877</wp:posOffset>
                </wp:positionV>
                <wp:extent cx="4352925" cy="1019175"/>
                <wp:effectExtent b="0" l="0" r="0" t="0"/>
                <wp:wrapSquare wrapText="bothSides" distB="45720" distT="45720" distL="114300" distR="114300"/>
                <wp:docPr id="1720262311"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4352925" cy="1019175"/>
                        </a:xfrm>
                        <a:prstGeom prst="rect"/>
                        <a:ln/>
                      </pic:spPr>
                    </pic:pic>
                  </a:graphicData>
                </a:graphic>
              </wp:anchor>
            </w:drawing>
          </mc:Fallback>
        </mc:AlternateContent>
      </w:r>
    </w:p>
    <w:p w:rsidR="00000000" w:rsidDel="00000000" w:rsidP="00000000" w:rsidRDefault="00000000" w:rsidRPr="00000000" w14:paraId="00000002">
      <w:pPr>
        <w:keepNext w:val="1"/>
        <w:keepLines w:val="1"/>
        <w:pageBreakBefore w:val="0"/>
        <w:widowControl w:val="1"/>
        <w:pBdr>
          <w:top w:space="0" w:sz="0" w:val="nil"/>
          <w:left w:color="59ffb6" w:space="15" w:sz="12" w:val="single"/>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i w:val="0"/>
          <w:smallCaps w:val="1"/>
          <w:strike w:val="0"/>
          <w:color w:val="baf743"/>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3">
      <w:pPr>
        <w:keepNext w:val="1"/>
        <w:keepLines w:val="1"/>
        <w:pageBreakBefore w:val="0"/>
        <w:widowControl w:val="1"/>
        <w:pBdr>
          <w:top w:space="0" w:sz="0" w:val="nil"/>
          <w:left w:color="59ffb6" w:space="15" w:sz="12" w:val="single"/>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i w:val="0"/>
          <w:smallCaps w:val="1"/>
          <w:strike w:val="0"/>
          <w:color w:val="11161a"/>
          <w:sz w:val="36"/>
          <w:szCs w:val="36"/>
          <w:u w:val="none"/>
          <w:shd w:fill="auto" w:val="clear"/>
          <w:vertAlign w:val="baseline"/>
        </w:rPr>
      </w:pPr>
      <w:r w:rsidDel="00000000" w:rsidR="00000000" w:rsidRPr="00000000">
        <w:rPr>
          <w:rFonts w:ascii="Calibri" w:cs="Calibri" w:eastAsia="Calibri" w:hAnsi="Calibri"/>
          <w:b w:val="1"/>
          <w:i w:val="0"/>
          <w:smallCaps w:val="1"/>
          <w:strike w:val="0"/>
          <w:color w:val="000000"/>
          <w:sz w:val="36"/>
          <w:szCs w:val="36"/>
          <w:u w:val="none"/>
          <w:shd w:fill="auto" w:val="clear"/>
          <w:vertAlign w:val="baseline"/>
          <w:rtl w:val="0"/>
        </w:rPr>
        <w:t xml:space="preserve">Contents</w:t>
      </w:r>
      <w:r w:rsidDel="00000000" w:rsidR="00000000" w:rsidRPr="00000000">
        <w:rPr>
          <w:rtl w:val="0"/>
        </w:rPr>
      </w:r>
    </w:p>
    <w:sdt>
      <w:sdtPr>
        <w:id w:val="-1566482646"/>
        <w:docPartObj>
          <w:docPartGallery w:val="Table of Contents"/>
          <w:docPartUnique w:val="1"/>
        </w:docPartObj>
      </w:sdtPr>
      <w:sdtContent>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12" w:lineRule="auto"/>
            <w:ind w:left="24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4sn280krma5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 Information</w:t>
              <w:tab/>
              <w:t xml:space="preserve">3</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12" w:lineRule="auto"/>
            <w:ind w:left="4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xvl9x7dqy74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 Summary</w:t>
              <w:tab/>
              <w:t xml:space="preserve">3</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12" w:lineRule="auto"/>
            <w:ind w:left="4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i3ohnvm3mel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Learning Outcomes</w:t>
              <w:tab/>
              <w:t xml:space="preserve">4</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12" w:lineRule="auto"/>
            <w:ind w:left="4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katrvnegrso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w:t>
              <w:tab/>
              <w:t xml:space="preserve">4</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12" w:lineRule="auto"/>
            <w:ind w:left="4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kfiazcdnmlh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Mentoring</w:t>
              <w:tab/>
              <w:t xml:space="preserve">5</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12" w:lineRule="auto"/>
            <w:ind w:left="4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fpttmhu9jz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Bibliography</w:t>
              <w:tab/>
              <w:t xml:space="preserve">5</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12" w:lineRule="auto"/>
            <w:ind w:left="24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bxx0fietuw6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Important Information</w:t>
              <w:tab/>
              <w:t xml:space="preserve">5</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12" w:lineRule="auto"/>
            <w:ind w:left="24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tkhb1vp4q2q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 Timetable</w:t>
              <w:tab/>
              <w:t xml:space="preserve">6</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12"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hnxax9e1bli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Contact Details of Instructor(s)</w:t>
              <w:tab/>
              <w:t xml:space="preserve">7</w:t>
            </w:r>
          </w:hyperlink>
          <w:r w:rsidDel="00000000" w:rsidR="00000000" w:rsidRPr="00000000">
            <w:rPr>
              <w:rtl w:val="0"/>
            </w:rPr>
          </w:r>
        </w:p>
        <w:p w:rsidR="00000000" w:rsidDel="00000000" w:rsidP="00000000" w:rsidRDefault="00000000" w:rsidRPr="00000000" w14:paraId="0000000D">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E">
      <w:pPr>
        <w:rPr/>
        <w:sectPr>
          <w:headerReference r:id="rId10" w:type="default"/>
          <w:footerReference r:id="rId11" w:type="default"/>
          <w:pgSz w:h="16838" w:w="11906" w:orient="portrait"/>
          <w:pgMar w:bottom="1440" w:top="2359" w:left="1440" w:right="1440" w:header="1020" w:footer="227"/>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2"/>
        <w:rPr/>
      </w:pPr>
      <w:bookmarkStart w:colFirst="0" w:colLast="0" w:name="_heading=h.4sn280krma5g" w:id="0"/>
      <w:bookmarkEnd w:id="0"/>
      <w:r w:rsidDel="00000000" w:rsidR="00000000" w:rsidRPr="00000000">
        <w:rPr>
          <w:rtl w:val="0"/>
        </w:rPr>
        <w:t xml:space="preserve">Course Information</w:t>
      </w:r>
      <w:r w:rsidDel="00000000" w:rsidR="00000000" w:rsidRPr="00000000">
        <w:drawing>
          <wp:anchor allowOverlap="1" behindDoc="1" distB="0" distT="0" distL="0" distR="0" hidden="0" layoutInCell="1" locked="0" relativeHeight="0" simplePos="0">
            <wp:simplePos x="0" y="0"/>
            <wp:positionH relativeFrom="column">
              <wp:posOffset>6757034</wp:posOffset>
            </wp:positionH>
            <wp:positionV relativeFrom="paragraph">
              <wp:posOffset>-1497964</wp:posOffset>
            </wp:positionV>
            <wp:extent cx="7610475" cy="10763250"/>
            <wp:effectExtent b="0" l="0" r="0" t="0"/>
            <wp:wrapNone/>
            <wp:docPr id="1720262318"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7610475" cy="10763250"/>
                    </a:xfrm>
                    <a:prstGeom prst="rect"/>
                    <a:ln/>
                  </pic:spPr>
                </pic:pic>
              </a:graphicData>
            </a:graphic>
          </wp:anchor>
        </w:drawing>
      </w:r>
    </w:p>
    <w:p w:rsidR="00000000" w:rsidDel="00000000" w:rsidP="00000000" w:rsidRDefault="00000000" w:rsidRPr="00000000" w14:paraId="00000010">
      <w:pPr>
        <w:rPr>
          <w:sz w:val="22"/>
          <w:szCs w:val="22"/>
        </w:rPr>
      </w:pPr>
      <w:r w:rsidDel="00000000" w:rsidR="00000000" w:rsidRPr="00000000">
        <w:rPr>
          <w:sz w:val="22"/>
          <w:szCs w:val="22"/>
          <w:rtl w:val="0"/>
        </w:rPr>
        <w:t xml:space="preserve">Title: 3D visualization, reconstruction and urban design</w:t>
      </w:r>
    </w:p>
    <w:p w:rsidR="00000000" w:rsidDel="00000000" w:rsidP="00000000" w:rsidRDefault="00000000" w:rsidRPr="00000000" w14:paraId="00000011">
      <w:pPr>
        <w:rPr>
          <w:sz w:val="22"/>
          <w:szCs w:val="22"/>
        </w:rPr>
      </w:pPr>
      <w:r w:rsidDel="00000000" w:rsidR="00000000" w:rsidRPr="00000000">
        <w:rPr>
          <w:sz w:val="22"/>
          <w:szCs w:val="22"/>
          <w:rtl w:val="0"/>
        </w:rPr>
        <w:t xml:space="preserve">Instructor(s): Volodymyr Nazarenko</w:t>
      </w:r>
    </w:p>
    <w:p w:rsidR="00000000" w:rsidDel="00000000" w:rsidP="00000000" w:rsidRDefault="00000000" w:rsidRPr="00000000" w14:paraId="00000012">
      <w:pPr>
        <w:rPr>
          <w:sz w:val="22"/>
          <w:szCs w:val="22"/>
        </w:rPr>
      </w:pPr>
      <w:r w:rsidDel="00000000" w:rsidR="00000000" w:rsidRPr="00000000">
        <w:rPr>
          <w:sz w:val="22"/>
          <w:szCs w:val="22"/>
          <w:rtl w:val="0"/>
        </w:rPr>
        <w:t xml:space="preserve">ECTS credits: 2</w:t>
      </w:r>
    </w:p>
    <w:tbl>
      <w:tblPr>
        <w:tblStyle w:val="Table1"/>
        <w:tblW w:w="9016.0" w:type="dxa"/>
        <w:jc w:val="left"/>
        <w:tblLayout w:type="fixed"/>
        <w:tblLook w:val="0400"/>
      </w:tblPr>
      <w:tblGrid>
        <w:gridCol w:w="2254"/>
        <w:gridCol w:w="2254"/>
        <w:gridCol w:w="2254"/>
        <w:gridCol w:w="2254"/>
        <w:tblGridChange w:id="0">
          <w:tblGrid>
            <w:gridCol w:w="2254"/>
            <w:gridCol w:w="2254"/>
            <w:gridCol w:w="2254"/>
            <w:gridCol w:w="2254"/>
          </w:tblGrid>
        </w:tblGridChange>
      </w:tblGrid>
      <w:tr>
        <w:trPr>
          <w:cantSplit w:val="0"/>
          <w:tblHeader w:val="0"/>
        </w:trPr>
        <w:tc>
          <w:tcPr/>
          <w:p w:rsidR="00000000" w:rsidDel="00000000" w:rsidP="00000000" w:rsidRDefault="00000000" w:rsidRPr="00000000" w14:paraId="00000013">
            <w:pPr>
              <w:rPr>
                <w:sz w:val="22"/>
                <w:szCs w:val="22"/>
              </w:rPr>
            </w:pPr>
            <w:r w:rsidDel="00000000" w:rsidR="00000000" w:rsidRPr="00000000">
              <w:rPr>
                <w:color w:val="000000"/>
                <w:sz w:val="22"/>
                <w:szCs w:val="22"/>
                <w:rtl w:val="0"/>
              </w:rPr>
              <w:t xml:space="preserve">Course structure:</w:t>
            </w:r>
            <w:r w:rsidDel="00000000" w:rsidR="00000000" w:rsidRPr="00000000">
              <w:rPr>
                <w:rtl w:val="0"/>
              </w:rPr>
            </w:r>
          </w:p>
        </w:tc>
        <w:tc>
          <w:tcPr/>
          <w:p w:rsidR="00000000" w:rsidDel="00000000" w:rsidP="00000000" w:rsidRDefault="00000000" w:rsidRPr="00000000" w14:paraId="00000014">
            <w:pPr>
              <w:rPr>
                <w:sz w:val="22"/>
                <w:szCs w:val="22"/>
              </w:rPr>
            </w:pPr>
            <w:r w:rsidDel="00000000" w:rsidR="00000000" w:rsidRPr="00000000">
              <w:rPr>
                <w:color w:val="000000"/>
                <w:sz w:val="22"/>
                <w:szCs w:val="22"/>
                <w:rtl w:val="0"/>
              </w:rPr>
              <w:t xml:space="preserve">60 hours</w:t>
            </w:r>
            <w:r w:rsidDel="00000000" w:rsidR="00000000" w:rsidRPr="00000000">
              <w:rPr>
                <w:rtl w:val="0"/>
              </w:rPr>
            </w:r>
          </w:p>
        </w:tc>
        <w:tc>
          <w:tcPr/>
          <w:p w:rsidR="00000000" w:rsidDel="00000000" w:rsidP="00000000" w:rsidRDefault="00000000" w:rsidRPr="00000000" w14:paraId="00000015">
            <w:pPr>
              <w:rPr>
                <w:sz w:val="22"/>
                <w:szCs w:val="22"/>
              </w:rPr>
            </w:pPr>
            <w:r w:rsidDel="00000000" w:rsidR="00000000" w:rsidRPr="00000000">
              <w:rPr>
                <w:rtl w:val="0"/>
              </w:rPr>
            </w:r>
          </w:p>
        </w:tc>
        <w:tc>
          <w:tcPr/>
          <w:p w:rsidR="00000000" w:rsidDel="00000000" w:rsidP="00000000" w:rsidRDefault="00000000" w:rsidRPr="00000000" w14:paraId="00000016">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7">
            <w:pPr>
              <w:rPr>
                <w:sz w:val="22"/>
                <w:szCs w:val="22"/>
              </w:rPr>
            </w:pPr>
            <w:r w:rsidDel="00000000" w:rsidR="00000000" w:rsidRPr="00000000">
              <w:rPr>
                <w:color w:val="000000"/>
                <w:rtl w:val="0"/>
              </w:rPr>
              <w:t xml:space="preserve">Lecture classes</w:t>
            </w:r>
            <w:r w:rsidDel="00000000" w:rsidR="00000000" w:rsidRPr="00000000">
              <w:rPr>
                <w:rtl w:val="0"/>
              </w:rPr>
            </w:r>
          </w:p>
        </w:tc>
        <w:tc>
          <w:tcPr/>
          <w:p w:rsidR="00000000" w:rsidDel="00000000" w:rsidP="00000000" w:rsidRDefault="00000000" w:rsidRPr="00000000" w14:paraId="00000018">
            <w:pPr>
              <w:rPr>
                <w:sz w:val="22"/>
                <w:szCs w:val="22"/>
              </w:rPr>
            </w:pPr>
            <w:r w:rsidDel="00000000" w:rsidR="00000000" w:rsidRPr="00000000">
              <w:rPr>
                <w:color w:val="000000"/>
                <w:rtl w:val="0"/>
              </w:rPr>
              <w:t xml:space="preserve">10 hours</w:t>
            </w:r>
            <w:r w:rsidDel="00000000" w:rsidR="00000000" w:rsidRPr="00000000">
              <w:rPr>
                <w:rtl w:val="0"/>
              </w:rPr>
            </w:r>
          </w:p>
        </w:tc>
        <w:tc>
          <w:tcPr/>
          <w:p w:rsidR="00000000" w:rsidDel="00000000" w:rsidP="00000000" w:rsidRDefault="00000000" w:rsidRPr="00000000" w14:paraId="00000019">
            <w:pPr>
              <w:rPr>
                <w:sz w:val="22"/>
                <w:szCs w:val="22"/>
              </w:rPr>
            </w:pPr>
            <w:r w:rsidDel="00000000" w:rsidR="00000000" w:rsidRPr="00000000">
              <w:rPr>
                <w:rtl w:val="0"/>
              </w:rPr>
            </w:r>
          </w:p>
        </w:tc>
        <w:tc>
          <w:tcPr/>
          <w:p w:rsidR="00000000" w:rsidDel="00000000" w:rsidP="00000000" w:rsidRDefault="00000000" w:rsidRPr="00000000" w14:paraId="0000001A">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B">
            <w:pPr>
              <w:rPr>
                <w:sz w:val="22"/>
                <w:szCs w:val="22"/>
              </w:rPr>
            </w:pPr>
            <w:r w:rsidDel="00000000" w:rsidR="00000000" w:rsidRPr="00000000">
              <w:rPr>
                <w:color w:val="000000"/>
                <w:rtl w:val="0"/>
              </w:rPr>
              <w:t xml:space="preserve">Laboratory classes</w:t>
            </w:r>
            <w:r w:rsidDel="00000000" w:rsidR="00000000" w:rsidRPr="00000000">
              <w:rPr>
                <w:rtl w:val="0"/>
              </w:rPr>
            </w:r>
          </w:p>
        </w:tc>
        <w:tc>
          <w:tcPr/>
          <w:p w:rsidR="00000000" w:rsidDel="00000000" w:rsidP="00000000" w:rsidRDefault="00000000" w:rsidRPr="00000000" w14:paraId="0000001C">
            <w:pPr>
              <w:rPr>
                <w:sz w:val="22"/>
                <w:szCs w:val="22"/>
              </w:rPr>
            </w:pPr>
            <w:r w:rsidDel="00000000" w:rsidR="00000000" w:rsidRPr="00000000">
              <w:rPr>
                <w:color w:val="000000"/>
                <w:rtl w:val="0"/>
              </w:rPr>
              <w:t xml:space="preserve">10 hours</w:t>
            </w:r>
            <w:r w:rsidDel="00000000" w:rsidR="00000000" w:rsidRPr="00000000">
              <w:rPr>
                <w:rtl w:val="0"/>
              </w:rPr>
            </w:r>
          </w:p>
        </w:tc>
        <w:tc>
          <w:tcPr/>
          <w:p w:rsidR="00000000" w:rsidDel="00000000" w:rsidP="00000000" w:rsidRDefault="00000000" w:rsidRPr="00000000" w14:paraId="0000001D">
            <w:pPr>
              <w:rPr>
                <w:sz w:val="22"/>
                <w:szCs w:val="22"/>
              </w:rPr>
            </w:pPr>
            <w:r w:rsidDel="00000000" w:rsidR="00000000" w:rsidRPr="00000000">
              <w:rPr>
                <w:rtl w:val="0"/>
              </w:rPr>
            </w:r>
          </w:p>
        </w:tc>
        <w:tc>
          <w:tcPr/>
          <w:p w:rsidR="00000000" w:rsidDel="00000000" w:rsidP="00000000" w:rsidRDefault="00000000" w:rsidRPr="00000000" w14:paraId="0000001E">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F">
            <w:pPr>
              <w:rPr>
                <w:sz w:val="22"/>
                <w:szCs w:val="22"/>
              </w:rPr>
            </w:pPr>
            <w:r w:rsidDel="00000000" w:rsidR="00000000" w:rsidRPr="00000000">
              <w:rPr>
                <w:rtl w:val="0"/>
              </w:rPr>
            </w:r>
          </w:p>
        </w:tc>
        <w:tc>
          <w:tcPr/>
          <w:p w:rsidR="00000000" w:rsidDel="00000000" w:rsidP="00000000" w:rsidRDefault="00000000" w:rsidRPr="00000000" w14:paraId="00000020">
            <w:pPr>
              <w:rPr>
                <w:sz w:val="22"/>
                <w:szCs w:val="22"/>
              </w:rPr>
            </w:pPr>
            <w:r w:rsidDel="00000000" w:rsidR="00000000" w:rsidRPr="00000000">
              <w:rPr>
                <w:rtl w:val="0"/>
              </w:rPr>
            </w:r>
          </w:p>
        </w:tc>
        <w:tc>
          <w:tcPr/>
          <w:p w:rsidR="00000000" w:rsidDel="00000000" w:rsidP="00000000" w:rsidRDefault="00000000" w:rsidRPr="00000000" w14:paraId="00000021">
            <w:pPr>
              <w:rPr>
                <w:sz w:val="22"/>
                <w:szCs w:val="22"/>
              </w:rPr>
            </w:pPr>
            <w:r w:rsidDel="00000000" w:rsidR="00000000" w:rsidRPr="00000000">
              <w:rPr>
                <w:rtl w:val="0"/>
              </w:rPr>
            </w:r>
          </w:p>
        </w:tc>
        <w:tc>
          <w:tcPr/>
          <w:p w:rsidR="00000000" w:rsidDel="00000000" w:rsidP="00000000" w:rsidRDefault="00000000" w:rsidRPr="00000000" w14:paraId="00000022">
            <w:pPr>
              <w:rPr>
                <w:sz w:val="22"/>
                <w:szCs w:val="22"/>
              </w:rPr>
            </w:pPr>
            <w:r w:rsidDel="00000000" w:rsidR="00000000" w:rsidRPr="00000000">
              <w:rPr>
                <w:rtl w:val="0"/>
              </w:rPr>
            </w:r>
          </w:p>
        </w:tc>
      </w:tr>
    </w:tbl>
    <w:p w:rsidR="00000000" w:rsidDel="00000000" w:rsidP="00000000" w:rsidRDefault="00000000" w:rsidRPr="00000000" w14:paraId="00000023">
      <w:pPr>
        <w:pBdr>
          <w:bottom w:color="000000" w:space="1" w:sz="6" w:val="single"/>
        </w:pBdr>
        <w:rPr>
          <w:sz w:val="22"/>
          <w:szCs w:val="22"/>
        </w:rPr>
      </w:pPr>
      <w:r w:rsidDel="00000000" w:rsidR="00000000" w:rsidRPr="00000000">
        <w:rPr>
          <w:rtl w:val="0"/>
        </w:rPr>
      </w:r>
    </w:p>
    <w:p w:rsidR="00000000" w:rsidDel="00000000" w:rsidP="00000000" w:rsidRDefault="00000000" w:rsidRPr="00000000" w14:paraId="00000024">
      <w:pPr>
        <w:pBdr>
          <w:bottom w:color="000000" w:space="1" w:sz="6" w:val="single"/>
        </w:pBdr>
        <w:rPr>
          <w:sz w:val="22"/>
          <w:szCs w:val="22"/>
        </w:rPr>
      </w:pPr>
      <w:r w:rsidDel="00000000" w:rsidR="00000000" w:rsidRPr="00000000">
        <w:rPr>
          <w:sz w:val="22"/>
          <w:szCs w:val="22"/>
          <w:rtl w:val="0"/>
        </w:rPr>
        <w:t xml:space="preserve">Mode of delivery: hybrid</w:t>
      </w:r>
    </w:p>
    <w:p w:rsidR="00000000" w:rsidDel="00000000" w:rsidP="00000000" w:rsidRDefault="00000000" w:rsidRPr="00000000" w14:paraId="00000025">
      <w:pPr>
        <w:pBdr>
          <w:bottom w:color="000000" w:space="1" w:sz="6" w:val="single"/>
        </w:pBdr>
        <w:rPr/>
      </w:pPr>
      <w:r w:rsidDel="00000000" w:rsidR="00000000" w:rsidRPr="00000000">
        <w:rPr>
          <w:rtl w:val="0"/>
        </w:rPr>
      </w:r>
    </w:p>
    <w:p w:rsidR="00000000" w:rsidDel="00000000" w:rsidP="00000000" w:rsidRDefault="00000000" w:rsidRPr="00000000" w14:paraId="00000026">
      <w:pPr>
        <w:pStyle w:val="Heading3"/>
        <w:rPr/>
      </w:pPr>
      <w:bookmarkStart w:colFirst="0" w:colLast="0" w:name="_heading=h.xvl9x7dqy74e" w:id="1"/>
      <w:bookmarkEnd w:id="1"/>
      <w:r w:rsidDel="00000000" w:rsidR="00000000" w:rsidRPr="00000000">
        <w:rPr>
          <w:rtl w:val="0"/>
        </w:rPr>
        <w:t xml:space="preserve">Course Summary</w:t>
      </w:r>
    </w:p>
    <w:p w:rsidR="00000000" w:rsidDel="00000000" w:rsidP="00000000" w:rsidRDefault="00000000" w:rsidRPr="00000000" w14:paraId="00000027">
      <w:pPr>
        <w:jc w:val="both"/>
        <w:rPr>
          <w:i w:val="1"/>
          <w:sz w:val="22"/>
          <w:szCs w:val="22"/>
        </w:rPr>
      </w:pPr>
      <w:r w:rsidDel="00000000" w:rsidR="00000000" w:rsidRPr="00000000">
        <w:rPr>
          <w:i w:val="1"/>
          <w:sz w:val="22"/>
          <w:szCs w:val="22"/>
          <w:rtl w:val="0"/>
        </w:rPr>
        <w:t xml:space="preserve">The course introduces deep technologies and tools for sustainable urban development in the context of higher education. Participants will master modern approaches to the creation of web/mobile/cloud services (including low-code/no-code), tools for 3D visualization and digital reconstruction of urban spaces (VR/AR), the principles of building digital twins for infrastructure and cities, as well as design thinking methodology for creating innovative solutions. Special emphasis is placed on security, data privacy, ethics, and the impact of decisions on sustainable development.</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3"/>
        <w:rPr/>
      </w:pPr>
      <w:r w:rsidDel="00000000" w:rsidR="00000000" w:rsidRPr="00000000">
        <w:rPr>
          <w:rtl w:val="0"/>
        </w:rPr>
        <w:t xml:space="preserve">Course Participants</w:t>
      </w:r>
    </w:p>
    <w:p w:rsidR="00000000" w:rsidDel="00000000" w:rsidP="00000000" w:rsidRDefault="00000000" w:rsidRPr="00000000" w14:paraId="0000002A">
      <w:pPr>
        <w:jc w:val="both"/>
        <w:rPr>
          <w:i w:val="1"/>
          <w:sz w:val="22"/>
          <w:szCs w:val="22"/>
        </w:rPr>
      </w:pPr>
      <w:r w:rsidDel="00000000" w:rsidR="00000000" w:rsidRPr="00000000">
        <w:rPr>
          <w:i w:val="1"/>
          <w:sz w:val="22"/>
          <w:szCs w:val="22"/>
          <w:rtl w:val="0"/>
        </w:rPr>
        <w:t xml:space="preserve">The course is open to: </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2-4 year students of bachelor's, master's, and postgraduate students of the faculties of IT, architecture/urban studies, design, economics/management; </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academic and administrative staff of higher education institutions; </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specialists of city departments, utilities, IT companies, urban planning and consulting bureaus.</w:t>
      </w:r>
    </w:p>
    <w:p w:rsidR="00000000" w:rsidDel="00000000" w:rsidP="00000000" w:rsidRDefault="00000000" w:rsidRPr="00000000" w14:paraId="0000002E">
      <w:pPr>
        <w:jc w:val="both"/>
        <w:rPr>
          <w:i w:val="1"/>
        </w:rPr>
      </w:pPr>
      <w:r w:rsidDel="00000000" w:rsidR="00000000" w:rsidRPr="00000000">
        <w:rPr>
          <w:b w:val="1"/>
          <w:i w:val="1"/>
          <w:rtl w:val="0"/>
        </w:rPr>
        <w:t xml:space="preserve">Prerequisites are preferred</w:t>
      </w:r>
      <w:r w:rsidDel="00000000" w:rsidR="00000000" w:rsidRPr="00000000">
        <w:rPr>
          <w:i w:val="1"/>
          <w:rtl w:val="0"/>
        </w:rPr>
        <w:t xml:space="preserve">: basic digital literacy; basic programming/scripting basics or experience in 3D/CAD/visualization (optional).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pStyle w:val="Heading3"/>
        <w:rPr/>
      </w:pPr>
      <w:bookmarkStart w:colFirst="0" w:colLast="0" w:name="_heading=h.i3ohnvm3melu" w:id="2"/>
      <w:bookmarkEnd w:id="2"/>
      <w:r w:rsidDel="00000000" w:rsidR="00000000" w:rsidRPr="00000000">
        <w:rPr>
          <w:rtl w:val="0"/>
        </w:rPr>
        <w:t xml:space="preserve">Learning Outcomes</w:t>
      </w:r>
    </w:p>
    <w:p w:rsidR="00000000" w:rsidDel="00000000" w:rsidP="00000000" w:rsidRDefault="00000000" w:rsidRPr="00000000" w14:paraId="00000031">
      <w:pPr>
        <w:jc w:val="both"/>
        <w:rPr>
          <w:i w:val="1"/>
          <w:sz w:val="22"/>
          <w:szCs w:val="22"/>
        </w:rPr>
      </w:pPr>
      <w:r w:rsidDel="00000000" w:rsidR="00000000" w:rsidRPr="00000000">
        <w:rPr>
          <w:i w:val="1"/>
          <w:sz w:val="22"/>
          <w:szCs w:val="22"/>
          <w:rtl w:val="0"/>
        </w:rPr>
        <w:t xml:space="preserve">[Enter below the learning outcomes of the course. Please Include learning outcomes referring to both knowledge and skills (and attitudes, if applicable), using appropriate verbs, making sure they are measurable. Examples of verbs referring to knowledge: identify, define, list, name, recognize, describe, etc. Examples of verbs referring to skills: apply, produce, design, demonstrate, employ, operate, use, calculate, formulate etc.]</w:t>
      </w:r>
    </w:p>
    <w:p w:rsidR="00000000" w:rsidDel="00000000" w:rsidP="00000000" w:rsidRDefault="00000000" w:rsidRPr="00000000" w14:paraId="00000032">
      <w:pPr>
        <w:spacing w:after="12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Upon completion of the course, participants will be able to: </w:t>
      </w:r>
    </w:p>
    <w:p w:rsidR="00000000" w:rsidDel="00000000" w:rsidP="00000000" w:rsidRDefault="00000000" w:rsidRPr="00000000" w14:paraId="00000033">
      <w:pPr>
        <w:numPr>
          <w:ilvl w:val="0"/>
          <w:numId w:val="2"/>
        </w:numPr>
        <w:spacing w:after="0" w:line="278.00000000000006" w:lineRule="auto"/>
        <w:ind w:left="720" w:hanging="360"/>
        <w:rPr>
          <w:rFonts w:ascii="Calibri" w:cs="Calibri" w:eastAsia="Calibri" w:hAnsi="Calibri"/>
        </w:rPr>
      </w:pPr>
      <w:r w:rsidDel="00000000" w:rsidR="00000000" w:rsidRPr="00000000">
        <w:rPr>
          <w:rFonts w:ascii="Calibri" w:cs="Calibri" w:eastAsia="Calibri" w:hAnsi="Calibri"/>
          <w:rtl w:val="0"/>
        </w:rPr>
        <w:t xml:space="preserve">Describe modern architectures and stacks for web/mobile/cloud applications, including low-code/no-code approaches.</w:t>
      </w:r>
    </w:p>
    <w:p w:rsidR="00000000" w:rsidDel="00000000" w:rsidP="00000000" w:rsidRDefault="00000000" w:rsidRPr="00000000" w14:paraId="00000034">
      <w:pPr>
        <w:numPr>
          <w:ilvl w:val="0"/>
          <w:numId w:val="2"/>
        </w:numPr>
        <w:spacing w:after="0" w:line="278.00000000000006" w:lineRule="auto"/>
        <w:ind w:left="720" w:hanging="360"/>
        <w:rPr>
          <w:rFonts w:ascii="Calibri" w:cs="Calibri" w:eastAsia="Calibri" w:hAnsi="Calibri"/>
        </w:rPr>
      </w:pPr>
      <w:r w:rsidDel="00000000" w:rsidR="00000000" w:rsidRPr="00000000">
        <w:rPr>
          <w:rFonts w:ascii="Calibri" w:cs="Calibri" w:eastAsia="Calibri" w:hAnsi="Calibri"/>
          <w:rtl w:val="0"/>
        </w:rPr>
        <w:t xml:space="preserve">Design and prototype the service, taking into account the needs of users and the limitations of the environment.</w:t>
      </w:r>
    </w:p>
    <w:p w:rsidR="00000000" w:rsidDel="00000000" w:rsidP="00000000" w:rsidRDefault="00000000" w:rsidRPr="00000000" w14:paraId="00000035">
      <w:pPr>
        <w:numPr>
          <w:ilvl w:val="0"/>
          <w:numId w:val="2"/>
        </w:numPr>
        <w:spacing w:after="0" w:line="278.00000000000006" w:lineRule="auto"/>
        <w:ind w:left="720" w:hanging="360"/>
        <w:rPr>
          <w:rFonts w:ascii="Calibri" w:cs="Calibri" w:eastAsia="Calibri" w:hAnsi="Calibri"/>
        </w:rPr>
      </w:pPr>
      <w:r w:rsidDel="00000000" w:rsidR="00000000" w:rsidRPr="00000000">
        <w:rPr>
          <w:rFonts w:ascii="Calibri" w:cs="Calibri" w:eastAsia="Calibri" w:hAnsi="Calibri"/>
          <w:rtl w:val="0"/>
        </w:rPr>
        <w:t xml:space="preserve">Create basic 3D scenes and visualize urban spaces; apply VR/AR to communicate solutions.</w:t>
      </w:r>
    </w:p>
    <w:p w:rsidR="00000000" w:rsidDel="00000000" w:rsidP="00000000" w:rsidRDefault="00000000" w:rsidRPr="00000000" w14:paraId="00000036">
      <w:pPr>
        <w:numPr>
          <w:ilvl w:val="0"/>
          <w:numId w:val="2"/>
        </w:numPr>
        <w:spacing w:after="0" w:line="278.00000000000006" w:lineRule="auto"/>
        <w:ind w:left="720" w:hanging="360"/>
        <w:rPr>
          <w:rFonts w:ascii="Calibri" w:cs="Calibri" w:eastAsia="Calibri" w:hAnsi="Calibri"/>
        </w:rPr>
      </w:pPr>
      <w:r w:rsidDel="00000000" w:rsidR="00000000" w:rsidRPr="00000000">
        <w:rPr>
          <w:rFonts w:ascii="Calibri" w:cs="Calibri" w:eastAsia="Calibri" w:hAnsi="Calibri"/>
          <w:rtl w:val="0"/>
        </w:rPr>
        <w:t xml:space="preserve">Build a simplified digital twin of an object/district based on open data and sensory sources.</w:t>
      </w:r>
    </w:p>
    <w:p w:rsidR="00000000" w:rsidDel="00000000" w:rsidP="00000000" w:rsidRDefault="00000000" w:rsidRPr="00000000" w14:paraId="00000037">
      <w:pPr>
        <w:numPr>
          <w:ilvl w:val="0"/>
          <w:numId w:val="2"/>
        </w:numPr>
        <w:spacing w:after="0" w:line="278.00000000000006" w:lineRule="auto"/>
        <w:ind w:left="720" w:hanging="360"/>
        <w:rPr>
          <w:rFonts w:ascii="Calibri" w:cs="Calibri" w:eastAsia="Calibri" w:hAnsi="Calibri"/>
        </w:rPr>
      </w:pPr>
      <w:r w:rsidDel="00000000" w:rsidR="00000000" w:rsidRPr="00000000">
        <w:rPr>
          <w:rFonts w:ascii="Calibri" w:cs="Calibri" w:eastAsia="Calibri" w:hAnsi="Calibri"/>
          <w:rtl w:val="0"/>
        </w:rPr>
        <w:t xml:space="preserve">Explain the privacy and security risks for digital twins; perform basic threat modeling.</w:t>
      </w:r>
    </w:p>
    <w:p w:rsidR="00000000" w:rsidDel="00000000" w:rsidP="00000000" w:rsidRDefault="00000000" w:rsidRPr="00000000" w14:paraId="00000038">
      <w:pPr>
        <w:numPr>
          <w:ilvl w:val="0"/>
          <w:numId w:val="2"/>
        </w:numPr>
        <w:spacing w:after="0" w:line="278.00000000000006" w:lineRule="auto"/>
        <w:ind w:left="720" w:hanging="360"/>
        <w:rPr>
          <w:rFonts w:ascii="Calibri" w:cs="Calibri" w:eastAsia="Calibri" w:hAnsi="Calibri"/>
        </w:rPr>
      </w:pPr>
      <w:r w:rsidDel="00000000" w:rsidR="00000000" w:rsidRPr="00000000">
        <w:rPr>
          <w:rFonts w:ascii="Calibri" w:cs="Calibri" w:eastAsia="Calibri" w:hAnsi="Calibri"/>
          <w:rtl w:val="0"/>
        </w:rPr>
        <w:t xml:space="preserve">Apply Privacy/Security-by-Design principles and relevant controls (e.g., at the process and data level).</w:t>
      </w:r>
    </w:p>
    <w:p w:rsidR="00000000" w:rsidDel="00000000" w:rsidP="00000000" w:rsidRDefault="00000000" w:rsidRPr="00000000" w14:paraId="00000039">
      <w:pPr>
        <w:numPr>
          <w:ilvl w:val="0"/>
          <w:numId w:val="2"/>
        </w:numPr>
        <w:spacing w:after="0" w:line="278.00000000000006" w:lineRule="auto"/>
        <w:ind w:left="720" w:hanging="360"/>
        <w:rPr>
          <w:rFonts w:ascii="Calibri" w:cs="Calibri" w:eastAsia="Calibri" w:hAnsi="Calibri"/>
        </w:rPr>
      </w:pPr>
      <w:r w:rsidDel="00000000" w:rsidR="00000000" w:rsidRPr="00000000">
        <w:rPr>
          <w:rFonts w:ascii="Calibri" w:cs="Calibri" w:eastAsia="Calibri" w:hAnsi="Calibri"/>
          <w:rtl w:val="0"/>
        </w:rPr>
        <w:t xml:space="preserve">Use design thinking - interviews, formulation of HMW tasks, creation and testing of prototypes.</w:t>
      </w:r>
    </w:p>
    <w:p w:rsidR="00000000" w:rsidDel="00000000" w:rsidP="00000000" w:rsidRDefault="00000000" w:rsidRPr="00000000" w14:paraId="0000003A">
      <w:pPr>
        <w:numPr>
          <w:ilvl w:val="0"/>
          <w:numId w:val="2"/>
        </w:numPr>
        <w:spacing w:after="0" w:line="278.00000000000006" w:lineRule="auto"/>
        <w:ind w:left="720" w:hanging="360"/>
        <w:rPr>
          <w:rFonts w:ascii="Calibri" w:cs="Calibri" w:eastAsia="Calibri" w:hAnsi="Calibri"/>
        </w:rPr>
      </w:pPr>
      <w:r w:rsidDel="00000000" w:rsidR="00000000" w:rsidRPr="00000000">
        <w:rPr>
          <w:rFonts w:ascii="Calibri" w:cs="Calibri" w:eastAsia="Calibri" w:hAnsi="Calibri"/>
          <w:rtl w:val="0"/>
        </w:rPr>
        <w:t xml:space="preserve">Prepare visual communication materials (storytelling, moodboards, demo videos) for stakeholders.</w:t>
      </w:r>
    </w:p>
    <w:p w:rsidR="00000000" w:rsidDel="00000000" w:rsidP="00000000" w:rsidRDefault="00000000" w:rsidRPr="00000000" w14:paraId="0000003B">
      <w:pPr>
        <w:numPr>
          <w:ilvl w:val="0"/>
          <w:numId w:val="2"/>
        </w:numPr>
        <w:spacing w:after="0" w:line="278.00000000000006" w:lineRule="auto"/>
        <w:ind w:left="720" w:hanging="360"/>
        <w:rPr>
          <w:rFonts w:ascii="Calibri" w:cs="Calibri" w:eastAsia="Calibri" w:hAnsi="Calibri"/>
        </w:rPr>
      </w:pPr>
      <w:r w:rsidDel="00000000" w:rsidR="00000000" w:rsidRPr="00000000">
        <w:rPr>
          <w:rFonts w:ascii="Calibri" w:cs="Calibri" w:eastAsia="Calibri" w:hAnsi="Calibri"/>
          <w:rtl w:val="0"/>
        </w:rPr>
        <w:t xml:space="preserve">Assess the sustainability and impact of decisions (environmental, social, economic dimensions; urban sustainability indicators).</w:t>
      </w:r>
    </w:p>
    <w:p w:rsidR="00000000" w:rsidDel="00000000" w:rsidP="00000000" w:rsidRDefault="00000000" w:rsidRPr="00000000" w14:paraId="0000003C">
      <w:pPr>
        <w:numPr>
          <w:ilvl w:val="0"/>
          <w:numId w:val="2"/>
        </w:numPr>
        <w:spacing w:after="0" w:line="278.00000000000006" w:lineRule="auto"/>
        <w:ind w:left="720" w:hanging="360"/>
        <w:rPr>
          <w:rFonts w:ascii="Calibri" w:cs="Calibri" w:eastAsia="Calibri" w:hAnsi="Calibri"/>
        </w:rPr>
      </w:pPr>
      <w:r w:rsidDel="00000000" w:rsidR="00000000" w:rsidRPr="00000000">
        <w:rPr>
          <w:rFonts w:ascii="Calibri" w:cs="Calibri" w:eastAsia="Calibri" w:hAnsi="Calibri"/>
          <w:rtl w:val="0"/>
        </w:rPr>
        <w:t xml:space="preserve">Collaborate in a multidisciplinary team: versioning, documentation, and final presentation.</w:t>
      </w:r>
    </w:p>
    <w:p w:rsidR="00000000" w:rsidDel="00000000" w:rsidP="00000000" w:rsidRDefault="00000000" w:rsidRPr="00000000" w14:paraId="0000003D">
      <w:pPr>
        <w:spacing w:after="120" w:line="24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pStyle w:val="Heading3"/>
        <w:rPr/>
      </w:pPr>
      <w:bookmarkStart w:colFirst="0" w:colLast="0" w:name="_heading=h.katrvnegrsol" w:id="3"/>
      <w:bookmarkEnd w:id="3"/>
      <w:r w:rsidDel="00000000" w:rsidR="00000000" w:rsidRPr="00000000">
        <w:rPr>
          <w:rtl w:val="0"/>
        </w:rPr>
        <w:t xml:space="preserve">Assessment</w:t>
      </w:r>
    </w:p>
    <w:p w:rsidR="00000000" w:rsidDel="00000000" w:rsidP="00000000" w:rsidRDefault="00000000" w:rsidRPr="00000000" w14:paraId="00000040">
      <w:pPr>
        <w:spacing w:after="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order for each participant to complete successfully the course and be awarded the corresponding ECTS credits, they must pass the course assessment. The outcome of the assessment can be either Pass or Fail.</w:t>
      </w:r>
    </w:p>
    <w:p w:rsidR="00000000" w:rsidDel="00000000" w:rsidP="00000000" w:rsidRDefault="00000000" w:rsidRPr="00000000" w14:paraId="00000041">
      <w:pPr>
        <w:spacing w:after="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assessment format is Pass/Fail. To enroll in 2 ECTS, you must submit all mandatory papers and score≥60%.</w:t>
      </w:r>
    </w:p>
    <w:p w:rsidR="00000000" w:rsidDel="00000000" w:rsidP="00000000" w:rsidRDefault="00000000" w:rsidRPr="00000000" w14:paraId="00000042">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3">
      <w:pPr>
        <w:spacing w:after="0" w:lineRule="auto"/>
        <w:jc w:val="both"/>
        <w:rPr>
          <w:sz w:val="22"/>
          <w:szCs w:val="22"/>
        </w:rPr>
      </w:pPr>
      <w:r w:rsidDel="00000000" w:rsidR="00000000" w:rsidRPr="00000000">
        <w:rPr>
          <w:rFonts w:ascii="Calibri" w:cs="Calibri" w:eastAsia="Calibri" w:hAnsi="Calibri"/>
          <w:b w:val="1"/>
          <w:rtl w:val="0"/>
        </w:rPr>
        <w:t xml:space="preserve">Assessment methods </w:t>
      </w:r>
      <w:r w:rsidDel="00000000" w:rsidR="00000000" w:rsidRPr="00000000">
        <w:rPr>
          <w:rFonts w:ascii="Calibri" w:cs="Calibri" w:eastAsia="Calibri" w:hAnsi="Calibri"/>
          <w:i w:val="1"/>
          <w:sz w:val="22"/>
          <w:szCs w:val="22"/>
          <w:rtl w:val="0"/>
        </w:rPr>
        <w:t xml:space="preserve">[Please choose one or more assessment methods; if there is more than one, please write in brackets the percentage distribution of each assessment method. </w:t>
      </w:r>
      <w:r w:rsidDel="00000000" w:rsidR="00000000" w:rsidRPr="00000000">
        <w:rPr>
          <w:rFonts w:ascii="Calibri" w:cs="Calibri" w:eastAsia="Calibri" w:hAnsi="Calibri"/>
          <w:i w:val="1"/>
          <w:sz w:val="22"/>
          <w:szCs w:val="22"/>
          <w:u w:val="single"/>
          <w:rtl w:val="0"/>
        </w:rPr>
        <w:t xml:space="preserve">Also, include a short description of the assessment method, such as: </w:t>
      </w:r>
      <w:r w:rsidDel="00000000" w:rsidR="00000000" w:rsidRPr="00000000">
        <w:rPr>
          <w:i w:val="1"/>
          <w:sz w:val="22"/>
          <w:szCs w:val="22"/>
          <w:u w:val="single"/>
          <w:rtl w:val="0"/>
        </w:rPr>
        <w:t xml:space="preserve">topic, length (word count), formatting, content, structure, time of submission</w:t>
      </w:r>
      <w:r w:rsidDel="00000000" w:rsidR="00000000" w:rsidRPr="00000000">
        <w:rPr>
          <w:rFonts w:ascii="Calibri" w:cs="Calibri" w:eastAsia="Calibri" w:hAnsi="Calibri"/>
          <w:i w:val="1"/>
          <w:sz w:val="22"/>
          <w:szCs w:val="22"/>
          <w:rtl w:val="0"/>
        </w:rPr>
        <w:t xml:space="preserve">]</w:t>
      </w:r>
      <w:r w:rsidDel="00000000" w:rsidR="00000000" w:rsidRPr="00000000">
        <w:rPr>
          <w:rtl w:val="0"/>
        </w:rPr>
      </w:r>
    </w:p>
    <w:p w:rsidR="00000000" w:rsidDel="00000000" w:rsidP="00000000" w:rsidRDefault="00000000" w:rsidRPr="00000000" w14:paraId="00000044">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Team project - 50% Prototype/demo of a digital solution for the city + repository/artifacts; short technical description (2000–2500 words). The deadline is 1 week after the 4th session.</w:t>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Oral presentation/demonstration - 20% 10 minutes of presentation + 5 minutes of Q&amp;A; clarity, validity, and visualization are evaluated.</w:t>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quiz - 15% 20(25) questions after the 2nd session (open window 24 hours).</w:t>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 reflection  - 15% 700–900 words with a focus on privacy, security, and sustainability of the proposed solution.</w:t>
      </w:r>
    </w:p>
    <w:p w:rsidR="00000000" w:rsidDel="00000000" w:rsidP="00000000" w:rsidRDefault="00000000" w:rsidRPr="00000000" w14:paraId="00000049">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link between learning objectives and assessment criteria can be seen below. [</w:t>
      </w:r>
      <w:r w:rsidDel="00000000" w:rsidR="00000000" w:rsidRPr="00000000">
        <w:rPr>
          <w:rFonts w:ascii="Calibri" w:cs="Calibri" w:eastAsia="Calibri" w:hAnsi="Calibri"/>
          <w:i w:val="1"/>
          <w:sz w:val="22"/>
          <w:szCs w:val="22"/>
          <w:rtl w:val="0"/>
        </w:rPr>
        <w:t xml:space="preserve">Here each learning outcome mentioned above must be matched with the corresponding assessment method, which can be in addition to the ones mentioned above, e.g. in-class exercises, contribution to round table discussion, etc.</w:t>
      </w:r>
      <w:r w:rsidDel="00000000" w:rsidR="00000000" w:rsidRPr="00000000">
        <w:rPr>
          <w:rFonts w:ascii="Calibri" w:cs="Calibri" w:eastAsia="Calibri" w:hAnsi="Calibri"/>
          <w:sz w:val="22"/>
          <w:szCs w:val="22"/>
          <w:rtl w:val="0"/>
        </w:rPr>
        <w:t xml:space="preserve">].</w:t>
      </w:r>
    </w:p>
    <w:tbl>
      <w:tblPr>
        <w:tblStyle w:val="Table2"/>
        <w:tblW w:w="9016.0" w:type="dxa"/>
        <w:jc w:val="left"/>
        <w:tblBorders>
          <w:top w:color="000000" w:space="0" w:sz="4" w:val="dotted"/>
          <w:left w:color="000000" w:space="0" w:sz="4" w:val="dotted"/>
          <w:bottom w:color="000000" w:space="0" w:sz="4" w:val="dotted"/>
          <w:right w:color="000000" w:space="0" w:sz="4" w:val="dotted"/>
          <w:insideH w:color="000000" w:space="0" w:sz="4" w:val="dotted"/>
          <w:insideV w:color="000000" w:space="0" w:sz="4" w:val="dotted"/>
        </w:tblBorders>
        <w:tblLayout w:type="fixed"/>
        <w:tblLook w:val="0400"/>
      </w:tblPr>
      <w:tblGrid>
        <w:gridCol w:w="4855"/>
        <w:gridCol w:w="4161"/>
        <w:tblGridChange w:id="0">
          <w:tblGrid>
            <w:gridCol w:w="4855"/>
            <w:gridCol w:w="4161"/>
          </w:tblGrid>
        </w:tblGridChange>
      </w:tblGrid>
      <w:tr>
        <w:trPr>
          <w:cantSplit w:val="0"/>
          <w:tblHeader w:val="0"/>
        </w:trPr>
        <w:tc>
          <w:tcPr>
            <w:shd w:fill="11161a" w:val="clear"/>
            <w:vAlign w:val="center"/>
          </w:tcPr>
          <w:p w:rsidR="00000000" w:rsidDel="00000000" w:rsidP="00000000" w:rsidRDefault="00000000" w:rsidRPr="00000000" w14:paraId="0000004B">
            <w:pPr>
              <w:keepNext w:val="1"/>
              <w:spacing w:after="120" w:lineRule="auto"/>
              <w:jc w:val="center"/>
              <w:rPr>
                <w:b w:val="1"/>
                <w:color w:val="59ffb6"/>
                <w:sz w:val="24"/>
                <w:szCs w:val="24"/>
              </w:rPr>
            </w:pPr>
            <w:r w:rsidDel="00000000" w:rsidR="00000000" w:rsidRPr="00000000">
              <w:rPr>
                <w:b w:val="1"/>
                <w:color w:val="baf743"/>
                <w:sz w:val="24"/>
                <w:szCs w:val="24"/>
                <w:rtl w:val="0"/>
              </w:rPr>
              <w:t xml:space="preserve">Learning outcomes</w:t>
            </w:r>
            <w:r w:rsidDel="00000000" w:rsidR="00000000" w:rsidRPr="00000000">
              <w:rPr>
                <w:rtl w:val="0"/>
              </w:rPr>
            </w:r>
          </w:p>
        </w:tc>
        <w:tc>
          <w:tcPr>
            <w:shd w:fill="11161a" w:val="clear"/>
            <w:vAlign w:val="center"/>
          </w:tcPr>
          <w:p w:rsidR="00000000" w:rsidDel="00000000" w:rsidP="00000000" w:rsidRDefault="00000000" w:rsidRPr="00000000" w14:paraId="0000004C">
            <w:pPr>
              <w:keepNext w:val="1"/>
              <w:spacing w:after="120" w:lineRule="auto"/>
              <w:jc w:val="center"/>
              <w:rPr>
                <w:b w:val="1"/>
                <w:color w:val="59ffb6"/>
                <w:sz w:val="24"/>
                <w:szCs w:val="24"/>
              </w:rPr>
            </w:pPr>
            <w:r w:rsidDel="00000000" w:rsidR="00000000" w:rsidRPr="00000000">
              <w:rPr>
                <w:b w:val="1"/>
                <w:color w:val="baf743"/>
                <w:sz w:val="24"/>
                <w:szCs w:val="24"/>
                <w:rtl w:val="0"/>
              </w:rPr>
              <w:t xml:space="preserve">Assessment examples</w:t>
            </w:r>
            <w:r w:rsidDel="00000000" w:rsidR="00000000" w:rsidRPr="00000000">
              <w:rPr>
                <w:rtl w:val="0"/>
              </w:rPr>
            </w:r>
          </w:p>
        </w:tc>
      </w:tr>
      <w:tr>
        <w:trPr>
          <w:cantSplit w:val="0"/>
          <w:tblHeader w:val="0"/>
        </w:trPr>
        <w:tc>
          <w:tcPr/>
          <w:p w:rsidR="00000000" w:rsidDel="00000000" w:rsidP="00000000" w:rsidRDefault="00000000" w:rsidRPr="00000000" w14:paraId="0000004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modern architectures and stacks for web/mobile/cloud applications, including low-code/no-code approaches.</w:t>
            </w:r>
          </w:p>
        </w:tc>
        <w:tc>
          <w:tcPr>
            <w:vAlign w:val="center"/>
          </w:tcPr>
          <w:p w:rsidR="00000000" w:rsidDel="00000000" w:rsidP="00000000" w:rsidRDefault="00000000" w:rsidRPr="00000000" w14:paraId="0000004E">
            <w:pPr>
              <w:spacing w:after="120" w:lineRule="auto"/>
              <w:rPr>
                <w:highlight w:val="yellow"/>
              </w:rPr>
            </w:pPr>
            <w:r w:rsidDel="00000000" w:rsidR="00000000" w:rsidRPr="00000000">
              <w:rPr>
                <w:rtl w:val="0"/>
              </w:rPr>
              <w:t xml:space="preserve">Online quiz on architectures and cloud principles; in-class discussion on practical frameworks; technical section in the team project documentation.</w:t>
            </w:r>
            <w:r w:rsidDel="00000000" w:rsidR="00000000" w:rsidRPr="00000000">
              <w:rPr>
                <w:rtl w:val="0"/>
              </w:rPr>
            </w:r>
          </w:p>
        </w:tc>
      </w:tr>
      <w:tr>
        <w:trPr>
          <w:cantSplit w:val="0"/>
          <w:tblHeader w:val="0"/>
        </w:trPr>
        <w:tc>
          <w:tcPr/>
          <w:p w:rsidR="00000000" w:rsidDel="00000000" w:rsidP="00000000" w:rsidRDefault="00000000" w:rsidRPr="00000000" w14:paraId="000000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 and prototype a service taking into account user needs and environmental constraints.</w:t>
            </w:r>
          </w:p>
        </w:tc>
        <w:tc>
          <w:tcPr>
            <w:vAlign w:val="center"/>
          </w:tcPr>
          <w:p w:rsidR="00000000" w:rsidDel="00000000" w:rsidP="00000000" w:rsidRDefault="00000000" w:rsidRPr="00000000" w14:paraId="00000050">
            <w:pPr>
              <w:spacing w:after="120" w:lineRule="auto"/>
              <w:rPr>
                <w:highlight w:val="yellow"/>
              </w:rPr>
            </w:pPr>
            <w:r w:rsidDel="00000000" w:rsidR="00000000" w:rsidRPr="00000000">
              <w:rPr>
                <w:rtl w:val="0"/>
              </w:rPr>
              <w:t xml:space="preserve">Team project - prototype development and usability testing; peer review session with design critique; mentor feedback logs.</w:t>
            </w:r>
            <w:r w:rsidDel="00000000" w:rsidR="00000000" w:rsidRPr="00000000">
              <w:rPr>
                <w:rtl w:val="0"/>
              </w:rPr>
            </w:r>
          </w:p>
        </w:tc>
      </w:tr>
      <w:tr>
        <w:trPr>
          <w:cantSplit w:val="0"/>
          <w:tblHeader w:val="0"/>
        </w:trPr>
        <w:tc>
          <w:tcPr/>
          <w:p w:rsidR="00000000" w:rsidDel="00000000" w:rsidP="00000000" w:rsidRDefault="00000000" w:rsidRPr="00000000" w14:paraId="000000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Create basic 3D scenes and visualize urban spaces; apply interactive systems to communicate solutions.</w:t>
            </w:r>
          </w:p>
        </w:tc>
        <w:tc>
          <w:tcPr>
            <w:vAlign w:val="center"/>
          </w:tcPr>
          <w:p w:rsidR="00000000" w:rsidDel="00000000" w:rsidP="00000000" w:rsidRDefault="00000000" w:rsidRPr="00000000" w14:paraId="00000052">
            <w:pPr>
              <w:spacing w:after="120" w:lineRule="auto"/>
              <w:rPr>
                <w:highlight w:val="yellow"/>
              </w:rPr>
            </w:pPr>
            <w:r w:rsidDel="00000000" w:rsidR="00000000" w:rsidRPr="00000000">
              <w:rPr>
                <w:rtl w:val="0"/>
              </w:rPr>
              <w:t xml:space="preserve">Project - creation of a 3D scene or walkthrough; presentation demo to peers; reflective log on software tools used.</w:t>
            </w:r>
            <w:r w:rsidDel="00000000" w:rsidR="00000000" w:rsidRPr="00000000">
              <w:rPr>
                <w:rtl w:val="0"/>
              </w:rPr>
            </w:r>
          </w:p>
        </w:tc>
      </w:tr>
      <w:tr>
        <w:trPr>
          <w:cantSplit w:val="0"/>
          <w:tblHeader w:val="0"/>
        </w:trPr>
        <w:tc>
          <w:tcPr/>
          <w:p w:rsidR="00000000" w:rsidDel="00000000" w:rsidP="00000000" w:rsidRDefault="00000000" w:rsidRPr="00000000" w14:paraId="000000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Build a simplified digital twin of an object/district based on open data and sensory sources.</w:t>
            </w:r>
          </w:p>
        </w:tc>
        <w:tc>
          <w:tcPr>
            <w:vAlign w:val="center"/>
          </w:tcPr>
          <w:p w:rsidR="00000000" w:rsidDel="00000000" w:rsidP="00000000" w:rsidRDefault="00000000" w:rsidRPr="00000000" w14:paraId="00000054">
            <w:pPr>
              <w:spacing w:after="120" w:lineRule="auto"/>
              <w:rPr>
                <w:highlight w:val="yellow"/>
              </w:rPr>
            </w:pPr>
            <w:r w:rsidDel="00000000" w:rsidR="00000000" w:rsidRPr="00000000">
              <w:rPr>
                <w:rtl w:val="0"/>
              </w:rPr>
              <w:t xml:space="preserve">Project - code demonstration or system diagrams prototype; short oral presentation during the 4th session.</w:t>
            </w:r>
            <w:r w:rsidDel="00000000" w:rsidR="00000000" w:rsidRPr="00000000">
              <w:rPr>
                <w:rtl w:val="0"/>
              </w:rPr>
            </w:r>
          </w:p>
        </w:tc>
      </w:tr>
      <w:tr>
        <w:trPr>
          <w:cantSplit w:val="0"/>
          <w:tblHeader w:val="0"/>
        </w:trPr>
        <w:tc>
          <w:tcPr/>
          <w:p w:rsidR="00000000" w:rsidDel="00000000" w:rsidP="00000000" w:rsidRDefault="00000000" w:rsidRPr="00000000" w14:paraId="000000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design thinking (interviews, HMW tasks, prototyping, testing).</w:t>
            </w:r>
          </w:p>
        </w:tc>
        <w:tc>
          <w:tcPr>
            <w:vAlign w:val="center"/>
          </w:tcPr>
          <w:p w:rsidR="00000000" w:rsidDel="00000000" w:rsidP="00000000" w:rsidRDefault="00000000" w:rsidRPr="00000000" w14:paraId="00000056">
            <w:pPr>
              <w:spacing w:after="120" w:lineRule="auto"/>
              <w:rPr/>
            </w:pPr>
            <w:r w:rsidDel="00000000" w:rsidR="00000000" w:rsidRPr="00000000">
              <w:rPr>
                <w:rtl w:val="0"/>
              </w:rPr>
              <w:t xml:space="preserve">Team project - demonstration of design-thinking stages; in-class exercise on ideation and iteration; mentor evaluation of process documentation.</w:t>
            </w:r>
          </w:p>
        </w:tc>
      </w:tr>
      <w:tr>
        <w:trPr>
          <w:cantSplit w:val="0"/>
          <w:tblHeader w:val="0"/>
        </w:trPr>
        <w:tc>
          <w:tcPr/>
          <w:p w:rsidR="00000000" w:rsidDel="00000000" w:rsidP="00000000" w:rsidRDefault="00000000" w:rsidRPr="00000000" w14:paraId="000000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Prepare visual communication materials (storytelling, moodboards, demo videos) for stakeholders.</w:t>
            </w:r>
          </w:p>
        </w:tc>
        <w:tc>
          <w:tcPr>
            <w:vAlign w:val="center"/>
          </w:tcPr>
          <w:p w:rsidR="00000000" w:rsidDel="00000000" w:rsidP="00000000" w:rsidRDefault="00000000" w:rsidRPr="00000000" w14:paraId="00000058">
            <w:pPr>
              <w:spacing w:after="120" w:lineRule="auto"/>
              <w:rPr/>
            </w:pPr>
            <w:r w:rsidDel="00000000" w:rsidR="00000000" w:rsidRPr="00000000">
              <w:rPr>
                <w:rtl w:val="0"/>
              </w:rPr>
              <w:t xml:space="preserve">Presentation with visual storytelling; submission of moodboard or storyboard; peer feedback session assessing clarity and creativity.</w:t>
            </w:r>
          </w:p>
        </w:tc>
      </w:tr>
    </w:tbl>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pStyle w:val="Heading3"/>
        <w:rPr/>
      </w:pPr>
      <w:bookmarkStart w:colFirst="0" w:colLast="0" w:name="_heading=h.kfiazcdnmlhl" w:id="4"/>
      <w:bookmarkEnd w:id="4"/>
      <w:r w:rsidDel="00000000" w:rsidR="00000000" w:rsidRPr="00000000">
        <w:rPr>
          <w:rtl w:val="0"/>
        </w:rPr>
        <w:t xml:space="preserve">Mentoring</w:t>
      </w:r>
    </w:p>
    <w:p w:rsidR="00000000" w:rsidDel="00000000" w:rsidP="00000000" w:rsidRDefault="00000000" w:rsidRPr="00000000" w14:paraId="0000005B">
      <w:pPr>
        <w:spacing w:after="0" w:lineRule="auto"/>
        <w:jc w:val="both"/>
        <w:rPr>
          <w:sz w:val="22"/>
          <w:szCs w:val="22"/>
        </w:rPr>
      </w:pPr>
      <w:r w:rsidDel="00000000" w:rsidR="00000000" w:rsidRPr="00000000">
        <w:rPr>
          <w:i w:val="1"/>
          <w:sz w:val="22"/>
          <w:szCs w:val="22"/>
          <w:rtl w:val="0"/>
        </w:rPr>
        <w:t xml:space="preserve">[Mentoring should also be provided to course participants. Please mention here ways in which mentoring will be offered. For instance: “In the context of the course, participants will receive one-to-one mentoring in carrying out their assignment/project or acquiring hands-on experience in…”</w:t>
      </w:r>
      <w:r w:rsidDel="00000000" w:rsidR="00000000" w:rsidRPr="00000000">
        <w:rPr>
          <w:sz w:val="22"/>
          <w:szCs w:val="22"/>
          <w:rtl w:val="0"/>
        </w:rPr>
        <w:t xml:space="preserve">] </w:t>
      </w:r>
    </w:p>
    <w:p w:rsidR="00000000" w:rsidDel="00000000" w:rsidP="00000000" w:rsidRDefault="00000000" w:rsidRPr="00000000" w14:paraId="000000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+ 1 team consultation - minimum 2 hours per team during the course.</w:t>
      </w:r>
    </w:p>
    <w:p w:rsidR="00000000" w:rsidDel="00000000" w:rsidP="00000000" w:rsidRDefault="00000000" w:rsidRPr="00000000" w14:paraId="000000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 crit sessions: intermediate prototype reviews with step-by-step feedback.</w:t>
      </w:r>
    </w:p>
    <w:p w:rsidR="00000000" w:rsidDel="00000000" w:rsidP="00000000" w:rsidRDefault="00000000" w:rsidRPr="00000000" w14:paraId="000000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support - channel in Discord + asynchronous responses via email.</w:t>
      </w:r>
    </w:p>
    <w:p w:rsidR="00000000" w:rsidDel="00000000" w:rsidP="00000000" w:rsidRDefault="00000000" w:rsidRPr="00000000" w14:paraId="000000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Career advice - ways to implement solutions in urban projects/startups.</w:t>
      </w:r>
    </w:p>
    <w:p w:rsidR="00000000" w:rsidDel="00000000" w:rsidP="00000000" w:rsidRDefault="00000000" w:rsidRPr="00000000" w14:paraId="00000060">
      <w:pPr>
        <w:spacing w:after="0" w:lineRule="auto"/>
        <w:rPr>
          <w:sz w:val="22"/>
          <w:szCs w:val="22"/>
          <w:u w:val="single"/>
        </w:rPr>
      </w:pPr>
      <w:r w:rsidDel="00000000" w:rsidR="00000000" w:rsidRPr="00000000">
        <w:rPr>
          <w:rtl w:val="0"/>
        </w:rPr>
      </w:r>
    </w:p>
    <w:p w:rsidR="00000000" w:rsidDel="00000000" w:rsidP="00000000" w:rsidRDefault="00000000" w:rsidRPr="00000000" w14:paraId="00000061">
      <w:pPr>
        <w:pStyle w:val="Heading3"/>
        <w:rPr/>
      </w:pPr>
      <w:bookmarkStart w:colFirst="0" w:colLast="0" w:name="_heading=h.fpttmhu9jz7" w:id="5"/>
      <w:bookmarkEnd w:id="5"/>
      <w:r w:rsidDel="00000000" w:rsidR="00000000" w:rsidRPr="00000000">
        <w:rPr>
          <w:rtl w:val="0"/>
        </w:rPr>
        <w:t xml:space="preserve">Bibliography</w:t>
      </w:r>
    </w:p>
    <w:p w:rsidR="00000000" w:rsidDel="00000000" w:rsidP="00000000" w:rsidRDefault="00000000" w:rsidRPr="00000000" w14:paraId="00000062">
      <w:pPr>
        <w:spacing w:after="0" w:lineRule="auto"/>
        <w:rPr>
          <w:i w:val="1"/>
          <w:sz w:val="22"/>
          <w:szCs w:val="22"/>
        </w:rPr>
      </w:pPr>
      <w:r w:rsidDel="00000000" w:rsidR="00000000" w:rsidRPr="00000000">
        <w:rPr>
          <w:i w:val="1"/>
          <w:sz w:val="22"/>
          <w:szCs w:val="22"/>
          <w:rtl w:val="0"/>
        </w:rPr>
        <w:t xml:space="preserve">[Please provide of a list of bibliography and useful resources]</w:t>
      </w:r>
    </w:p>
    <w:p w:rsidR="00000000" w:rsidDel="00000000" w:rsidP="00000000" w:rsidRDefault="00000000" w:rsidRPr="00000000" w14:paraId="000000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Cross, N. Design Thinking: Understanding How Designers Think and Work.</w:t>
      </w:r>
    </w:p>
    <w:p w:rsidR="00000000" w:rsidDel="00000000" w:rsidP="00000000" w:rsidRDefault="00000000" w:rsidRPr="00000000" w14:paraId="000000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Stanford d.school. Design Thinking Bootleg (Teaching Cards).</w:t>
      </w:r>
    </w:p>
    <w:p w:rsidR="00000000" w:rsidDel="00000000" w:rsidP="00000000" w:rsidRDefault="00000000" w:rsidRPr="00000000" w14:paraId="000000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Tao, F. et al. Digital Twin Driven Smart Manufacturing.</w:t>
      </w:r>
    </w:p>
    <w:p w:rsidR="00000000" w:rsidDel="00000000" w:rsidP="00000000" w:rsidRDefault="00000000" w:rsidRPr="00000000" w14:paraId="000000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Lynch, K. The Image of the City.</w:t>
      </w:r>
    </w:p>
    <w:p w:rsidR="00000000" w:rsidDel="00000000" w:rsidP="00000000" w:rsidRDefault="00000000" w:rsidRPr="00000000" w14:paraId="000000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NIST. Privacy Framework: A Tool for Improving Privacy through Enterprise Risk Management; NIST SP 80053 (Safety Controls Accents).</w:t>
      </w:r>
    </w:p>
    <w:p w:rsidR="00000000" w:rsidDel="00000000" w:rsidP="00000000" w:rsidRDefault="00000000" w:rsidRPr="00000000" w14:paraId="000000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ISO/IEC 27001 (information security); ISO 37120/37123 (Urban and Urban Resilience Indicators).</w:t>
      </w:r>
    </w:p>
    <w:p w:rsidR="00000000" w:rsidDel="00000000" w:rsidP="00000000" w:rsidRDefault="00000000" w:rsidRPr="00000000" w14:paraId="000000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Documentation: Blender, Unity/Unreal Engine (3D/VR), prototyping tools (Figma, Framer, Power Apps/AppSheet).</w:t>
      </w:r>
    </w:p>
    <w:p w:rsidR="00000000" w:rsidDel="00000000" w:rsidP="00000000" w:rsidRDefault="00000000" w:rsidRPr="00000000" w14:paraId="000000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Selected scientific articles and case studies will be provided during lectures.</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Style w:val="Heading2"/>
        <w:rPr/>
      </w:pPr>
      <w:bookmarkStart w:colFirst="0" w:colLast="0" w:name="_heading=h.bxx0fietuw6v" w:id="6"/>
      <w:bookmarkEnd w:id="6"/>
      <w:r w:rsidDel="00000000" w:rsidR="00000000" w:rsidRPr="00000000">
        <w:rPr>
          <w:rtl w:val="0"/>
        </w:rPr>
        <w:t xml:space="preserve">Other Important Information</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spacing w:after="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Course evaluation</w:t>
      </w:r>
      <w:r w:rsidDel="00000000" w:rsidR="00000000" w:rsidRPr="00000000">
        <w:rPr>
          <w:rFonts w:ascii="Calibri" w:cs="Calibri" w:eastAsia="Calibri" w:hAnsi="Calibri"/>
          <w:sz w:val="22"/>
          <w:szCs w:val="22"/>
          <w:rtl w:val="0"/>
        </w:rPr>
        <w:t xml:space="preserve">: Upon successful completion of the course, participants are required to fill in the course evaluation questionnaire.</w:t>
      </w:r>
    </w:p>
    <w:p w:rsidR="00000000" w:rsidDel="00000000" w:rsidP="00000000" w:rsidRDefault="00000000" w:rsidRPr="00000000" w14:paraId="0000006F">
      <w:pPr>
        <w:spacing w:after="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0">
      <w:pPr>
        <w:spacing w:after="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Certificate:</w:t>
      </w:r>
      <w:r w:rsidDel="00000000" w:rsidR="00000000" w:rsidRPr="00000000">
        <w:rPr>
          <w:rFonts w:ascii="Calibri" w:cs="Calibri" w:eastAsia="Calibri" w:hAnsi="Calibri"/>
          <w:sz w:val="22"/>
          <w:szCs w:val="22"/>
          <w:rtl w:val="0"/>
        </w:rPr>
        <w:t xml:space="preserve"> Upon successful completion of the course, participants will be issued a certificate of achievement provided by The Cyprus Institute and EIT Climate KIC.</w:t>
      </w:r>
    </w:p>
    <w:p w:rsidR="00000000" w:rsidDel="00000000" w:rsidP="00000000" w:rsidRDefault="00000000" w:rsidRPr="00000000" w14:paraId="00000071">
      <w:pPr>
        <w:spacing w:after="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72">
      <w:pPr>
        <w:spacing w:after="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Plagiarism</w:t>
      </w:r>
      <w:r w:rsidDel="00000000" w:rsidR="00000000" w:rsidRPr="00000000">
        <w:rPr>
          <w:rFonts w:ascii="Calibri" w:cs="Calibri" w:eastAsia="Calibri" w:hAnsi="Calibri"/>
          <w:sz w:val="22"/>
          <w:szCs w:val="22"/>
          <w:rtl w:val="0"/>
        </w:rPr>
        <w:t xml:space="preserve">: CyI has explicit rules concerning academic dishonesty including plagiarism. Course participants are reminded that all work submitted as part of the requirements for any examination (including coursework) of CyI must be expressed in their own words and incorporated in their own ideas and judgements.</w:t>
      </w:r>
    </w:p>
    <w:p w:rsidR="00000000" w:rsidDel="00000000" w:rsidP="00000000" w:rsidRDefault="00000000" w:rsidRPr="00000000" w14:paraId="00000073">
      <w:pPr>
        <w:spacing w:after="0" w:lineRule="auto"/>
        <w:rPr>
          <w:sz w:val="20"/>
          <w:szCs w:val="20"/>
          <w:u w:val="single"/>
        </w:rPr>
      </w:pPr>
      <w:r w:rsidDel="00000000" w:rsidR="00000000" w:rsidRPr="00000000">
        <w:rPr>
          <w:rtl w:val="0"/>
        </w:rPr>
      </w:r>
    </w:p>
    <w:p w:rsidR="00000000" w:rsidDel="00000000" w:rsidP="00000000" w:rsidRDefault="00000000" w:rsidRPr="00000000" w14:paraId="00000074">
      <w:pPr>
        <w:pStyle w:val="Heading2"/>
        <w:rPr/>
      </w:pPr>
      <w:bookmarkStart w:colFirst="0" w:colLast="0" w:name="_heading=h.tkhb1vp4q2qw" w:id="7"/>
      <w:bookmarkEnd w:id="7"/>
      <w:r w:rsidDel="00000000" w:rsidR="00000000" w:rsidRPr="00000000">
        <w:rPr>
          <w:rtl w:val="0"/>
        </w:rPr>
        <w:t xml:space="preserve">Course Timetable</w:t>
      </w:r>
    </w:p>
    <w:tbl>
      <w:tblPr>
        <w:tblStyle w:val="Table3"/>
        <w:tblW w:w="89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3122"/>
        <w:gridCol w:w="2096"/>
        <w:gridCol w:w="2274"/>
        <w:tblGridChange w:id="0">
          <w:tblGrid>
            <w:gridCol w:w="1413"/>
            <w:gridCol w:w="3122"/>
            <w:gridCol w:w="2096"/>
            <w:gridCol w:w="2274"/>
          </w:tblGrid>
        </w:tblGridChange>
      </w:tblGrid>
      <w:tr>
        <w:trPr>
          <w:cantSplit w:val="0"/>
          <w:trHeight w:val="454" w:hRule="atLeast"/>
          <w:tblHeader w:val="0"/>
        </w:trPr>
        <w:tc>
          <w:tcPr>
            <w:shd w:fill="11161a" w:val="clear"/>
            <w:vAlign w:val="center"/>
          </w:tcPr>
          <w:p w:rsidR="00000000" w:rsidDel="00000000" w:rsidP="00000000" w:rsidRDefault="00000000" w:rsidRPr="00000000" w14:paraId="00000075">
            <w:pPr>
              <w:jc w:val="center"/>
              <w:rPr>
                <w:b w:val="1"/>
                <w:color w:val="baf743"/>
                <w:sz w:val="24"/>
                <w:szCs w:val="24"/>
              </w:rPr>
            </w:pPr>
            <w:r w:rsidDel="00000000" w:rsidR="00000000" w:rsidRPr="00000000">
              <w:rPr>
                <w:b w:val="1"/>
                <w:color w:val="baf743"/>
                <w:sz w:val="24"/>
                <w:szCs w:val="24"/>
                <w:rtl w:val="0"/>
              </w:rPr>
              <w:t xml:space="preserve">Session</w:t>
            </w:r>
          </w:p>
        </w:tc>
        <w:tc>
          <w:tcPr>
            <w:shd w:fill="11161a" w:val="clear"/>
            <w:vAlign w:val="center"/>
          </w:tcPr>
          <w:p w:rsidR="00000000" w:rsidDel="00000000" w:rsidP="00000000" w:rsidRDefault="00000000" w:rsidRPr="00000000" w14:paraId="00000076">
            <w:pPr>
              <w:jc w:val="center"/>
              <w:rPr>
                <w:b w:val="1"/>
                <w:color w:val="baf743"/>
                <w:sz w:val="24"/>
                <w:szCs w:val="24"/>
              </w:rPr>
            </w:pPr>
            <w:r w:rsidDel="00000000" w:rsidR="00000000" w:rsidRPr="00000000">
              <w:rPr>
                <w:b w:val="1"/>
                <w:color w:val="baf743"/>
                <w:sz w:val="24"/>
                <w:szCs w:val="24"/>
                <w:rtl w:val="0"/>
              </w:rPr>
              <w:t xml:space="preserve">Date and Time</w:t>
            </w:r>
          </w:p>
        </w:tc>
        <w:tc>
          <w:tcPr>
            <w:shd w:fill="11161a" w:val="clear"/>
            <w:vAlign w:val="center"/>
          </w:tcPr>
          <w:p w:rsidR="00000000" w:rsidDel="00000000" w:rsidP="00000000" w:rsidRDefault="00000000" w:rsidRPr="00000000" w14:paraId="00000077">
            <w:pPr>
              <w:jc w:val="center"/>
              <w:rPr>
                <w:b w:val="1"/>
                <w:color w:val="baf743"/>
                <w:sz w:val="24"/>
                <w:szCs w:val="24"/>
              </w:rPr>
            </w:pPr>
            <w:r w:rsidDel="00000000" w:rsidR="00000000" w:rsidRPr="00000000">
              <w:rPr>
                <w:b w:val="1"/>
                <w:color w:val="baf743"/>
                <w:sz w:val="24"/>
                <w:szCs w:val="24"/>
                <w:rtl w:val="0"/>
              </w:rPr>
              <w:t xml:space="preserve">Instructor</w:t>
            </w:r>
          </w:p>
        </w:tc>
        <w:tc>
          <w:tcPr>
            <w:shd w:fill="11161a" w:val="clear"/>
            <w:vAlign w:val="center"/>
          </w:tcPr>
          <w:p w:rsidR="00000000" w:rsidDel="00000000" w:rsidP="00000000" w:rsidRDefault="00000000" w:rsidRPr="00000000" w14:paraId="00000078">
            <w:pPr>
              <w:jc w:val="center"/>
              <w:rPr>
                <w:b w:val="1"/>
                <w:color w:val="baf743"/>
                <w:sz w:val="24"/>
                <w:szCs w:val="24"/>
              </w:rPr>
            </w:pPr>
            <w:r w:rsidDel="00000000" w:rsidR="00000000" w:rsidRPr="00000000">
              <w:rPr>
                <w:b w:val="1"/>
                <w:color w:val="baf743"/>
                <w:sz w:val="24"/>
                <w:szCs w:val="24"/>
                <w:rtl w:val="0"/>
              </w:rPr>
              <w:t xml:space="preserve">Venue</w:t>
            </w:r>
          </w:p>
        </w:tc>
      </w:tr>
      <w:tr>
        <w:trPr>
          <w:cantSplit w:val="0"/>
          <w:trHeight w:val="432" w:hRule="atLeast"/>
          <w:tblHeader w:val="0"/>
        </w:trPr>
        <w:tc>
          <w:tcPr>
            <w:vAlign w:val="center"/>
          </w:tcPr>
          <w:p w:rsidR="00000000" w:rsidDel="00000000" w:rsidP="00000000" w:rsidRDefault="00000000" w:rsidRPr="00000000" w14:paraId="00000079">
            <w:pPr>
              <w:jc w:val="center"/>
              <w:rPr/>
            </w:pPr>
            <w:r w:rsidDel="00000000" w:rsidR="00000000" w:rsidRPr="00000000">
              <w:rPr>
                <w:rtl w:val="0"/>
              </w:rPr>
              <w:t xml:space="preserve">1</w:t>
            </w:r>
            <w:r w:rsidDel="00000000" w:rsidR="00000000" w:rsidRPr="00000000">
              <w:rPr>
                <w:vertAlign w:val="superscript"/>
                <w:rtl w:val="0"/>
              </w:rPr>
              <w:t xml:space="preserve">st</w:t>
            </w:r>
            <w:r w:rsidDel="00000000" w:rsidR="00000000" w:rsidRPr="00000000">
              <w:rPr>
                <w:rtl w:val="0"/>
              </w:rPr>
            </w:r>
          </w:p>
        </w:tc>
        <w:tc>
          <w:tcPr>
            <w:vAlign w:val="center"/>
          </w:tcPr>
          <w:p w:rsidR="00000000" w:rsidDel="00000000" w:rsidP="00000000" w:rsidRDefault="00000000" w:rsidRPr="00000000" w14:paraId="0000007A">
            <w:pPr>
              <w:jc w:val="center"/>
              <w:rPr/>
            </w:pPr>
            <w:r w:rsidDel="00000000" w:rsidR="00000000" w:rsidRPr="00000000">
              <w:rPr>
                <w:rtl w:val="0"/>
              </w:rPr>
              <w:t xml:space="preserve">June 6th, 15.10-16.30</w:t>
            </w:r>
          </w:p>
        </w:tc>
        <w:tc>
          <w:tcPr/>
          <w:p w:rsidR="00000000" w:rsidDel="00000000" w:rsidP="00000000" w:rsidRDefault="00000000" w:rsidRPr="00000000" w14:paraId="0000007B">
            <w:pPr>
              <w:jc w:val="center"/>
              <w:rPr/>
            </w:pPr>
            <w:r w:rsidDel="00000000" w:rsidR="00000000" w:rsidRPr="00000000">
              <w:rPr>
                <w:rtl w:val="0"/>
              </w:rPr>
              <w:t xml:space="preserve">Volodymyr Nazarenko</w:t>
            </w:r>
          </w:p>
        </w:tc>
        <w:tc>
          <w:tcPr>
            <w:vAlign w:val="center"/>
          </w:tcPr>
          <w:p w:rsidR="00000000" w:rsidDel="00000000" w:rsidP="00000000" w:rsidRDefault="00000000" w:rsidRPr="00000000" w14:paraId="0000007C">
            <w:pPr>
              <w:jc w:val="center"/>
              <w:rPr/>
            </w:pPr>
            <w:r w:rsidDel="00000000" w:rsidR="00000000" w:rsidRPr="00000000">
              <w:rPr>
                <w:rtl w:val="0"/>
              </w:rPr>
              <w:t xml:space="preserve">Auditorium 206, Campus 15</w:t>
            </w:r>
          </w:p>
        </w:tc>
      </w:tr>
      <w:tr>
        <w:trPr>
          <w:cantSplit w:val="0"/>
          <w:trHeight w:val="415" w:hRule="atLeast"/>
          <w:tblHeader w:val="0"/>
        </w:trPr>
        <w:tc>
          <w:tcPr>
            <w:vAlign w:val="center"/>
          </w:tcPr>
          <w:p w:rsidR="00000000" w:rsidDel="00000000" w:rsidP="00000000" w:rsidRDefault="00000000" w:rsidRPr="00000000" w14:paraId="0000007D">
            <w:pPr>
              <w:jc w:val="center"/>
              <w:rPr/>
            </w:pPr>
            <w:r w:rsidDel="00000000" w:rsidR="00000000" w:rsidRPr="00000000">
              <w:rPr>
                <w:rtl w:val="0"/>
              </w:rPr>
              <w:t xml:space="preserve">2</w:t>
            </w:r>
            <w:r w:rsidDel="00000000" w:rsidR="00000000" w:rsidRPr="00000000">
              <w:rPr>
                <w:vertAlign w:val="superscript"/>
                <w:rtl w:val="0"/>
              </w:rPr>
              <w:t xml:space="preserve">nd</w:t>
            </w:r>
            <w:r w:rsidDel="00000000" w:rsidR="00000000" w:rsidRPr="00000000">
              <w:rPr>
                <w:rtl w:val="0"/>
              </w:rPr>
            </w:r>
          </w:p>
        </w:tc>
        <w:tc>
          <w:tcPr/>
          <w:p w:rsidR="00000000" w:rsidDel="00000000" w:rsidP="00000000" w:rsidRDefault="00000000" w:rsidRPr="00000000" w14:paraId="0000007E">
            <w:pPr>
              <w:jc w:val="center"/>
              <w:rPr/>
            </w:pPr>
            <w:r w:rsidDel="00000000" w:rsidR="00000000" w:rsidRPr="00000000">
              <w:rPr>
                <w:rtl w:val="0"/>
              </w:rPr>
              <w:t xml:space="preserve">June 7th, 15.10-16.30</w:t>
            </w:r>
          </w:p>
        </w:tc>
        <w:tc>
          <w:tcPr/>
          <w:p w:rsidR="00000000" w:rsidDel="00000000" w:rsidP="00000000" w:rsidRDefault="00000000" w:rsidRPr="00000000" w14:paraId="0000007F">
            <w:pPr>
              <w:jc w:val="center"/>
              <w:rPr/>
            </w:pPr>
            <w:r w:rsidDel="00000000" w:rsidR="00000000" w:rsidRPr="00000000">
              <w:rPr>
                <w:rtl w:val="0"/>
              </w:rPr>
              <w:t xml:space="preserve">Volodymyr Nazarenko</w:t>
            </w:r>
          </w:p>
        </w:tc>
        <w:tc>
          <w:tcPr/>
          <w:p w:rsidR="00000000" w:rsidDel="00000000" w:rsidP="00000000" w:rsidRDefault="00000000" w:rsidRPr="00000000" w14:paraId="00000080">
            <w:pPr>
              <w:jc w:val="center"/>
              <w:rPr/>
            </w:pPr>
            <w:r w:rsidDel="00000000" w:rsidR="00000000" w:rsidRPr="00000000">
              <w:rPr>
                <w:rtl w:val="0"/>
              </w:rPr>
              <w:t xml:space="preserve">Auditorium 206, Campus 15</w:t>
            </w:r>
          </w:p>
        </w:tc>
      </w:tr>
      <w:tr>
        <w:trPr>
          <w:cantSplit w:val="0"/>
          <w:trHeight w:val="432" w:hRule="atLeast"/>
          <w:tblHeader w:val="0"/>
        </w:trPr>
        <w:tc>
          <w:tcPr>
            <w:vAlign w:val="center"/>
          </w:tcPr>
          <w:p w:rsidR="00000000" w:rsidDel="00000000" w:rsidP="00000000" w:rsidRDefault="00000000" w:rsidRPr="00000000" w14:paraId="00000081">
            <w:pPr>
              <w:jc w:val="center"/>
              <w:rPr/>
            </w:pPr>
            <w:r w:rsidDel="00000000" w:rsidR="00000000" w:rsidRPr="00000000">
              <w:rPr>
                <w:rtl w:val="0"/>
              </w:rPr>
              <w:t xml:space="preserve">3</w:t>
            </w:r>
            <w:r w:rsidDel="00000000" w:rsidR="00000000" w:rsidRPr="00000000">
              <w:rPr>
                <w:vertAlign w:val="superscript"/>
                <w:rtl w:val="0"/>
              </w:rPr>
              <w:t xml:space="preserve">rd</w:t>
            </w:r>
            <w:r w:rsidDel="00000000" w:rsidR="00000000" w:rsidRPr="00000000">
              <w:rPr>
                <w:rtl w:val="0"/>
              </w:rPr>
            </w:r>
          </w:p>
        </w:tc>
        <w:tc>
          <w:tcPr/>
          <w:p w:rsidR="00000000" w:rsidDel="00000000" w:rsidP="00000000" w:rsidRDefault="00000000" w:rsidRPr="00000000" w14:paraId="00000082">
            <w:pPr>
              <w:jc w:val="center"/>
              <w:rPr/>
            </w:pPr>
            <w:r w:rsidDel="00000000" w:rsidR="00000000" w:rsidRPr="00000000">
              <w:rPr>
                <w:rtl w:val="0"/>
              </w:rPr>
              <w:t xml:space="preserve">June 8th, 15.10-16.30</w:t>
            </w:r>
          </w:p>
        </w:tc>
        <w:tc>
          <w:tcPr/>
          <w:p w:rsidR="00000000" w:rsidDel="00000000" w:rsidP="00000000" w:rsidRDefault="00000000" w:rsidRPr="00000000" w14:paraId="00000083">
            <w:pPr>
              <w:jc w:val="center"/>
              <w:rPr/>
            </w:pPr>
            <w:r w:rsidDel="00000000" w:rsidR="00000000" w:rsidRPr="00000000">
              <w:rPr>
                <w:rtl w:val="0"/>
              </w:rPr>
              <w:t xml:space="preserve">Volodymyr Nazarenko</w:t>
            </w:r>
          </w:p>
        </w:tc>
        <w:tc>
          <w:tcPr/>
          <w:p w:rsidR="00000000" w:rsidDel="00000000" w:rsidP="00000000" w:rsidRDefault="00000000" w:rsidRPr="00000000" w14:paraId="00000084">
            <w:pPr>
              <w:jc w:val="center"/>
              <w:rPr/>
            </w:pPr>
            <w:r w:rsidDel="00000000" w:rsidR="00000000" w:rsidRPr="00000000">
              <w:rPr>
                <w:rtl w:val="0"/>
              </w:rPr>
              <w:t xml:space="preserve">Auditorium 206, Campus 15</w:t>
            </w:r>
          </w:p>
        </w:tc>
      </w:tr>
      <w:tr>
        <w:trPr>
          <w:cantSplit w:val="0"/>
          <w:trHeight w:val="415" w:hRule="atLeast"/>
          <w:tblHeader w:val="0"/>
        </w:trPr>
        <w:tc>
          <w:tcPr>
            <w:vAlign w:val="center"/>
          </w:tcPr>
          <w:p w:rsidR="00000000" w:rsidDel="00000000" w:rsidP="00000000" w:rsidRDefault="00000000" w:rsidRPr="00000000" w14:paraId="00000085">
            <w:pPr>
              <w:jc w:val="center"/>
              <w:rPr/>
            </w:pPr>
            <w:r w:rsidDel="00000000" w:rsidR="00000000" w:rsidRPr="00000000">
              <w:rPr>
                <w:rtl w:val="0"/>
              </w:rPr>
              <w:t xml:space="preserve">4</w:t>
            </w:r>
            <w:r w:rsidDel="00000000" w:rsidR="00000000" w:rsidRPr="00000000">
              <w:rPr>
                <w:vertAlign w:val="superscript"/>
                <w:rtl w:val="0"/>
              </w:rPr>
              <w:t xml:space="preserve">th</w:t>
            </w:r>
            <w:r w:rsidDel="00000000" w:rsidR="00000000" w:rsidRPr="00000000">
              <w:rPr>
                <w:rtl w:val="0"/>
              </w:rPr>
            </w:r>
          </w:p>
        </w:tc>
        <w:tc>
          <w:tcPr/>
          <w:p w:rsidR="00000000" w:rsidDel="00000000" w:rsidP="00000000" w:rsidRDefault="00000000" w:rsidRPr="00000000" w14:paraId="00000086">
            <w:pPr>
              <w:jc w:val="center"/>
              <w:rPr/>
            </w:pPr>
            <w:r w:rsidDel="00000000" w:rsidR="00000000" w:rsidRPr="00000000">
              <w:rPr>
                <w:rtl w:val="0"/>
              </w:rPr>
              <w:t xml:space="preserve">June 9th, 15.10-16.30</w:t>
            </w:r>
          </w:p>
        </w:tc>
        <w:tc>
          <w:tcPr/>
          <w:p w:rsidR="00000000" w:rsidDel="00000000" w:rsidP="00000000" w:rsidRDefault="00000000" w:rsidRPr="00000000" w14:paraId="00000087">
            <w:pPr>
              <w:jc w:val="center"/>
              <w:rPr/>
            </w:pPr>
            <w:r w:rsidDel="00000000" w:rsidR="00000000" w:rsidRPr="00000000">
              <w:rPr>
                <w:rtl w:val="0"/>
              </w:rPr>
              <w:t xml:space="preserve">Volodymyr Nazarenko</w:t>
            </w:r>
          </w:p>
        </w:tc>
        <w:tc>
          <w:tcPr/>
          <w:p w:rsidR="00000000" w:rsidDel="00000000" w:rsidP="00000000" w:rsidRDefault="00000000" w:rsidRPr="00000000" w14:paraId="00000088">
            <w:pPr>
              <w:jc w:val="center"/>
              <w:rPr/>
            </w:pPr>
            <w:r w:rsidDel="00000000" w:rsidR="00000000" w:rsidRPr="00000000">
              <w:rPr>
                <w:rtl w:val="0"/>
              </w:rPr>
              <w:t xml:space="preserve">Auditorium 206, Campus 15</w:t>
            </w:r>
          </w:p>
        </w:tc>
      </w:tr>
      <w:tr>
        <w:trPr>
          <w:cantSplit w:val="0"/>
          <w:trHeight w:val="415" w:hRule="atLeast"/>
          <w:tblHeader w:val="0"/>
        </w:trPr>
        <w:tc>
          <w:tcPr/>
          <w:p w:rsidR="00000000" w:rsidDel="00000000" w:rsidP="00000000" w:rsidRDefault="00000000" w:rsidRPr="00000000" w14:paraId="00000089">
            <w:pPr>
              <w:jc w:val="center"/>
              <w:rPr/>
            </w:pPr>
            <w:r w:rsidDel="00000000" w:rsidR="00000000" w:rsidRPr="00000000">
              <w:rPr>
                <w:rtl w:val="0"/>
              </w:rPr>
              <w:t xml:space="preserve">5</w:t>
            </w:r>
            <w:r w:rsidDel="00000000" w:rsidR="00000000" w:rsidRPr="00000000">
              <w:rPr>
                <w:vertAlign w:val="superscript"/>
                <w:rtl w:val="0"/>
              </w:rPr>
              <w:t xml:space="preserve">th</w:t>
            </w:r>
            <w:r w:rsidDel="00000000" w:rsidR="00000000" w:rsidRPr="00000000">
              <w:rPr>
                <w:rtl w:val="0"/>
              </w:rPr>
            </w:r>
          </w:p>
        </w:tc>
        <w:tc>
          <w:tcPr/>
          <w:p w:rsidR="00000000" w:rsidDel="00000000" w:rsidP="00000000" w:rsidRDefault="00000000" w:rsidRPr="00000000" w14:paraId="0000008A">
            <w:pPr>
              <w:jc w:val="center"/>
              <w:rPr/>
            </w:pPr>
            <w:r w:rsidDel="00000000" w:rsidR="00000000" w:rsidRPr="00000000">
              <w:rPr>
                <w:rtl w:val="0"/>
              </w:rPr>
              <w:t xml:space="preserve">June 10th, 15.10-16.30</w:t>
            </w:r>
          </w:p>
        </w:tc>
        <w:tc>
          <w:tcPr/>
          <w:p w:rsidR="00000000" w:rsidDel="00000000" w:rsidP="00000000" w:rsidRDefault="00000000" w:rsidRPr="00000000" w14:paraId="0000008B">
            <w:pPr>
              <w:jc w:val="center"/>
              <w:rPr/>
            </w:pPr>
            <w:r w:rsidDel="00000000" w:rsidR="00000000" w:rsidRPr="00000000">
              <w:rPr>
                <w:rtl w:val="0"/>
              </w:rPr>
              <w:t xml:space="preserve">Volodymyr Nazarenko</w:t>
            </w:r>
          </w:p>
        </w:tc>
        <w:tc>
          <w:tcPr/>
          <w:p w:rsidR="00000000" w:rsidDel="00000000" w:rsidP="00000000" w:rsidRDefault="00000000" w:rsidRPr="00000000" w14:paraId="0000008C">
            <w:pPr>
              <w:jc w:val="center"/>
              <w:rPr/>
            </w:pPr>
            <w:r w:rsidDel="00000000" w:rsidR="00000000" w:rsidRPr="00000000">
              <w:rPr>
                <w:rtl w:val="0"/>
              </w:rPr>
              <w:t xml:space="preserve">Auditorium 206, Campus 15</w:t>
            </w:r>
          </w:p>
        </w:tc>
      </w:tr>
      <w:tr>
        <w:trPr>
          <w:cantSplit w:val="0"/>
          <w:trHeight w:val="415" w:hRule="atLeast"/>
          <w:tblHeader w:val="0"/>
        </w:trPr>
        <w:tc>
          <w:tcPr/>
          <w:p w:rsidR="00000000" w:rsidDel="00000000" w:rsidP="00000000" w:rsidRDefault="00000000" w:rsidRPr="00000000" w14:paraId="0000008D">
            <w:pPr>
              <w:jc w:val="center"/>
              <w:rPr/>
            </w:pPr>
            <w:r w:rsidDel="00000000" w:rsidR="00000000" w:rsidRPr="00000000">
              <w:rPr>
                <w:rtl w:val="0"/>
              </w:rPr>
              <w:t xml:space="preserve">6</w:t>
            </w:r>
            <w:r w:rsidDel="00000000" w:rsidR="00000000" w:rsidRPr="00000000">
              <w:rPr>
                <w:vertAlign w:val="superscript"/>
                <w:rtl w:val="0"/>
              </w:rPr>
              <w:t xml:space="preserve">th</w:t>
            </w:r>
            <w:r w:rsidDel="00000000" w:rsidR="00000000" w:rsidRPr="00000000">
              <w:rPr>
                <w:rtl w:val="0"/>
              </w:rPr>
            </w:r>
          </w:p>
        </w:tc>
        <w:tc>
          <w:tcPr/>
          <w:p w:rsidR="00000000" w:rsidDel="00000000" w:rsidP="00000000" w:rsidRDefault="00000000" w:rsidRPr="00000000" w14:paraId="0000008E">
            <w:pPr>
              <w:jc w:val="center"/>
              <w:rPr/>
            </w:pPr>
            <w:r w:rsidDel="00000000" w:rsidR="00000000" w:rsidRPr="00000000">
              <w:rPr>
                <w:rtl w:val="0"/>
              </w:rPr>
              <w:t xml:space="preserve">June 13th, 15.10-16.30</w:t>
            </w:r>
          </w:p>
        </w:tc>
        <w:tc>
          <w:tcPr/>
          <w:p w:rsidR="00000000" w:rsidDel="00000000" w:rsidP="00000000" w:rsidRDefault="00000000" w:rsidRPr="00000000" w14:paraId="0000008F">
            <w:pPr>
              <w:jc w:val="center"/>
              <w:rPr/>
            </w:pPr>
            <w:r w:rsidDel="00000000" w:rsidR="00000000" w:rsidRPr="00000000">
              <w:rPr>
                <w:rtl w:val="0"/>
              </w:rPr>
              <w:t xml:space="preserve">Volodymyr Nazarenko</w:t>
            </w:r>
          </w:p>
        </w:tc>
        <w:tc>
          <w:tcPr/>
          <w:p w:rsidR="00000000" w:rsidDel="00000000" w:rsidP="00000000" w:rsidRDefault="00000000" w:rsidRPr="00000000" w14:paraId="00000090">
            <w:pPr>
              <w:jc w:val="center"/>
              <w:rPr/>
            </w:pPr>
            <w:r w:rsidDel="00000000" w:rsidR="00000000" w:rsidRPr="00000000">
              <w:rPr>
                <w:rtl w:val="0"/>
              </w:rPr>
              <w:t xml:space="preserve">Auditorium 206, Campus 15</w:t>
            </w:r>
          </w:p>
        </w:tc>
      </w:tr>
      <w:tr>
        <w:trPr>
          <w:cantSplit w:val="0"/>
          <w:trHeight w:val="415" w:hRule="atLeast"/>
          <w:tblHeader w:val="0"/>
        </w:trPr>
        <w:tc>
          <w:tcPr/>
          <w:p w:rsidR="00000000" w:rsidDel="00000000" w:rsidP="00000000" w:rsidRDefault="00000000" w:rsidRPr="00000000" w14:paraId="00000091">
            <w:pPr>
              <w:jc w:val="center"/>
              <w:rPr/>
            </w:pPr>
            <w:r w:rsidDel="00000000" w:rsidR="00000000" w:rsidRPr="00000000">
              <w:rPr>
                <w:rtl w:val="0"/>
              </w:rPr>
              <w:t xml:space="preserve">7</w:t>
            </w:r>
            <w:r w:rsidDel="00000000" w:rsidR="00000000" w:rsidRPr="00000000">
              <w:rPr>
                <w:vertAlign w:val="superscript"/>
                <w:rtl w:val="0"/>
              </w:rPr>
              <w:t xml:space="preserve">th</w:t>
            </w:r>
            <w:r w:rsidDel="00000000" w:rsidR="00000000" w:rsidRPr="00000000">
              <w:rPr>
                <w:rtl w:val="0"/>
              </w:rPr>
            </w:r>
          </w:p>
        </w:tc>
        <w:tc>
          <w:tcPr/>
          <w:p w:rsidR="00000000" w:rsidDel="00000000" w:rsidP="00000000" w:rsidRDefault="00000000" w:rsidRPr="00000000" w14:paraId="00000092">
            <w:pPr>
              <w:jc w:val="center"/>
              <w:rPr/>
            </w:pPr>
            <w:r w:rsidDel="00000000" w:rsidR="00000000" w:rsidRPr="00000000">
              <w:rPr>
                <w:rtl w:val="0"/>
              </w:rPr>
              <w:t xml:space="preserve">June 14th, 15.10-16.30</w:t>
            </w:r>
          </w:p>
        </w:tc>
        <w:tc>
          <w:tcPr/>
          <w:p w:rsidR="00000000" w:rsidDel="00000000" w:rsidP="00000000" w:rsidRDefault="00000000" w:rsidRPr="00000000" w14:paraId="00000093">
            <w:pPr>
              <w:jc w:val="center"/>
              <w:rPr/>
            </w:pPr>
            <w:r w:rsidDel="00000000" w:rsidR="00000000" w:rsidRPr="00000000">
              <w:rPr>
                <w:rtl w:val="0"/>
              </w:rPr>
              <w:t xml:space="preserve">Volodymyr Nazarenko</w:t>
            </w:r>
          </w:p>
        </w:tc>
        <w:tc>
          <w:tcPr/>
          <w:p w:rsidR="00000000" w:rsidDel="00000000" w:rsidP="00000000" w:rsidRDefault="00000000" w:rsidRPr="00000000" w14:paraId="00000094">
            <w:pPr>
              <w:jc w:val="center"/>
              <w:rPr/>
            </w:pPr>
            <w:r w:rsidDel="00000000" w:rsidR="00000000" w:rsidRPr="00000000">
              <w:rPr>
                <w:rtl w:val="0"/>
              </w:rPr>
              <w:t xml:space="preserve">Auditorium 206, Campus 15</w:t>
            </w:r>
          </w:p>
        </w:tc>
      </w:tr>
      <w:tr>
        <w:trPr>
          <w:cantSplit w:val="0"/>
          <w:trHeight w:val="415" w:hRule="atLeast"/>
          <w:tblHeader w:val="0"/>
        </w:trPr>
        <w:tc>
          <w:tcPr/>
          <w:p w:rsidR="00000000" w:rsidDel="00000000" w:rsidP="00000000" w:rsidRDefault="00000000" w:rsidRPr="00000000" w14:paraId="00000095">
            <w:pPr>
              <w:jc w:val="center"/>
              <w:rPr/>
            </w:pPr>
            <w:r w:rsidDel="00000000" w:rsidR="00000000" w:rsidRPr="00000000">
              <w:rPr>
                <w:rtl w:val="0"/>
              </w:rPr>
              <w:t xml:space="preserve">8</w:t>
            </w:r>
            <w:r w:rsidDel="00000000" w:rsidR="00000000" w:rsidRPr="00000000">
              <w:rPr>
                <w:vertAlign w:val="superscript"/>
                <w:rtl w:val="0"/>
              </w:rPr>
              <w:t xml:space="preserve">th</w:t>
            </w:r>
            <w:r w:rsidDel="00000000" w:rsidR="00000000" w:rsidRPr="00000000">
              <w:rPr>
                <w:rtl w:val="0"/>
              </w:rPr>
            </w:r>
          </w:p>
        </w:tc>
        <w:tc>
          <w:tcPr/>
          <w:p w:rsidR="00000000" w:rsidDel="00000000" w:rsidP="00000000" w:rsidRDefault="00000000" w:rsidRPr="00000000" w14:paraId="00000096">
            <w:pPr>
              <w:jc w:val="center"/>
              <w:rPr/>
            </w:pPr>
            <w:r w:rsidDel="00000000" w:rsidR="00000000" w:rsidRPr="00000000">
              <w:rPr>
                <w:rtl w:val="0"/>
              </w:rPr>
              <w:t xml:space="preserve">June 15th, 15.10-16.30</w:t>
            </w:r>
          </w:p>
        </w:tc>
        <w:tc>
          <w:tcPr/>
          <w:p w:rsidR="00000000" w:rsidDel="00000000" w:rsidP="00000000" w:rsidRDefault="00000000" w:rsidRPr="00000000" w14:paraId="00000097">
            <w:pPr>
              <w:jc w:val="center"/>
              <w:rPr/>
            </w:pPr>
            <w:r w:rsidDel="00000000" w:rsidR="00000000" w:rsidRPr="00000000">
              <w:rPr>
                <w:rtl w:val="0"/>
              </w:rPr>
              <w:t xml:space="preserve">Volodymyr Nazarenko</w:t>
            </w:r>
          </w:p>
        </w:tc>
        <w:tc>
          <w:tcPr/>
          <w:p w:rsidR="00000000" w:rsidDel="00000000" w:rsidP="00000000" w:rsidRDefault="00000000" w:rsidRPr="00000000" w14:paraId="00000098">
            <w:pPr>
              <w:jc w:val="center"/>
              <w:rPr/>
            </w:pPr>
            <w:r w:rsidDel="00000000" w:rsidR="00000000" w:rsidRPr="00000000">
              <w:rPr>
                <w:rtl w:val="0"/>
              </w:rPr>
              <w:t xml:space="preserve">Auditorium 206, Campus 15</w:t>
            </w:r>
          </w:p>
        </w:tc>
      </w:tr>
      <w:tr>
        <w:trPr>
          <w:cantSplit w:val="0"/>
          <w:trHeight w:val="415" w:hRule="atLeast"/>
          <w:tblHeader w:val="0"/>
        </w:trPr>
        <w:tc>
          <w:tcPr/>
          <w:p w:rsidR="00000000" w:rsidDel="00000000" w:rsidP="00000000" w:rsidRDefault="00000000" w:rsidRPr="00000000" w14:paraId="00000099">
            <w:pPr>
              <w:jc w:val="center"/>
              <w:rPr/>
            </w:pPr>
            <w:r w:rsidDel="00000000" w:rsidR="00000000" w:rsidRPr="00000000">
              <w:rPr>
                <w:rtl w:val="0"/>
              </w:rPr>
              <w:t xml:space="preserve">9</w:t>
            </w:r>
            <w:r w:rsidDel="00000000" w:rsidR="00000000" w:rsidRPr="00000000">
              <w:rPr>
                <w:vertAlign w:val="superscript"/>
                <w:rtl w:val="0"/>
              </w:rPr>
              <w:t xml:space="preserve">th</w:t>
            </w:r>
            <w:r w:rsidDel="00000000" w:rsidR="00000000" w:rsidRPr="00000000">
              <w:rPr>
                <w:rtl w:val="0"/>
              </w:rPr>
            </w:r>
          </w:p>
        </w:tc>
        <w:tc>
          <w:tcPr/>
          <w:p w:rsidR="00000000" w:rsidDel="00000000" w:rsidP="00000000" w:rsidRDefault="00000000" w:rsidRPr="00000000" w14:paraId="0000009A">
            <w:pPr>
              <w:jc w:val="center"/>
              <w:rPr/>
            </w:pPr>
            <w:r w:rsidDel="00000000" w:rsidR="00000000" w:rsidRPr="00000000">
              <w:rPr>
                <w:rtl w:val="0"/>
              </w:rPr>
              <w:t xml:space="preserve">June 16th, 15.10-16.30</w:t>
            </w:r>
          </w:p>
        </w:tc>
        <w:tc>
          <w:tcPr/>
          <w:p w:rsidR="00000000" w:rsidDel="00000000" w:rsidP="00000000" w:rsidRDefault="00000000" w:rsidRPr="00000000" w14:paraId="0000009B">
            <w:pPr>
              <w:jc w:val="center"/>
              <w:rPr/>
            </w:pPr>
            <w:r w:rsidDel="00000000" w:rsidR="00000000" w:rsidRPr="00000000">
              <w:rPr>
                <w:rtl w:val="0"/>
              </w:rPr>
              <w:t xml:space="preserve">Volodymyr Nazarenko</w:t>
            </w:r>
          </w:p>
        </w:tc>
        <w:tc>
          <w:tcPr/>
          <w:p w:rsidR="00000000" w:rsidDel="00000000" w:rsidP="00000000" w:rsidRDefault="00000000" w:rsidRPr="00000000" w14:paraId="0000009C">
            <w:pPr>
              <w:jc w:val="center"/>
              <w:rPr/>
            </w:pPr>
            <w:r w:rsidDel="00000000" w:rsidR="00000000" w:rsidRPr="00000000">
              <w:rPr>
                <w:rtl w:val="0"/>
              </w:rPr>
              <w:t xml:space="preserve">Auditorium 206, Campus 15</w:t>
            </w:r>
          </w:p>
        </w:tc>
      </w:tr>
      <w:tr>
        <w:trPr>
          <w:cantSplit w:val="0"/>
          <w:trHeight w:val="415" w:hRule="atLeast"/>
          <w:tblHeader w:val="0"/>
        </w:trPr>
        <w:tc>
          <w:tcPr/>
          <w:p w:rsidR="00000000" w:rsidDel="00000000" w:rsidP="00000000" w:rsidRDefault="00000000" w:rsidRPr="00000000" w14:paraId="0000009D">
            <w:pPr>
              <w:jc w:val="center"/>
              <w:rPr/>
            </w:pPr>
            <w:r w:rsidDel="00000000" w:rsidR="00000000" w:rsidRPr="00000000">
              <w:rPr>
                <w:rtl w:val="0"/>
              </w:rPr>
              <w:t xml:space="preserve">10</w:t>
            </w:r>
            <w:r w:rsidDel="00000000" w:rsidR="00000000" w:rsidRPr="00000000">
              <w:rPr>
                <w:vertAlign w:val="superscript"/>
                <w:rtl w:val="0"/>
              </w:rPr>
              <w:t xml:space="preserve">th</w:t>
            </w:r>
            <w:r w:rsidDel="00000000" w:rsidR="00000000" w:rsidRPr="00000000">
              <w:rPr>
                <w:rtl w:val="0"/>
              </w:rPr>
            </w:r>
          </w:p>
        </w:tc>
        <w:tc>
          <w:tcPr/>
          <w:p w:rsidR="00000000" w:rsidDel="00000000" w:rsidP="00000000" w:rsidRDefault="00000000" w:rsidRPr="00000000" w14:paraId="0000009E">
            <w:pPr>
              <w:jc w:val="center"/>
              <w:rPr/>
            </w:pPr>
            <w:r w:rsidDel="00000000" w:rsidR="00000000" w:rsidRPr="00000000">
              <w:rPr>
                <w:rtl w:val="0"/>
              </w:rPr>
              <w:t xml:space="preserve">June 17th, 15.10-16.30</w:t>
            </w:r>
          </w:p>
        </w:tc>
        <w:tc>
          <w:tcPr/>
          <w:p w:rsidR="00000000" w:rsidDel="00000000" w:rsidP="00000000" w:rsidRDefault="00000000" w:rsidRPr="00000000" w14:paraId="0000009F">
            <w:pPr>
              <w:jc w:val="center"/>
              <w:rPr/>
            </w:pPr>
            <w:r w:rsidDel="00000000" w:rsidR="00000000" w:rsidRPr="00000000">
              <w:rPr>
                <w:rtl w:val="0"/>
              </w:rPr>
              <w:t xml:space="preserve">Volodymyr Nazarenko</w:t>
            </w:r>
          </w:p>
        </w:tc>
        <w:tc>
          <w:tcPr/>
          <w:p w:rsidR="00000000" w:rsidDel="00000000" w:rsidP="00000000" w:rsidRDefault="00000000" w:rsidRPr="00000000" w14:paraId="000000A0">
            <w:pPr>
              <w:jc w:val="center"/>
              <w:rPr/>
            </w:pPr>
            <w:r w:rsidDel="00000000" w:rsidR="00000000" w:rsidRPr="00000000">
              <w:rPr>
                <w:rtl w:val="0"/>
              </w:rPr>
              <w:t xml:space="preserve">Auditorium 206, Campus 15</w:t>
            </w:r>
          </w:p>
        </w:tc>
      </w:tr>
    </w:tbl>
    <w:p w:rsidR="00000000" w:rsidDel="00000000" w:rsidP="00000000" w:rsidRDefault="00000000" w:rsidRPr="00000000" w14:paraId="000000A1">
      <w:pPr>
        <w:spacing w:after="0" w:lineRule="auto"/>
        <w:rPr>
          <w:sz w:val="22"/>
          <w:szCs w:val="22"/>
          <w:u w:val="single"/>
        </w:rPr>
      </w:pPr>
      <w:r w:rsidDel="00000000" w:rsidR="00000000" w:rsidRPr="00000000">
        <w:rPr>
          <w:rtl w:val="0"/>
        </w:rPr>
      </w:r>
    </w:p>
    <w:p w:rsidR="00000000" w:rsidDel="00000000" w:rsidP="00000000" w:rsidRDefault="00000000" w:rsidRPr="00000000" w14:paraId="000000A2">
      <w:pPr>
        <w:pStyle w:val="Heading2"/>
        <w:rPr/>
      </w:pPr>
      <w:bookmarkStart w:colFirst="0" w:colLast="0" w:name="_heading=h.hnxax9e1bliy" w:id="8"/>
      <w:bookmarkEnd w:id="8"/>
      <w:r w:rsidDel="00000000" w:rsidR="00000000" w:rsidRPr="00000000">
        <w:rPr>
          <w:rtl w:val="0"/>
        </w:rPr>
        <w:t xml:space="preserve">Contact Details of Instructor(s)</w:t>
      </w:r>
    </w:p>
    <w:tbl>
      <w:tblPr>
        <w:tblStyle w:val="Table4"/>
        <w:tblW w:w="901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78"/>
        <w:gridCol w:w="3061"/>
        <w:gridCol w:w="2877"/>
        <w:tblGridChange w:id="0">
          <w:tblGrid>
            <w:gridCol w:w="3078"/>
            <w:gridCol w:w="3061"/>
            <w:gridCol w:w="2877"/>
          </w:tblGrid>
        </w:tblGridChange>
      </w:tblGrid>
      <w:tr>
        <w:trPr>
          <w:cantSplit w:val="0"/>
          <w:trHeight w:val="350" w:hRule="atLeast"/>
          <w:tblHeader w:val="0"/>
        </w:trPr>
        <w:tc>
          <w:tcPr>
            <w:shd w:fill="11161a" w:val="clear"/>
            <w:vAlign w:val="center"/>
          </w:tcPr>
          <w:p w:rsidR="00000000" w:rsidDel="00000000" w:rsidP="00000000" w:rsidRDefault="00000000" w:rsidRPr="00000000" w14:paraId="000000A3">
            <w:pPr>
              <w:jc w:val="center"/>
              <w:rPr>
                <w:b w:val="1"/>
                <w:color w:val="baf743"/>
                <w:sz w:val="24"/>
                <w:szCs w:val="24"/>
              </w:rPr>
            </w:pPr>
            <w:r w:rsidDel="00000000" w:rsidR="00000000" w:rsidRPr="00000000">
              <w:rPr>
                <w:b w:val="1"/>
                <w:color w:val="baf743"/>
                <w:sz w:val="24"/>
                <w:szCs w:val="24"/>
                <w:rtl w:val="0"/>
              </w:rPr>
              <w:t xml:space="preserve">Name</w:t>
            </w:r>
          </w:p>
        </w:tc>
        <w:tc>
          <w:tcPr>
            <w:shd w:fill="11161a" w:val="clear"/>
            <w:vAlign w:val="center"/>
          </w:tcPr>
          <w:p w:rsidR="00000000" w:rsidDel="00000000" w:rsidP="00000000" w:rsidRDefault="00000000" w:rsidRPr="00000000" w14:paraId="000000A4">
            <w:pPr>
              <w:jc w:val="center"/>
              <w:rPr>
                <w:b w:val="1"/>
                <w:color w:val="baf743"/>
                <w:sz w:val="24"/>
                <w:szCs w:val="24"/>
              </w:rPr>
            </w:pPr>
            <w:r w:rsidDel="00000000" w:rsidR="00000000" w:rsidRPr="00000000">
              <w:rPr>
                <w:b w:val="1"/>
                <w:color w:val="baf743"/>
                <w:sz w:val="24"/>
                <w:szCs w:val="24"/>
                <w:rtl w:val="0"/>
              </w:rPr>
              <w:t xml:space="preserve">Email</w:t>
            </w:r>
          </w:p>
        </w:tc>
        <w:tc>
          <w:tcPr>
            <w:shd w:fill="11161a" w:val="clear"/>
            <w:vAlign w:val="center"/>
          </w:tcPr>
          <w:p w:rsidR="00000000" w:rsidDel="00000000" w:rsidP="00000000" w:rsidRDefault="00000000" w:rsidRPr="00000000" w14:paraId="000000A5">
            <w:pPr>
              <w:jc w:val="center"/>
              <w:rPr>
                <w:b w:val="1"/>
                <w:color w:val="baf743"/>
                <w:sz w:val="24"/>
                <w:szCs w:val="24"/>
              </w:rPr>
            </w:pPr>
            <w:r w:rsidDel="00000000" w:rsidR="00000000" w:rsidRPr="00000000">
              <w:rPr>
                <w:b w:val="1"/>
                <w:color w:val="baf743"/>
                <w:sz w:val="24"/>
                <w:szCs w:val="24"/>
                <w:rtl w:val="0"/>
              </w:rPr>
              <w:t xml:space="preserve">Telephone number</w:t>
            </w:r>
          </w:p>
        </w:tc>
      </w:tr>
      <w:tr>
        <w:trPr>
          <w:cantSplit w:val="0"/>
          <w:trHeight w:val="468" w:hRule="atLeast"/>
          <w:tblHeader w:val="0"/>
        </w:trPr>
        <w:tc>
          <w:tcPr>
            <w:vAlign w:val="center"/>
          </w:tcPr>
          <w:p w:rsidR="00000000" w:rsidDel="00000000" w:rsidP="00000000" w:rsidRDefault="00000000" w:rsidRPr="00000000" w14:paraId="000000A6">
            <w:pPr>
              <w:rPr/>
            </w:pPr>
            <w:r w:rsidDel="00000000" w:rsidR="00000000" w:rsidRPr="00000000">
              <w:rPr>
                <w:rtl w:val="0"/>
              </w:rPr>
              <w:t xml:space="preserve">Volodymyr Nazarenko</w:t>
            </w:r>
          </w:p>
        </w:tc>
        <w:tc>
          <w:tcPr>
            <w:vAlign w:val="center"/>
          </w:tcPr>
          <w:p w:rsidR="00000000" w:rsidDel="00000000" w:rsidP="00000000" w:rsidRDefault="00000000" w:rsidRPr="00000000" w14:paraId="000000A7">
            <w:pPr>
              <w:rPr/>
            </w:pPr>
            <w:r w:rsidDel="00000000" w:rsidR="00000000" w:rsidRPr="00000000">
              <w:rPr>
                <w:rtl w:val="0"/>
              </w:rPr>
              <w:t xml:space="preserve">volodnz@nubip.edu.ua</w:t>
            </w:r>
          </w:p>
        </w:tc>
        <w:tc>
          <w:tcPr>
            <w:vAlign w:val="center"/>
          </w:tcPr>
          <w:p w:rsidR="00000000" w:rsidDel="00000000" w:rsidP="00000000" w:rsidRDefault="00000000" w:rsidRPr="00000000" w14:paraId="000000A8">
            <w:pPr>
              <w:rPr/>
            </w:pPr>
            <w:r w:rsidDel="00000000" w:rsidR="00000000" w:rsidRPr="00000000">
              <w:rPr>
                <w:rtl w:val="0"/>
              </w:rPr>
              <w:t xml:space="preserve">+380661260476</w:t>
            </w:r>
          </w:p>
        </w:tc>
      </w:tr>
    </w:tbl>
    <w:p w:rsidR="00000000" w:rsidDel="00000000" w:rsidP="00000000" w:rsidRDefault="00000000" w:rsidRPr="00000000" w14:paraId="000000A9">
      <w:pPr>
        <w:spacing w:after="0" w:lineRule="auto"/>
        <w:rPr>
          <w:sz w:val="22"/>
          <w:szCs w:val="22"/>
          <w:u w:val="single"/>
        </w:rPr>
        <w:sectPr>
          <w:type w:val="nextPage"/>
          <w:pgSz w:h="16838" w:w="11906" w:orient="portrait"/>
          <w:pgMar w:bottom="1440" w:top="2359" w:left="1440" w:right="1440" w:header="709" w:footer="227"/>
        </w:sectPr>
      </w:pPr>
      <w:r w:rsidDel="00000000" w:rsidR="00000000" w:rsidRPr="00000000">
        <w:rPr>
          <w:rtl w:val="0"/>
        </w:rPr>
      </w:r>
    </w:p>
    <w:p w:rsidR="00000000" w:rsidDel="00000000" w:rsidP="00000000" w:rsidRDefault="00000000" w:rsidRPr="00000000" w14:paraId="000000AA">
      <w:pPr>
        <w:rPr>
          <w:color w:val="11161a"/>
        </w:rPr>
      </w:pPr>
      <w:r w:rsidDel="00000000" w:rsidR="00000000" w:rsidRPr="00000000">
        <w:rPr/>
        <w:drawing>
          <wp:anchor allowOverlap="1" behindDoc="1" distB="0" distT="0" distL="0" distR="0" hidden="0" layoutInCell="1" locked="0" relativeHeight="0" simplePos="0">
            <wp:simplePos x="0" y="0"/>
            <wp:positionH relativeFrom="page">
              <wp:posOffset>-70427</wp:posOffset>
            </wp:positionH>
            <wp:positionV relativeFrom="page">
              <wp:posOffset>-141373</wp:posOffset>
            </wp:positionV>
            <wp:extent cx="7742712" cy="10951829"/>
            <wp:effectExtent b="0" l="0" r="0" t="0"/>
            <wp:wrapNone/>
            <wp:docPr descr="A screenshot of a computer&#10;&#10;AI-generated content may be incorrect." id="1720262315" name="image2.png"/>
            <a:graphic>
              <a:graphicData uri="http://schemas.openxmlformats.org/drawingml/2006/picture">
                <pic:pic>
                  <pic:nvPicPr>
                    <pic:cNvPr descr="A screenshot of a computer&#10;&#10;AI-generated content may be incorrect." id="0" name="image2.png"/>
                    <pic:cNvPicPr preferRelativeResize="0"/>
                  </pic:nvPicPr>
                  <pic:blipFill>
                    <a:blip r:embed="rId13"/>
                    <a:srcRect b="0" l="0" r="0" t="0"/>
                    <a:stretch>
                      <a:fillRect/>
                    </a:stretch>
                  </pic:blipFill>
                  <pic:spPr>
                    <a:xfrm>
                      <a:off x="0" y="0"/>
                      <a:ext cx="7742712" cy="10951829"/>
                    </a:xfrm>
                    <a:prstGeom prst="rect"/>
                    <a:ln/>
                  </pic:spPr>
                </pic:pic>
              </a:graphicData>
            </a:graphic>
          </wp:anchor>
        </w:drawing>
      </w:r>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429577</wp:posOffset>
                </wp:positionH>
                <wp:positionV relativeFrom="paragraph">
                  <wp:posOffset>534561</wp:posOffset>
                </wp:positionV>
                <wp:extent cx="4872355" cy="2032000"/>
                <wp:effectExtent b="0" l="0" r="0" t="0"/>
                <wp:wrapSquare wrapText="bothSides" distB="45720" distT="45720" distL="114300" distR="114300"/>
                <wp:docPr id="1720262310" name=""/>
                <a:graphic>
                  <a:graphicData uri="http://schemas.microsoft.com/office/word/2010/wordprocessingShape">
                    <wps:wsp>
                      <wps:cNvSpPr/>
                      <wps:cNvPr id="2" name="Shape 2"/>
                      <wps:spPr>
                        <a:xfrm>
                          <a:off x="2914585" y="2768763"/>
                          <a:ext cx="4862830" cy="2022475"/>
                        </a:xfrm>
                        <a:prstGeom prst="rect">
                          <a:avLst/>
                        </a:prstGeom>
                        <a:noFill/>
                        <a:ln>
                          <a:noFill/>
                        </a:ln>
                      </wps:spPr>
                      <wps:txbx>
                        <w:txbxContent>
                          <w:p w:rsidR="00000000" w:rsidDel="00000000" w:rsidP="00000000" w:rsidRDefault="00000000" w:rsidRPr="00000000">
                            <w:pPr>
                              <w:spacing w:after="160" w:before="0" w:line="311.9999885559082"/>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429577</wp:posOffset>
                </wp:positionH>
                <wp:positionV relativeFrom="paragraph">
                  <wp:posOffset>534561</wp:posOffset>
                </wp:positionV>
                <wp:extent cx="4872355" cy="2032000"/>
                <wp:effectExtent b="0" l="0" r="0" t="0"/>
                <wp:wrapSquare wrapText="bothSides" distB="45720" distT="45720" distL="114300" distR="114300"/>
                <wp:docPr id="1720262310"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4872355" cy="2032000"/>
                        </a:xfrm>
                        <a:prstGeom prst="rect"/>
                        <a:ln/>
                      </pic:spPr>
                    </pic:pic>
                  </a:graphicData>
                </a:graphic>
              </wp:anchor>
            </w:drawing>
          </mc:Fallback>
        </mc:AlternateContent>
      </w:r>
    </w:p>
    <w:sectPr>
      <w:headerReference r:id="rId14" w:type="default"/>
      <w:type w:val="nextPage"/>
      <w:pgSz w:h="16838" w:w="11906" w:orient="portrait"/>
      <w:pgMar w:bottom="1440" w:top="2359" w:left="1440" w:right="1440" w:header="709" w:footer="22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urier New"/>
  <w:font w:name="Manrope">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-408782</wp:posOffset>
          </wp:positionH>
          <wp:positionV relativeFrom="paragraph">
            <wp:posOffset>0</wp:posOffset>
          </wp:positionV>
          <wp:extent cx="3553230" cy="946241"/>
          <wp:effectExtent b="0" l="0" r="0" t="0"/>
          <wp:wrapNone/>
          <wp:docPr descr="A blue flag with yellow stars&#10;&#10;AI-generated content may be incorrect." id="1720262314" name="image4.png"/>
          <a:graphic>
            <a:graphicData uri="http://schemas.openxmlformats.org/drawingml/2006/picture">
              <pic:pic>
                <pic:nvPicPr>
                  <pic:cNvPr descr="A blue flag with yellow stars&#10;&#10;AI-generated content may be incorrect." id="0" name="image4.png"/>
                  <pic:cNvPicPr preferRelativeResize="0"/>
                </pic:nvPicPr>
                <pic:blipFill>
                  <a:blip r:embed="rId1"/>
                  <a:srcRect b="0" l="0" r="0" t="0"/>
                  <a:stretch>
                    <a:fillRect/>
                  </a:stretch>
                </pic:blipFill>
                <pic:spPr>
                  <a:xfrm>
                    <a:off x="0" y="0"/>
                    <a:ext cx="3553230" cy="946241"/>
                  </a:xfrm>
                  <a:prstGeom prst="rect"/>
                  <a:ln/>
                </pic:spPr>
              </pic:pic>
            </a:graphicData>
          </a:graphic>
        </wp:anchor>
      </w:drawing>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f00e0"/>
        <w:sz w:val="28"/>
        <w:szCs w:val="28"/>
        <w:u w:val="none"/>
        <w:shd w:fill="auto" w:val="clear"/>
        <w:vertAlign w:val="baseline"/>
      </w:rPr>
      <w:drawing>
        <wp:anchor allowOverlap="1" behindDoc="1" distB="0" distT="0" distL="0" distR="0" hidden="0" layoutInCell="1" locked="0" relativeHeight="0" simplePos="0">
          <wp:simplePos x="0" y="0"/>
          <wp:positionH relativeFrom="page">
            <wp:posOffset>3317875</wp:posOffset>
          </wp:positionH>
          <wp:positionV relativeFrom="page">
            <wp:posOffset>168003</wp:posOffset>
          </wp:positionV>
          <wp:extent cx="3932555" cy="1047115"/>
          <wp:effectExtent b="0" l="0" r="0" t="0"/>
          <wp:wrapNone/>
          <wp:docPr descr="A blue flag with yellow stars&#10;&#10;AI-generated content may be incorrect." id="1720262317" name="image4.png"/>
          <a:graphic>
            <a:graphicData uri="http://schemas.openxmlformats.org/drawingml/2006/picture">
              <pic:pic>
                <pic:nvPicPr>
                  <pic:cNvPr descr="A blue flag with yellow stars&#10;&#10;AI-generated content may be incorrect." id="0" name="image4.png"/>
                  <pic:cNvPicPr preferRelativeResize="0"/>
                </pic:nvPicPr>
                <pic:blipFill>
                  <a:blip r:embed="rId1"/>
                  <a:srcRect b="0" l="0" r="0" t="0"/>
                  <a:stretch>
                    <a:fillRect/>
                  </a:stretch>
                </pic:blipFill>
                <pic:spPr>
                  <a:xfrm>
                    <a:off x="0" y="0"/>
                    <a:ext cx="3932555" cy="1047115"/>
                  </a:xfrm>
                  <a:prstGeom prst="rect"/>
                  <a:ln/>
                </pic:spPr>
              </pic:pic>
            </a:graphicData>
          </a:graphic>
        </wp:anchor>
      </w:drawing>
    </w:r>
    <w:r w:rsidDel="00000000" w:rsidR="00000000" w:rsidRPr="00000000">
      <w:rPr>
        <w:rFonts w:ascii="Calibri" w:cs="Calibri" w:eastAsia="Calibri" w:hAnsi="Calibri"/>
        <w:b w:val="0"/>
        <w:i w:val="0"/>
        <w:smallCaps w:val="0"/>
        <w:strike w:val="0"/>
        <w:color w:val="0f00e0"/>
        <w:sz w:val="28"/>
        <w:szCs w:val="28"/>
        <w:u w:val="none"/>
        <w:shd w:fill="auto" w:val="clear"/>
        <w:vertAlign w:val="baseline"/>
      </w:rPr>
      <w:drawing>
        <wp:anchor allowOverlap="1" behindDoc="1" distB="0" distT="0" distL="0" distR="0" hidden="0" layoutInCell="1" locked="0" relativeHeight="0" simplePos="0">
          <wp:simplePos x="0" y="0"/>
          <wp:positionH relativeFrom="page">
            <wp:posOffset>745490</wp:posOffset>
          </wp:positionH>
          <wp:positionV relativeFrom="page">
            <wp:posOffset>691515</wp:posOffset>
          </wp:positionV>
          <wp:extent cx="1397725" cy="354699"/>
          <wp:effectExtent b="0" l="0" r="0" t="0"/>
          <wp:wrapNone/>
          <wp:docPr descr="A black and grey logo&#10;&#10;AI-generated content may be incorrect." id="1720262320" name="image3.png"/>
          <a:graphic>
            <a:graphicData uri="http://schemas.openxmlformats.org/drawingml/2006/picture">
              <pic:pic>
                <pic:nvPicPr>
                  <pic:cNvPr descr="A black and grey logo&#10;&#10;AI-generated content may be incorrect." id="0" name="image3.png"/>
                  <pic:cNvPicPr preferRelativeResize="0"/>
                </pic:nvPicPr>
                <pic:blipFill>
                  <a:blip r:embed="rId2"/>
                  <a:srcRect b="0" l="0" r="0" t="0"/>
                  <a:stretch>
                    <a:fillRect/>
                  </a:stretch>
                </pic:blipFill>
                <pic:spPr>
                  <a:xfrm>
                    <a:off x="0" y="0"/>
                    <a:ext cx="1397725" cy="354699"/>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l"/>
      </w:rPr>
    </w:rPrDefault>
    <w:pPrDefault>
      <w:pPr>
        <w:spacing w:after="160" w:line="312"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Bdr>
        <w:left w:color="59ffb6" w:space="12" w:sz="12" w:val="single"/>
      </w:pBdr>
      <w:spacing w:after="80" w:before="80" w:line="240" w:lineRule="auto"/>
    </w:pPr>
    <w:rPr>
      <w:smallCaps w:val="1"/>
      <w:sz w:val="36"/>
      <w:szCs w:val="36"/>
    </w:rPr>
  </w:style>
  <w:style w:type="paragraph" w:styleId="Heading2">
    <w:name w:val="heading 2"/>
    <w:basedOn w:val="Normal"/>
    <w:next w:val="Normal"/>
    <w:pPr>
      <w:keepNext w:val="1"/>
      <w:keepLines w:val="1"/>
      <w:spacing w:after="120" w:before="240" w:line="240" w:lineRule="auto"/>
    </w:pPr>
    <w:rPr>
      <w:b w:val="1"/>
      <w:color w:val="11161a"/>
      <w:sz w:val="32"/>
      <w:szCs w:val="32"/>
    </w:rPr>
  </w:style>
  <w:style w:type="paragraph" w:styleId="Heading3">
    <w:name w:val="heading 3"/>
    <w:basedOn w:val="Normal"/>
    <w:next w:val="Normal"/>
    <w:pPr>
      <w:keepNext w:val="1"/>
      <w:keepLines w:val="1"/>
      <w:spacing w:after="120" w:before="200" w:line="240" w:lineRule="auto"/>
    </w:pPr>
    <w:rPr>
      <w:b w:val="1"/>
      <w:color w:val="baf743"/>
      <w:sz w:val="28"/>
      <w:szCs w:val="28"/>
    </w:rPr>
  </w:style>
  <w:style w:type="paragraph" w:styleId="Heading4">
    <w:name w:val="heading 4"/>
    <w:basedOn w:val="Normal"/>
    <w:next w:val="Normal"/>
    <w:pPr>
      <w:keepNext w:val="1"/>
      <w:keepLines w:val="1"/>
      <w:spacing w:after="0" w:before="80" w:line="240" w:lineRule="auto"/>
    </w:pPr>
    <w:rPr>
      <w:i w:val="1"/>
    </w:rPr>
  </w:style>
  <w:style w:type="paragraph" w:styleId="Heading5">
    <w:name w:val="heading 5"/>
    <w:basedOn w:val="Normal"/>
    <w:next w:val="Normal"/>
    <w:pPr>
      <w:keepNext w:val="1"/>
      <w:keepLines w:val="1"/>
      <w:spacing w:after="0" w:before="80" w:line="240" w:lineRule="auto"/>
    </w:pPr>
    <w:rPr>
      <w:color w:val="eb9803"/>
    </w:rPr>
  </w:style>
  <w:style w:type="paragraph" w:styleId="Heading6">
    <w:name w:val="heading 6"/>
    <w:basedOn w:val="Normal"/>
    <w:next w:val="Normal"/>
    <w:pPr>
      <w:keepNext w:val="1"/>
      <w:keepLines w:val="1"/>
      <w:spacing w:after="0" w:before="80" w:line="240" w:lineRule="auto"/>
    </w:pPr>
    <w:rPr>
      <w:i w:val="1"/>
    </w:rPr>
  </w:style>
  <w:style w:type="paragraph" w:styleId="Title">
    <w:name w:val="Title"/>
    <w:basedOn w:val="Normal"/>
    <w:next w:val="Normal"/>
    <w:pPr>
      <w:spacing w:after="0" w:line="240" w:lineRule="auto"/>
    </w:pPr>
    <w:rPr>
      <w:rFonts w:ascii="Manrope" w:cs="Manrope" w:eastAsia="Manrope" w:hAnsi="Manrope"/>
      <w:b w:val="1"/>
      <w:smallCaps w:val="1"/>
      <w:color w:val="f57829"/>
      <w:sz w:val="76"/>
      <w:szCs w:val="76"/>
    </w:rPr>
  </w:style>
  <w:style w:type="paragraph" w:styleId="Heading7">
    <w:name w:val="heading 7"/>
    <w:basedOn w:val="Normal"/>
    <w:next w:val="Normal"/>
    <w:link w:val="Heading7Char"/>
    <w:uiPriority w:val="9"/>
    <w:semiHidden w:val="1"/>
    <w:unhideWhenUsed w:val="1"/>
    <w:qFormat w:val="1"/>
    <w:rsid w:val="006C6CB9"/>
    <w:pPr>
      <w:keepNext w:val="1"/>
      <w:keepLines w:val="1"/>
      <w:spacing w:after="0" w:before="80" w:line="240" w:lineRule="auto"/>
      <w:outlineLvl w:val="6"/>
    </w:pPr>
    <w:rPr>
      <w:rFonts w:cstheme="majorBidi" w:eastAsiaTheme="majorEastAsia"/>
      <w:color w:val="51697c" w:themeColor="text1" w:themeTint="0000A6"/>
      <w:szCs w:val="24"/>
    </w:rPr>
  </w:style>
  <w:style w:type="paragraph" w:styleId="Heading8">
    <w:name w:val="heading 8"/>
    <w:basedOn w:val="Normal"/>
    <w:next w:val="Normal"/>
    <w:link w:val="Heading8Char"/>
    <w:uiPriority w:val="9"/>
    <w:semiHidden w:val="1"/>
    <w:unhideWhenUsed w:val="1"/>
    <w:qFormat w:val="1"/>
    <w:rsid w:val="006C6CB9"/>
    <w:pPr>
      <w:keepNext w:val="1"/>
      <w:keepLines w:val="1"/>
      <w:spacing w:after="0" w:before="80" w:line="240" w:lineRule="auto"/>
      <w:outlineLvl w:val="7"/>
    </w:pPr>
    <w:rPr>
      <w:rFonts w:cstheme="majorBidi" w:eastAsiaTheme="majorEastAsia"/>
      <w:caps w:val="1"/>
    </w:rPr>
  </w:style>
  <w:style w:type="paragraph" w:styleId="Heading9">
    <w:name w:val="heading 9"/>
    <w:basedOn w:val="Normal"/>
    <w:next w:val="Normal"/>
    <w:link w:val="Heading9Char"/>
    <w:uiPriority w:val="9"/>
    <w:semiHidden w:val="1"/>
    <w:unhideWhenUsed w:val="1"/>
    <w:qFormat w:val="1"/>
    <w:rsid w:val="006C6CB9"/>
    <w:pPr>
      <w:keepNext w:val="1"/>
      <w:keepLines w:val="1"/>
      <w:spacing w:after="0" w:before="80" w:line="240" w:lineRule="auto"/>
      <w:outlineLvl w:val="8"/>
    </w:pPr>
    <w:rPr>
      <w:rFonts w:cstheme="majorBidi" w:eastAsiaTheme="majorEastAsia"/>
      <w:i w:val="1"/>
      <w:iCs w:val="1"/>
      <w:caps w:val="1"/>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6C6CB9"/>
    <w:rPr>
      <w:rFonts w:asciiTheme="majorHAnsi" w:cstheme="majorBidi" w:eastAsiaTheme="majorEastAsia" w:hAnsiTheme="majorHAnsi"/>
      <w:caps w:val="1"/>
      <w:spacing w:val="10"/>
      <w:sz w:val="36"/>
      <w:szCs w:val="36"/>
    </w:rPr>
  </w:style>
  <w:style w:type="character" w:styleId="Heading2Char" w:customStyle="1">
    <w:name w:val="Heading 2 Char"/>
    <w:basedOn w:val="DefaultParagraphFont"/>
    <w:link w:val="Heading2"/>
    <w:uiPriority w:val="9"/>
    <w:rsid w:val="004D7AB3"/>
    <w:rPr>
      <w:rFonts w:cstheme="majorBidi" w:eastAsiaTheme="majorEastAsia"/>
      <w:b w:val="1"/>
      <w:color w:val="11161a" w:themeColor="text1"/>
      <w:sz w:val="32"/>
      <w:szCs w:val="36"/>
    </w:rPr>
  </w:style>
  <w:style w:type="character" w:styleId="Heading3Char" w:customStyle="1">
    <w:name w:val="Heading 3 Char"/>
    <w:basedOn w:val="DefaultParagraphFont"/>
    <w:link w:val="Heading3"/>
    <w:uiPriority w:val="9"/>
    <w:rsid w:val="0057297E"/>
    <w:rPr>
      <w:rFonts w:cstheme="majorBidi" w:eastAsiaTheme="majorEastAsia"/>
      <w:b w:val="1"/>
      <w:color w:val="baf743"/>
      <w:sz w:val="28"/>
      <w:szCs w:val="28"/>
      <w:lang w:val="en-US"/>
    </w:rPr>
  </w:style>
  <w:style w:type="character" w:styleId="Heading4Char" w:customStyle="1">
    <w:name w:val="Heading 4 Char"/>
    <w:basedOn w:val="DefaultParagraphFont"/>
    <w:link w:val="Heading4"/>
    <w:uiPriority w:val="9"/>
    <w:rsid w:val="006C6CB9"/>
    <w:rPr>
      <w:rFonts w:asciiTheme="majorHAnsi" w:cstheme="majorBidi" w:eastAsiaTheme="majorEastAsia" w:hAnsiTheme="majorHAnsi"/>
      <w:i w:val="1"/>
      <w:iCs w:val="1"/>
      <w:szCs w:val="28"/>
    </w:rPr>
  </w:style>
  <w:style w:type="character" w:styleId="Heading5Char" w:customStyle="1">
    <w:name w:val="Heading 5 Char"/>
    <w:basedOn w:val="DefaultParagraphFont"/>
    <w:link w:val="Heading5"/>
    <w:uiPriority w:val="9"/>
    <w:rsid w:val="00B544E6"/>
    <w:rPr>
      <w:rFonts w:cstheme="majorBidi" w:eastAsiaTheme="majorEastAsia"/>
      <w:color w:val="eb9803"/>
      <w:szCs w:val="24"/>
    </w:rPr>
  </w:style>
  <w:style w:type="character" w:styleId="Heading6Char" w:customStyle="1">
    <w:name w:val="Heading 6 Char"/>
    <w:basedOn w:val="DefaultParagraphFont"/>
    <w:link w:val="Heading6"/>
    <w:uiPriority w:val="9"/>
    <w:semiHidden w:val="1"/>
    <w:rsid w:val="006C6CB9"/>
    <w:rPr>
      <w:rFonts w:asciiTheme="majorHAnsi" w:cstheme="majorBidi" w:eastAsiaTheme="majorEastAsia" w:hAnsiTheme="majorHAnsi"/>
      <w:i w:val="1"/>
      <w:iCs w:val="1"/>
      <w:sz w:val="24"/>
      <w:szCs w:val="24"/>
    </w:rPr>
  </w:style>
  <w:style w:type="character" w:styleId="Heading7Char" w:customStyle="1">
    <w:name w:val="Heading 7 Char"/>
    <w:basedOn w:val="DefaultParagraphFont"/>
    <w:link w:val="Heading7"/>
    <w:uiPriority w:val="9"/>
    <w:semiHidden w:val="1"/>
    <w:rsid w:val="006C6CB9"/>
    <w:rPr>
      <w:rFonts w:asciiTheme="majorHAnsi" w:cstheme="majorBidi" w:eastAsiaTheme="majorEastAsia" w:hAnsiTheme="majorHAnsi"/>
      <w:color w:val="51697c" w:themeColor="text1" w:themeTint="0000A6"/>
      <w:sz w:val="24"/>
      <w:szCs w:val="24"/>
    </w:rPr>
  </w:style>
  <w:style w:type="character" w:styleId="Heading8Char" w:customStyle="1">
    <w:name w:val="Heading 8 Char"/>
    <w:basedOn w:val="DefaultParagraphFont"/>
    <w:link w:val="Heading8"/>
    <w:uiPriority w:val="9"/>
    <w:semiHidden w:val="1"/>
    <w:rsid w:val="006C6CB9"/>
    <w:rPr>
      <w:rFonts w:asciiTheme="majorHAnsi" w:cstheme="majorBidi" w:eastAsiaTheme="majorEastAsia" w:hAnsiTheme="majorHAnsi"/>
      <w:caps w:val="1"/>
    </w:rPr>
  </w:style>
  <w:style w:type="character" w:styleId="Heading9Char" w:customStyle="1">
    <w:name w:val="Heading 9 Char"/>
    <w:basedOn w:val="DefaultParagraphFont"/>
    <w:link w:val="Heading9"/>
    <w:uiPriority w:val="9"/>
    <w:semiHidden w:val="1"/>
    <w:rsid w:val="006C6CB9"/>
    <w:rPr>
      <w:rFonts w:asciiTheme="majorHAnsi" w:cstheme="majorBidi" w:eastAsiaTheme="majorEastAsia" w:hAnsiTheme="majorHAnsi"/>
      <w:i w:val="1"/>
      <w:iCs w:val="1"/>
      <w:caps w:val="1"/>
    </w:rPr>
  </w:style>
  <w:style w:type="paragraph" w:styleId="Caption">
    <w:name w:val="caption"/>
    <w:basedOn w:val="Normal"/>
    <w:next w:val="Normal"/>
    <w:uiPriority w:val="35"/>
    <w:semiHidden w:val="1"/>
    <w:unhideWhenUsed w:val="1"/>
    <w:qFormat w:val="1"/>
    <w:rsid w:val="006C6CB9"/>
    <w:pPr>
      <w:spacing w:line="240" w:lineRule="auto"/>
    </w:pPr>
    <w:rPr>
      <w:b w:val="1"/>
      <w:bCs w:val="1"/>
      <w:color w:val="59ffb6" w:themeColor="accent2"/>
      <w:spacing w:val="10"/>
      <w:sz w:val="16"/>
      <w:szCs w:val="16"/>
    </w:rPr>
  </w:style>
  <w:style w:type="character" w:styleId="TitleChar" w:customStyle="1">
    <w:name w:val="Title Char"/>
    <w:basedOn w:val="DefaultParagraphFont"/>
    <w:link w:val="Title"/>
    <w:uiPriority w:val="10"/>
    <w:rsid w:val="006C6CB9"/>
    <w:rPr>
      <w:rFonts w:ascii="Manrope" w:hAnsi="Manrope" w:cstheme="majorBidi" w:eastAsiaTheme="majorEastAsia"/>
      <w:b w:val="1"/>
      <w:caps w:val="1"/>
      <w:color w:val="f57829"/>
      <w:spacing w:val="40"/>
      <w:sz w:val="76"/>
      <w:szCs w:val="76"/>
    </w:rPr>
  </w:style>
  <w:style w:type="character" w:styleId="SubtitleChar" w:customStyle="1">
    <w:name w:val="Subtitle Char"/>
    <w:basedOn w:val="DefaultParagraphFont"/>
    <w:link w:val="Subtitle"/>
    <w:uiPriority w:val="11"/>
    <w:rsid w:val="006C6CB9"/>
    <w:rPr>
      <w:color w:val="11161a" w:themeColor="text1"/>
      <w:sz w:val="24"/>
      <w:szCs w:val="24"/>
    </w:rPr>
  </w:style>
  <w:style w:type="character" w:styleId="Strong">
    <w:name w:val="Strong"/>
    <w:basedOn w:val="DefaultParagraphFont"/>
    <w:uiPriority w:val="22"/>
    <w:qFormat w:val="1"/>
    <w:rsid w:val="006C6CB9"/>
    <w:rPr>
      <w:rFonts w:asciiTheme="minorHAnsi" w:cstheme="minorBidi" w:eastAsiaTheme="minorEastAsia" w:hAnsiTheme="minorHAnsi"/>
      <w:b w:val="1"/>
      <w:bCs w:val="1"/>
      <w:spacing w:val="0"/>
      <w:w w:val="100"/>
      <w:position w:val="0"/>
      <w:sz w:val="20"/>
      <w:szCs w:val="20"/>
    </w:rPr>
  </w:style>
  <w:style w:type="character" w:styleId="Emphasis">
    <w:name w:val="Emphasis"/>
    <w:basedOn w:val="DefaultParagraphFont"/>
    <w:uiPriority w:val="20"/>
    <w:qFormat w:val="1"/>
    <w:rsid w:val="006C6CB9"/>
    <w:rPr>
      <w:rFonts w:asciiTheme="minorHAnsi" w:cstheme="minorBidi" w:eastAsiaTheme="minorEastAsia" w:hAnsiTheme="minorHAnsi"/>
      <w:i w:val="1"/>
      <w:iCs w:val="1"/>
      <w:color w:val="02ff8f" w:themeColor="accent2" w:themeShade="0000BF"/>
      <w:sz w:val="20"/>
      <w:szCs w:val="20"/>
    </w:rPr>
  </w:style>
  <w:style w:type="paragraph" w:styleId="NoSpacing">
    <w:name w:val="No Spacing"/>
    <w:link w:val="NoSpacingChar"/>
    <w:uiPriority w:val="1"/>
    <w:qFormat w:val="1"/>
    <w:rsid w:val="006C6CB9"/>
    <w:pPr>
      <w:spacing w:after="0" w:line="240" w:lineRule="auto"/>
    </w:pPr>
  </w:style>
  <w:style w:type="character" w:styleId="NoSpacingChar" w:customStyle="1">
    <w:name w:val="No Spacing Char"/>
    <w:basedOn w:val="DefaultParagraphFont"/>
    <w:link w:val="NoSpacing"/>
    <w:uiPriority w:val="1"/>
    <w:rsid w:val="006C6CB9"/>
  </w:style>
  <w:style w:type="paragraph" w:styleId="Quote">
    <w:name w:val="Quote"/>
    <w:basedOn w:val="Normal"/>
    <w:next w:val="Normal"/>
    <w:link w:val="QuoteChar"/>
    <w:uiPriority w:val="29"/>
    <w:qFormat w:val="1"/>
    <w:rsid w:val="006C6CB9"/>
    <w:pPr>
      <w:spacing w:before="160"/>
      <w:ind w:left="720"/>
    </w:pPr>
    <w:rPr>
      <w:rFonts w:cstheme="majorBidi" w:eastAsiaTheme="majorEastAsia"/>
      <w:szCs w:val="24"/>
    </w:rPr>
  </w:style>
  <w:style w:type="character" w:styleId="QuoteChar" w:customStyle="1">
    <w:name w:val="Quote Char"/>
    <w:basedOn w:val="DefaultParagraphFont"/>
    <w:link w:val="Quote"/>
    <w:uiPriority w:val="29"/>
    <w:rsid w:val="006C6CB9"/>
    <w:rPr>
      <w:rFonts w:asciiTheme="majorHAnsi" w:cstheme="majorBidi" w:eastAsiaTheme="majorEastAsia" w:hAnsiTheme="majorHAnsi"/>
      <w:sz w:val="24"/>
      <w:szCs w:val="24"/>
    </w:rPr>
  </w:style>
  <w:style w:type="paragraph" w:styleId="IntenseQuote">
    <w:name w:val="Intense Quote"/>
    <w:basedOn w:val="Normal"/>
    <w:next w:val="Normal"/>
    <w:link w:val="IntenseQuoteChar"/>
    <w:uiPriority w:val="30"/>
    <w:qFormat w:val="1"/>
    <w:rsid w:val="006C6CB9"/>
    <w:pPr>
      <w:spacing w:after="240" w:before="100" w:beforeAutospacing="1"/>
      <w:ind w:left="936" w:right="936"/>
      <w:jc w:val="center"/>
    </w:pPr>
    <w:rPr>
      <w:rFonts w:cstheme="majorBidi" w:eastAsiaTheme="majorEastAsia"/>
      <w:caps w:val="1"/>
      <w:color w:val="02ff8f" w:themeColor="accent2" w:themeShade="0000BF"/>
      <w:spacing w:val="10"/>
      <w:szCs w:val="28"/>
    </w:rPr>
  </w:style>
  <w:style w:type="character" w:styleId="IntenseQuoteChar" w:customStyle="1">
    <w:name w:val="Intense Quote Char"/>
    <w:basedOn w:val="DefaultParagraphFont"/>
    <w:link w:val="IntenseQuote"/>
    <w:uiPriority w:val="30"/>
    <w:rsid w:val="006C6CB9"/>
    <w:rPr>
      <w:rFonts w:asciiTheme="majorHAnsi" w:cstheme="majorBidi" w:eastAsiaTheme="majorEastAsia" w:hAnsiTheme="majorHAnsi"/>
      <w:caps w:val="1"/>
      <w:color w:val="02ff8f" w:themeColor="accent2" w:themeShade="0000BF"/>
      <w:spacing w:val="10"/>
      <w:szCs w:val="28"/>
    </w:rPr>
  </w:style>
  <w:style w:type="character" w:styleId="SubtleEmphasis">
    <w:name w:val="Subtle Emphasis"/>
    <w:basedOn w:val="DefaultParagraphFont"/>
    <w:uiPriority w:val="19"/>
    <w:qFormat w:val="1"/>
    <w:rsid w:val="006C6CB9"/>
    <w:rPr>
      <w:i w:val="1"/>
      <w:iCs w:val="1"/>
      <w:color w:val="auto"/>
    </w:rPr>
  </w:style>
  <w:style w:type="character" w:styleId="IntenseEmphasis">
    <w:name w:val="Intense Emphasis"/>
    <w:basedOn w:val="DefaultParagraphFont"/>
    <w:uiPriority w:val="21"/>
    <w:qFormat w:val="1"/>
    <w:rsid w:val="006C6CB9"/>
    <w:rPr>
      <w:rFonts w:asciiTheme="minorHAnsi" w:cstheme="minorBidi" w:eastAsiaTheme="minorEastAsia" w:hAnsiTheme="minorHAnsi"/>
      <w:b w:val="1"/>
      <w:bCs w:val="1"/>
      <w:i w:val="1"/>
      <w:iCs w:val="1"/>
      <w:color w:val="02ff8f" w:themeColor="accent2" w:themeShade="0000BF"/>
      <w:spacing w:val="0"/>
      <w:w w:val="100"/>
      <w:position w:val="0"/>
      <w:sz w:val="20"/>
      <w:szCs w:val="20"/>
    </w:rPr>
  </w:style>
  <w:style w:type="character" w:styleId="SubtleReference">
    <w:name w:val="Subtle Reference"/>
    <w:basedOn w:val="DefaultParagraphFont"/>
    <w:uiPriority w:val="31"/>
    <w:qFormat w:val="1"/>
    <w:rsid w:val="006C6CB9"/>
    <w:rPr>
      <w:rFonts w:asciiTheme="minorHAnsi" w:cstheme="minorBidi" w:eastAsiaTheme="minorEastAsia" w:hAnsiTheme="minorHAnsi"/>
      <w:caps w:val="0"/>
      <w:smallCaps w:val="1"/>
      <w:color w:val="auto"/>
      <w:spacing w:val="10"/>
      <w:w w:val="100"/>
      <w:sz w:val="20"/>
      <w:szCs w:val="20"/>
      <w:u w:color="718ca2" w:themeColor="text1" w:themeTint="000080" w:val="single"/>
    </w:rPr>
  </w:style>
  <w:style w:type="character" w:styleId="IntenseReference">
    <w:name w:val="Intense Reference"/>
    <w:basedOn w:val="DefaultParagraphFont"/>
    <w:uiPriority w:val="32"/>
    <w:qFormat w:val="1"/>
    <w:rsid w:val="006C6CB9"/>
    <w:rPr>
      <w:rFonts w:asciiTheme="minorHAnsi" w:cstheme="minorBidi" w:eastAsiaTheme="minorEastAsia" w:hAnsiTheme="minorHAnsi"/>
      <w:b w:val="1"/>
      <w:bCs w:val="1"/>
      <w:caps w:val="0"/>
      <w:smallCaps w:val="1"/>
      <w:color w:val="232d35" w:themeColor="text1" w:themeTint="0000E6"/>
      <w:spacing w:val="10"/>
      <w:w w:val="100"/>
      <w:position w:val="0"/>
      <w:sz w:val="20"/>
      <w:szCs w:val="20"/>
      <w:u w:val="single"/>
    </w:rPr>
  </w:style>
  <w:style w:type="character" w:styleId="BookTitle">
    <w:name w:val="Book Title"/>
    <w:basedOn w:val="DefaultParagraphFont"/>
    <w:uiPriority w:val="33"/>
    <w:qFormat w:val="1"/>
    <w:rsid w:val="006C6CB9"/>
    <w:rPr>
      <w:rFonts w:asciiTheme="minorHAnsi" w:cstheme="minorBidi" w:eastAsiaTheme="minorEastAsia" w:hAnsiTheme="minorHAnsi"/>
      <w:b w:val="1"/>
      <w:bCs w:val="1"/>
      <w:i w:val="1"/>
      <w:iCs w:val="1"/>
      <w:caps w:val="0"/>
      <w:smallCaps w:val="0"/>
      <w:color w:val="auto"/>
      <w:spacing w:val="10"/>
      <w:w w:val="100"/>
      <w:sz w:val="20"/>
      <w:szCs w:val="20"/>
    </w:rPr>
  </w:style>
  <w:style w:type="paragraph" w:styleId="TOCHeading">
    <w:name w:val="TOC Heading"/>
    <w:basedOn w:val="Heading1"/>
    <w:next w:val="Normal"/>
    <w:autoRedefine w:val="1"/>
    <w:uiPriority w:val="39"/>
    <w:unhideWhenUsed w:val="1"/>
    <w:qFormat w:val="1"/>
    <w:rsid w:val="00984AE3"/>
    <w:pPr>
      <w:outlineLvl w:val="9"/>
    </w:pPr>
    <w:rPr>
      <w:b w:val="1"/>
      <w:color w:val="11161a" w:themeColor="text1"/>
    </w:rPr>
  </w:style>
  <w:style w:type="paragraph" w:styleId="a" w:customStyle="1">
    <w:name w:val="Τίτλος Εγγράφου"/>
    <w:basedOn w:val="Normal"/>
    <w:link w:val="Char"/>
    <w:qFormat w:val="1"/>
    <w:rsid w:val="006C6CB9"/>
    <w:pPr>
      <w:spacing w:after="200" w:before="100" w:line="276" w:lineRule="auto"/>
    </w:pPr>
    <w:rPr>
      <w:rFonts w:eastAsiaTheme="minorEastAsia"/>
      <w:b w:val="1"/>
      <w:caps w:val="1"/>
      <w:noProof w:val="1"/>
      <w:color w:val="11161a" w:themeColor="text1"/>
      <w:sz w:val="72"/>
      <w:szCs w:val="28"/>
    </w:rPr>
  </w:style>
  <w:style w:type="character" w:styleId="Char" w:customStyle="1">
    <w:name w:val="Τίτλος Εγγράφου Char"/>
    <w:basedOn w:val="DefaultParagraphFont"/>
    <w:link w:val="a"/>
    <w:rsid w:val="006C6CB9"/>
    <w:rPr>
      <w:rFonts w:asciiTheme="majorHAnsi" w:eastAsiaTheme="minorEastAsia" w:hAnsiTheme="majorHAnsi"/>
      <w:b w:val="1"/>
      <w:caps w:val="1"/>
      <w:noProof w:val="1"/>
      <w:color w:val="11161a" w:themeColor="text1"/>
      <w:sz w:val="72"/>
      <w:szCs w:val="28"/>
    </w:rPr>
  </w:style>
  <w:style w:type="paragraph" w:styleId="Header">
    <w:name w:val="header"/>
    <w:basedOn w:val="Normal"/>
    <w:link w:val="HeaderChar"/>
    <w:uiPriority w:val="99"/>
    <w:unhideWhenUsed w:val="1"/>
    <w:rsid w:val="00B81EEF"/>
    <w:pPr>
      <w:tabs>
        <w:tab w:val="center" w:pos="4513"/>
        <w:tab w:val="right" w:pos="9026"/>
      </w:tabs>
      <w:spacing w:after="0" w:line="240" w:lineRule="auto"/>
    </w:pPr>
  </w:style>
  <w:style w:type="character" w:styleId="HeaderChar" w:customStyle="1">
    <w:name w:val="Header Char"/>
    <w:basedOn w:val="DefaultParagraphFont"/>
    <w:link w:val="Header"/>
    <w:uiPriority w:val="99"/>
    <w:rsid w:val="00B81EEF"/>
  </w:style>
  <w:style w:type="paragraph" w:styleId="Footer">
    <w:name w:val="footer"/>
    <w:basedOn w:val="Normal"/>
    <w:link w:val="FooterChar"/>
    <w:uiPriority w:val="99"/>
    <w:unhideWhenUsed w:val="1"/>
    <w:rsid w:val="00B81EEF"/>
    <w:pPr>
      <w:tabs>
        <w:tab w:val="center" w:pos="4513"/>
        <w:tab w:val="right" w:pos="9026"/>
      </w:tabs>
      <w:spacing w:after="0" w:line="240" w:lineRule="auto"/>
    </w:pPr>
  </w:style>
  <w:style w:type="character" w:styleId="FooterChar" w:customStyle="1">
    <w:name w:val="Footer Char"/>
    <w:basedOn w:val="DefaultParagraphFont"/>
    <w:link w:val="Footer"/>
    <w:uiPriority w:val="99"/>
    <w:rsid w:val="00B81EEF"/>
  </w:style>
  <w:style w:type="paragraph" w:styleId="TOC1">
    <w:name w:val="toc 1"/>
    <w:basedOn w:val="Normal"/>
    <w:next w:val="Normal"/>
    <w:autoRedefine w:val="1"/>
    <w:uiPriority w:val="39"/>
    <w:unhideWhenUsed w:val="1"/>
    <w:rsid w:val="00984AE3"/>
    <w:pPr>
      <w:spacing w:after="100"/>
    </w:pPr>
  </w:style>
  <w:style w:type="character" w:styleId="Hyperlink">
    <w:name w:val="Hyperlink"/>
    <w:basedOn w:val="DefaultParagraphFont"/>
    <w:uiPriority w:val="99"/>
    <w:unhideWhenUsed w:val="1"/>
    <w:rsid w:val="00AD58FB"/>
    <w:rPr>
      <w:color w:val="00054e" w:themeColor="hyperlink"/>
      <w:u w:val="single"/>
    </w:rPr>
  </w:style>
  <w:style w:type="paragraph" w:styleId="TOC2">
    <w:name w:val="toc 2"/>
    <w:basedOn w:val="Normal"/>
    <w:next w:val="Normal"/>
    <w:autoRedefine w:val="1"/>
    <w:uiPriority w:val="39"/>
    <w:unhideWhenUsed w:val="1"/>
    <w:rsid w:val="00AD58FB"/>
    <w:pPr>
      <w:spacing w:after="100"/>
      <w:ind w:left="240"/>
    </w:pPr>
  </w:style>
  <w:style w:type="table" w:styleId="GridTable21" w:customStyle="1">
    <w:name w:val="Grid Table 21"/>
    <w:basedOn w:val="TableNormal"/>
    <w:uiPriority w:val="47"/>
    <w:rsid w:val="00984AE3"/>
    <w:pPr>
      <w:spacing w:after="0" w:line="240" w:lineRule="auto"/>
    </w:pPr>
    <w:rPr>
      <w:rFonts w:ascii="Calibri" w:eastAsia="Calibri" w:hAnsi="Calibri"/>
      <w:kern w:val="0"/>
      <w:sz w:val="22"/>
      <w:szCs w:val="22"/>
      <w:lang w:eastAsia="en-US"/>
    </w:rPr>
    <w:tblPr>
      <w:tblStyleRowBandSize w:val="1"/>
      <w:tblStyleColBandSize w:val="1"/>
      <w:tblInd w:w="0.0" w:type="nil"/>
      <w:tblBorders>
        <w:top w:color="666666" w:space="0" w:sz="2" w:val="single"/>
        <w:bottom w:color="666666" w:space="0" w:sz="2" w:val="single"/>
        <w:insideH w:color="666666" w:space="0" w:sz="2" w:val="single"/>
        <w:insideV w:color="666666" w:space="0" w:sz="2" w:val="single"/>
      </w:tblBorders>
    </w:tblPr>
    <w:tblStylePr w:type="firstRow">
      <w:rPr>
        <w:b w:val="1"/>
        <w:bCs w:val="1"/>
      </w:rPr>
      <w:tblPr/>
      <w:tcPr>
        <w:tcBorders>
          <w:top w:space="0" w:sz="0" w:val="nil"/>
          <w:bottom w:color="666666" w:space="0" w:sz="12" w:val="single"/>
          <w:insideH w:space="0" w:sz="0" w:val="nil"/>
          <w:insideV w:space="0" w:sz="0" w:val="nil"/>
        </w:tcBorders>
        <w:shd w:color="auto" w:fill="ffffff" w:val="clear"/>
      </w:tcPr>
    </w:tblStylePr>
    <w:tblStylePr w:type="lastRow">
      <w:rPr>
        <w:b w:val="1"/>
        <w:bCs w:val="1"/>
      </w:rPr>
      <w:tblPr/>
      <w:tcPr>
        <w:tcBorders>
          <w:top w:color="666666" w:space="0" w:sz="2" w:val="double"/>
          <w:bottom w:space="0" w:sz="0" w:val="nil"/>
          <w:insideH w:space="0" w:sz="0" w:val="nil"/>
          <w:insideV w:space="0" w:sz="0" w:val="nil"/>
        </w:tcBorders>
        <w:shd w:color="auto" w:fill="ffffff" w:val="clear"/>
      </w:tcPr>
    </w:tblStylePr>
    <w:tblStylePr w:type="firstCol">
      <w:rPr>
        <w:b w:val="1"/>
        <w:bCs w:val="1"/>
      </w:rPr>
    </w:tblStylePr>
    <w:tblStylePr w:type="lastCol">
      <w:rPr>
        <w:b w:val="1"/>
        <w:bCs w:val="1"/>
      </w:rPr>
    </w:tblStylePr>
    <w:tblStylePr w:type="band1Vert">
      <w:tblPr/>
      <w:tcPr>
        <w:shd w:color="auto" w:fill="cccccc" w:val="clear"/>
      </w:tcPr>
    </w:tblStylePr>
    <w:tblStylePr w:type="band1Horz">
      <w:tblPr/>
      <w:tcPr>
        <w:shd w:color="auto" w:fill="cccccc" w:val="clear"/>
      </w:tcPr>
    </w:tblStylePr>
  </w:style>
  <w:style w:type="paragraph" w:styleId="ListParagraph">
    <w:name w:val="List Paragraph"/>
    <w:basedOn w:val="Normal"/>
    <w:uiPriority w:val="34"/>
    <w:qFormat w:val="1"/>
    <w:rsid w:val="006479A5"/>
    <w:pPr>
      <w:spacing w:line="259" w:lineRule="auto"/>
      <w:ind w:left="720"/>
      <w:contextualSpacing w:val="1"/>
    </w:pPr>
    <w:rPr>
      <w:rFonts w:ascii="Calibri" w:cs="Times New Roman" w:eastAsia="Calibri" w:hAnsi="Calibri"/>
      <w:kern w:val="0"/>
      <w:sz w:val="22"/>
      <w:szCs w:val="22"/>
      <w:lang w:eastAsia="en-US"/>
    </w:rPr>
  </w:style>
  <w:style w:type="table" w:styleId="TableGrid">
    <w:name w:val="Table Grid"/>
    <w:basedOn w:val="TableNormal"/>
    <w:uiPriority w:val="39"/>
    <w:rsid w:val="006479A5"/>
    <w:pPr>
      <w:spacing w:after="0" w:line="240" w:lineRule="auto"/>
    </w:pPr>
    <w:rPr>
      <w:rFonts w:asciiTheme="minorHAnsi" w:cstheme="minorBidi" w:hAnsiTheme="minorHAnsi"/>
      <w:kern w:val="0"/>
      <w:sz w:val="22"/>
      <w:szCs w:val="22"/>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3">
    <w:name w:val="toc 3"/>
    <w:basedOn w:val="Normal"/>
    <w:next w:val="Normal"/>
    <w:autoRedefine w:val="1"/>
    <w:uiPriority w:val="39"/>
    <w:unhideWhenUsed w:val="1"/>
    <w:rsid w:val="00534D16"/>
    <w:pPr>
      <w:spacing w:after="100"/>
      <w:ind w:left="480"/>
    </w:pPr>
  </w:style>
  <w:style w:type="paragraph" w:styleId="BalloonText">
    <w:name w:val="Balloon Text"/>
    <w:basedOn w:val="Normal"/>
    <w:link w:val="BalloonTextChar"/>
    <w:uiPriority w:val="99"/>
    <w:semiHidden w:val="1"/>
    <w:unhideWhenUsed w:val="1"/>
    <w:rsid w:val="002A12B2"/>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A12B2"/>
    <w:rPr>
      <w:rFonts w:ascii="Segoe UI" w:cs="Segoe UI" w:hAnsi="Segoe UI"/>
      <w:sz w:val="18"/>
      <w:szCs w:val="18"/>
    </w:rPr>
  </w:style>
  <w:style w:type="paragraph" w:styleId="Subtitle">
    <w:name w:val="Subtitle"/>
    <w:basedOn w:val="Normal"/>
    <w:next w:val="Normal"/>
    <w:pPr>
      <w:spacing w:after="240" w:lineRule="auto"/>
    </w:pPr>
    <w:rPr>
      <w:color w:val="11161a"/>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image" Target="media/image2.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4"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anrope-regular.ttf"/><Relationship Id="rId2" Type="http://schemas.openxmlformats.org/officeDocument/2006/relationships/font" Target="fonts/Manrope-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4Mz0rxtduegAzddV2nnZTwCXjw==">CgMxLjAyDmguNHNuMjgwa3JtYTVnMg5oLnh2bDl4N2RxeTc0ZTIOaC5pM29obnZtM21lbHUyDmgua2F0cnZuZWdyc29sMg5oLmtmaWF6Y2RubWxobDINaC5mcHR0bWh1OWp6NzIOaC5ieHgwZmlldHV3NnYyDmgudGtoYjF2cDRxMnF3Mg5oLmhueGF4OWUxYmxpeTgAciExYTBQa3l1aFJGY0JsWlJEckphY2NHN0RTS0NzMnRPMDM=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2023-09-19T12:17:00Z</dcterms:created>
  <dc:creator>Maria Constantinou</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0x010100B688FCE479FC304A9ED734F8C118CCC4</vt:lpwstr>
  </property>
  <property fmtid="{D5CDD505-2E9C-101B-9397-08002B2CF9AE}" pid="3" name="MediaServiceImageTags">
    <vt:lpwstr/>
  </property>
  <property fmtid="{D5CDD505-2E9C-101B-9397-08002B2CF9AE}" pid="4" name="GrammarlyDocumentId">
    <vt:lpwstr>fcffea1f-aca8-415e-b9b7-8646826a5207</vt:lpwstr>
  </property>
</Properties>
</file>