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7CF8E" w14:textId="77777777" w:rsidR="00305A67" w:rsidRDefault="00000000">
      <w:r>
        <w:rPr>
          <w:noProof/>
        </w:rPr>
        <w:drawing>
          <wp:anchor distT="0" distB="0" distL="114300" distR="114300" simplePos="0" relativeHeight="251658240" behindDoc="0" locked="0" layoutInCell="1" hidden="0" allowOverlap="1" wp14:anchorId="649374C0" wp14:editId="07F2DC18">
            <wp:simplePos x="0" y="0"/>
            <wp:positionH relativeFrom="margin">
              <wp:align>center</wp:align>
            </wp:positionH>
            <wp:positionV relativeFrom="page">
              <wp:posOffset>10160</wp:posOffset>
            </wp:positionV>
            <wp:extent cx="7578627" cy="10719435"/>
            <wp:effectExtent l="0" t="0" r="0" b="0"/>
            <wp:wrapSquare wrapText="bothSides" distT="0" distB="0" distL="114300" distR="114300"/>
            <wp:docPr id="17202623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78627" cy="1071943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0AF23F3E" wp14:editId="0A70DBAF">
                <wp:simplePos x="0" y="0"/>
                <wp:positionH relativeFrom="column">
                  <wp:posOffset>-334732</wp:posOffset>
                </wp:positionH>
                <wp:positionV relativeFrom="paragraph">
                  <wp:posOffset>2005148</wp:posOffset>
                </wp:positionV>
                <wp:extent cx="5968365" cy="1600835"/>
                <wp:effectExtent l="0" t="0" r="0" b="0"/>
                <wp:wrapSquare wrapText="bothSides" distT="0" distB="0" distL="114300" distR="114300"/>
                <wp:docPr id="1720262322" name="Прямокутник 1720262322"/>
                <wp:cNvGraphicFramePr/>
                <a:graphic xmlns:a="http://schemas.openxmlformats.org/drawingml/2006/main">
                  <a:graphicData uri="http://schemas.microsoft.com/office/word/2010/wordprocessingShape">
                    <wps:wsp>
                      <wps:cNvSpPr/>
                      <wps:spPr>
                        <a:xfrm>
                          <a:off x="2371343" y="2989108"/>
                          <a:ext cx="5949315" cy="1581785"/>
                        </a:xfrm>
                        <a:prstGeom prst="rect">
                          <a:avLst/>
                        </a:prstGeom>
                        <a:noFill/>
                        <a:ln>
                          <a:noFill/>
                        </a:ln>
                      </wps:spPr>
                      <wps:txbx>
                        <w:txbxContent>
                          <w:p w14:paraId="5C8B624C" w14:textId="77777777" w:rsidR="00305A67" w:rsidRDefault="00000000">
                            <w:pPr>
                              <w:spacing w:after="0" w:line="240" w:lineRule="auto"/>
                              <w:textDirection w:val="btLr"/>
                            </w:pPr>
                            <w:r>
                              <w:rPr>
                                <w:rFonts w:ascii="Manrope" w:eastAsia="Manrope" w:hAnsi="Manrope" w:cs="Manrope"/>
                                <w:b/>
                                <w:color w:val="FFFFFF"/>
                                <w:sz w:val="64"/>
                              </w:rPr>
                              <w:t xml:space="preserve">Course Handbook  </w:t>
                            </w:r>
                          </w:p>
                        </w:txbxContent>
                      </wps:txbx>
                      <wps:bodyPr spcFirstLastPara="1" wrap="square" lIns="91425" tIns="45700" rIns="91425" bIns="45700" anchor="b" anchorCtr="0">
                        <a:noAutofit/>
                      </wps:bodyPr>
                    </wps:wsp>
                  </a:graphicData>
                </a:graphic>
              </wp:anchor>
            </w:drawing>
          </mc:Choice>
          <mc:Fallback>
            <w:pict>
              <v:rect w14:anchorId="0AF23F3E" id="Прямокутник 1720262322" o:spid="_x0000_s1026" style="position:absolute;margin-left:-26.35pt;margin-top:157.9pt;width:469.95pt;height:126.0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" filled="f" stroked="f">
                <v:textbox inset="2.53958mm,1.2694mm,2.53958mm,1.2694mm">
                  <w:txbxContent>
                    <w:p w14:paraId="5C8B624C" w14:textId="77777777" w:rsidR="00305A67" w:rsidRDefault="00000000">
                      <w:pPr>
                        <w:spacing w:after="0" w:line="240" w:lineRule="auto"/>
                        <w:textDirection w:val="btLr"/>
                      </w:pPr>
                      <w:r>
                        <w:rPr>
                          <w:rFonts w:ascii="Manrope" w:eastAsia="Manrope" w:hAnsi="Manrope" w:cs="Manrope"/>
                          <w:b/>
                          <w:color w:val="FFFFFF"/>
                          <w:sz w:val="64"/>
                        </w:rPr>
                        <w:t xml:space="preserve">Course Handbook  </w:t>
                      </w:r>
                    </w:p>
                  </w:txbxContent>
                </v:textbox>
                <w10:wrap type="square"/>
              </v:rect>
            </w:pict>
          </mc:Fallback>
        </mc:AlternateContent>
      </w:r>
      <w:r>
        <w:rPr>
          <w:noProof/>
        </w:rPr>
        <mc:AlternateContent>
          <mc:Choice Requires="wps">
            <w:drawing>
              <wp:anchor distT="45720" distB="45720" distL="114300" distR="114300" simplePos="0" relativeHeight="251660288" behindDoc="0" locked="0" layoutInCell="1" hidden="0" allowOverlap="1" wp14:anchorId="26A877DB" wp14:editId="145A0EB8">
                <wp:simplePos x="0" y="0"/>
                <wp:positionH relativeFrom="column">
                  <wp:posOffset>-332191</wp:posOffset>
                </wp:positionH>
                <wp:positionV relativeFrom="paragraph">
                  <wp:posOffset>4939302</wp:posOffset>
                </wp:positionV>
                <wp:extent cx="5968365" cy="1606152"/>
                <wp:effectExtent l="0" t="0" r="0" b="0"/>
                <wp:wrapNone/>
                <wp:docPr id="1720262321" name="Прямокутник 1720262321"/>
                <wp:cNvGraphicFramePr/>
                <a:graphic xmlns:a="http://schemas.openxmlformats.org/drawingml/2006/main">
                  <a:graphicData uri="http://schemas.microsoft.com/office/word/2010/wordprocessingShape">
                    <wps:wsp>
                      <wps:cNvSpPr/>
                      <wps:spPr>
                        <a:xfrm>
                          <a:off x="2371343" y="2990378"/>
                          <a:ext cx="5949315" cy="1579245"/>
                        </a:xfrm>
                        <a:prstGeom prst="rect">
                          <a:avLst/>
                        </a:prstGeom>
                        <a:noFill/>
                        <a:ln>
                          <a:noFill/>
                        </a:ln>
                      </wps:spPr>
                      <wps:txbx>
                        <w:txbxContent>
                          <w:p w14:paraId="2A396BD0" w14:textId="77777777" w:rsidR="00EB224B" w:rsidRDefault="00EB224B">
                            <w:pPr>
                              <w:spacing w:after="0" w:line="240" w:lineRule="auto"/>
                              <w:textDirection w:val="btLr"/>
                              <w:rPr>
                                <w:rFonts w:asciiTheme="minorHAnsi" w:eastAsia="Manrope" w:hAnsiTheme="minorHAnsi" w:cs="Manrope"/>
                                <w:b/>
                                <w:color w:val="BAF743"/>
                                <w:sz w:val="48"/>
                                <w:lang w:val="en-US"/>
                              </w:rPr>
                            </w:pPr>
                            <w:r w:rsidRPr="00EB224B">
                              <w:rPr>
                                <w:rFonts w:ascii="Manrope" w:eastAsia="Manrope" w:hAnsi="Manrope" w:cs="Manrope"/>
                                <w:b/>
                                <w:color w:val="BAF743"/>
                                <w:sz w:val="48"/>
                              </w:rPr>
                              <w:t>Digital Twins and Video Games - Data Security and Privacy Issues</w:t>
                            </w:r>
                          </w:p>
                          <w:p w14:paraId="23518C20" w14:textId="056FB9D9" w:rsidR="00305A67" w:rsidRDefault="00000000">
                            <w:pPr>
                              <w:spacing w:after="0" w:line="240" w:lineRule="auto"/>
                              <w:textDirection w:val="btLr"/>
                            </w:pPr>
                            <w:r>
                              <w:rPr>
                                <w:rFonts w:ascii="Manrope" w:eastAsia="Manrope" w:hAnsi="Manrope" w:cs="Manrope"/>
                                <w:color w:val="BAF743"/>
                                <w:sz w:val="44"/>
                              </w:rPr>
                              <w:t>Instructor: Volodymyr Nazarenko</w:t>
                            </w:r>
                          </w:p>
                          <w:p w14:paraId="0A797E05" w14:textId="77777777" w:rsidR="00305A67" w:rsidRDefault="00305A67">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26A877DB" id="Прямокутник 1720262321" o:spid="_x0000_s1027" style="position:absolute;margin-left:-26.15pt;margin-top:388.9pt;width:469.95pt;height:126.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" filled="f" stroked="f">
                <v:textbox inset="2.53958mm,1.2694mm,2.53958mm,1.2694mm">
                  <w:txbxContent>
                    <w:p w14:paraId="2A396BD0" w14:textId="77777777" w:rsidR="00EB224B" w:rsidRDefault="00EB224B">
                      <w:pPr>
                        <w:spacing w:after="0" w:line="240" w:lineRule="auto"/>
                        <w:textDirection w:val="btLr"/>
                        <w:rPr>
                          <w:rFonts w:asciiTheme="minorHAnsi" w:eastAsia="Manrope" w:hAnsiTheme="minorHAnsi" w:cs="Manrope"/>
                          <w:b/>
                          <w:color w:val="BAF743"/>
                          <w:sz w:val="48"/>
                          <w:lang w:val="en-US"/>
                        </w:rPr>
                      </w:pPr>
                      <w:r w:rsidRPr="00EB224B">
                        <w:rPr>
                          <w:rFonts w:ascii="Manrope" w:eastAsia="Manrope" w:hAnsi="Manrope" w:cs="Manrope"/>
                          <w:b/>
                          <w:color w:val="BAF743"/>
                          <w:sz w:val="48"/>
                        </w:rPr>
                        <w:t>Digital Twins and Video Games - Data Security and Privacy Issues</w:t>
                      </w:r>
                    </w:p>
                    <w:p w14:paraId="23518C20" w14:textId="056FB9D9" w:rsidR="00305A67" w:rsidRDefault="00000000">
                      <w:pPr>
                        <w:spacing w:after="0" w:line="240" w:lineRule="auto"/>
                        <w:textDirection w:val="btLr"/>
                      </w:pPr>
                      <w:r>
                        <w:rPr>
                          <w:rFonts w:ascii="Manrope" w:eastAsia="Manrope" w:hAnsi="Manrope" w:cs="Manrope"/>
                          <w:color w:val="BAF743"/>
                          <w:sz w:val="44"/>
                        </w:rPr>
                        <w:t>Instructor: Volodymyr Nazarenko</w:t>
                      </w:r>
                    </w:p>
                    <w:p w14:paraId="0A797E05" w14:textId="77777777" w:rsidR="00305A67" w:rsidRDefault="00305A67">
                      <w:pPr>
                        <w:spacing w:after="0" w:line="240" w:lineRule="auto"/>
                        <w:textDirection w:val="btLr"/>
                      </w:pPr>
                    </w:p>
                  </w:txbxContent>
                </v:textbox>
              </v:rect>
            </w:pict>
          </mc:Fallback>
        </mc:AlternateContent>
      </w:r>
      <w:r>
        <w:rPr>
          <w:noProof/>
        </w:rPr>
        <mc:AlternateContent>
          <mc:Choice Requires="wps">
            <w:drawing>
              <wp:anchor distT="45720" distB="45720" distL="114300" distR="114300" simplePos="0" relativeHeight="251661312" behindDoc="0" locked="0" layoutInCell="1" hidden="0" allowOverlap="1" wp14:anchorId="42FF6234" wp14:editId="5A67447F">
                <wp:simplePos x="0" y="0"/>
                <wp:positionH relativeFrom="column">
                  <wp:posOffset>-335276</wp:posOffset>
                </wp:positionH>
                <wp:positionV relativeFrom="paragraph">
                  <wp:posOffset>3587114</wp:posOffset>
                </wp:positionV>
                <wp:extent cx="4362450" cy="1028700"/>
                <wp:effectExtent l="0" t="0" r="0" b="0"/>
                <wp:wrapSquare wrapText="bothSides" distT="45720" distB="45720" distL="114300" distR="114300"/>
                <wp:docPr id="1720262324" name="Прямокутник 1720262324"/>
                <wp:cNvGraphicFramePr/>
                <a:graphic xmlns:a="http://schemas.openxmlformats.org/drawingml/2006/main">
                  <a:graphicData uri="http://schemas.microsoft.com/office/word/2010/wordprocessingShape">
                    <wps:wsp>
                      <wps:cNvSpPr/>
                      <wps:spPr>
                        <a:xfrm>
                          <a:off x="3174300" y="3275175"/>
                          <a:ext cx="4343400" cy="1009650"/>
                        </a:xfrm>
                        <a:prstGeom prst="rect">
                          <a:avLst/>
                        </a:prstGeom>
                        <a:noFill/>
                        <a:ln>
                          <a:noFill/>
                        </a:ln>
                      </wps:spPr>
                      <wps:txbx>
                        <w:txbxContent>
                          <w:p w14:paraId="5DF20756" w14:textId="77777777" w:rsidR="00305A67" w:rsidRDefault="00000000">
                            <w:pPr>
                              <w:spacing w:line="240" w:lineRule="auto"/>
                              <w:textDirection w:val="btLr"/>
                            </w:pPr>
                            <w:r>
                              <w:rPr>
                                <w:rFonts w:ascii="Manrope" w:eastAsia="Manrope" w:hAnsi="Manrope" w:cs="Manrope"/>
                                <w:b/>
                                <w:color w:val="BAF743"/>
                                <w:sz w:val="32"/>
                              </w:rPr>
                              <w:t>Empowering 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wps:txbx>
                      <wps:bodyPr spcFirstLastPara="1" wrap="square" lIns="91425" tIns="45700" rIns="91425" bIns="45700" anchor="t" anchorCtr="0">
                        <a:noAutofit/>
                      </wps:bodyPr>
                    </wps:wsp>
                  </a:graphicData>
                </a:graphic>
              </wp:anchor>
            </w:drawing>
          </mc:Choice>
          <mc:Fallback>
            <w:pict>
              <v:rect w14:anchorId="42FF6234" id="Прямокутник 1720262324" o:spid="_x0000_s1028" style="position:absolute;margin-left:-26.4pt;margin-top:282.45pt;width:343.5pt;height:8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" filled="f" stroked="f">
                <v:textbox inset="2.53958mm,1.2694mm,2.53958mm,1.2694mm">
                  <w:txbxContent>
                    <w:p w14:paraId="5DF20756" w14:textId="77777777" w:rsidR="00305A67" w:rsidRDefault="00000000">
                      <w:pPr>
                        <w:spacing w:line="240" w:lineRule="auto"/>
                        <w:textDirection w:val="btLr"/>
                      </w:pPr>
                      <w:r>
                        <w:rPr>
                          <w:rFonts w:ascii="Manrope" w:eastAsia="Manrope" w:hAnsi="Manrope" w:cs="Manrope"/>
                          <w:b/>
                          <w:color w:val="BAF743"/>
                          <w:sz w:val="32"/>
                        </w:rPr>
                        <w:t xml:space="preserve">Empowering </w:t>
                      </w:r>
                      <w:r>
                        <w:rPr>
                          <w:rFonts w:ascii="Manrope" w:eastAsia="Manrope" w:hAnsi="Manrope" w:cs="Manrope"/>
                          <w:b/>
                          <w:color w:val="BAF743"/>
                          <w:sz w:val="32"/>
                        </w:rPr>
                        <w:t>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v:textbox>
                <w10:wrap type="square"/>
              </v:rect>
            </w:pict>
          </mc:Fallback>
        </mc:AlternateContent>
      </w:r>
      <w:r>
        <w:rPr>
          <w:noProof/>
        </w:rPr>
        <w:drawing>
          <wp:anchor distT="0" distB="0" distL="114300" distR="114300" simplePos="0" relativeHeight="251662336" behindDoc="0" locked="0" layoutInCell="1" hidden="0" allowOverlap="1" wp14:anchorId="46BBB3A6" wp14:editId="29E7B648">
            <wp:simplePos x="0" y="0"/>
            <wp:positionH relativeFrom="column">
              <wp:posOffset>6747508</wp:posOffset>
            </wp:positionH>
            <wp:positionV relativeFrom="paragraph">
              <wp:posOffset>9064625</wp:posOffset>
            </wp:positionV>
            <wp:extent cx="7787640" cy="11013440"/>
            <wp:effectExtent l="0" t="0" r="0" b="0"/>
            <wp:wrapSquare wrapText="bothSides" distT="0" distB="0" distL="114300" distR="114300"/>
            <wp:docPr id="17202623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87640" cy="11013440"/>
                    </a:xfrm>
                    <a:prstGeom prst="rect">
                      <a:avLst/>
                    </a:prstGeom>
                    <a:ln/>
                  </pic:spPr>
                </pic:pic>
              </a:graphicData>
            </a:graphic>
          </wp:anchor>
        </w:drawing>
      </w:r>
    </w:p>
    <w:p w14:paraId="54327A6A" w14:textId="77777777" w:rsidR="00305A67" w:rsidRDefault="00305A67">
      <w:pPr>
        <w:keepNext/>
        <w:keepLines/>
        <w:pBdr>
          <w:top w:val="nil"/>
          <w:left w:val="single" w:sz="12" w:space="15" w:color="59FFB6"/>
          <w:bottom w:val="nil"/>
          <w:right w:val="nil"/>
          <w:between w:val="nil"/>
        </w:pBdr>
        <w:spacing w:before="80" w:after="80" w:line="240" w:lineRule="auto"/>
        <w:rPr>
          <w:b/>
          <w:smallCaps/>
          <w:color w:val="BAF743"/>
          <w:sz w:val="36"/>
          <w:szCs w:val="36"/>
        </w:rPr>
      </w:pPr>
    </w:p>
    <w:p w14:paraId="2F8F09DA" w14:textId="77777777" w:rsidR="00305A67" w:rsidRDefault="00000000">
      <w:pPr>
        <w:keepNext/>
        <w:keepLines/>
        <w:pBdr>
          <w:top w:val="nil"/>
          <w:left w:val="single" w:sz="12" w:space="15" w:color="59FFB6"/>
          <w:bottom w:val="nil"/>
          <w:right w:val="nil"/>
          <w:between w:val="nil"/>
        </w:pBdr>
        <w:spacing w:before="80" w:after="80" w:line="240" w:lineRule="auto"/>
        <w:rPr>
          <w:b/>
          <w:smallCaps/>
          <w:color w:val="11161A"/>
          <w:sz w:val="36"/>
          <w:szCs w:val="36"/>
        </w:rPr>
      </w:pPr>
      <w:r>
        <w:rPr>
          <w:b/>
          <w:smallCaps/>
          <w:color w:val="000000"/>
          <w:sz w:val="36"/>
          <w:szCs w:val="36"/>
        </w:rPr>
        <w:t>Contents</w:t>
      </w:r>
    </w:p>
    <w:sdt>
      <w:sdtPr>
        <w:id w:val="-1555142115"/>
        <w:docPartObj>
          <w:docPartGallery w:val="Table of Contents"/>
          <w:docPartUnique/>
        </w:docPartObj>
      </w:sdtPr>
      <w:sdtContent>
        <w:p w14:paraId="1D79C5C4" w14:textId="77777777" w:rsidR="00305A67" w:rsidRDefault="00000000">
          <w:pPr>
            <w:pBdr>
              <w:top w:val="nil"/>
              <w:left w:val="nil"/>
              <w:bottom w:val="nil"/>
              <w:right w:val="nil"/>
              <w:between w:val="nil"/>
            </w:pBdr>
            <w:tabs>
              <w:tab w:val="right" w:pos="9016"/>
            </w:tabs>
            <w:spacing w:after="100"/>
            <w:ind w:left="240"/>
            <w:rPr>
              <w:color w:val="000000"/>
              <w:sz w:val="20"/>
              <w:szCs w:val="20"/>
            </w:rPr>
          </w:pPr>
          <w:r>
            <w:fldChar w:fldCharType="begin"/>
          </w:r>
          <w:r>
            <w:instrText xml:space="preserve"> TOC \h \u \z \t "Heading 1,1,Heading 2,2,Heading 3,3,"</w:instrText>
          </w:r>
          <w:r>
            <w:fldChar w:fldCharType="separate"/>
          </w:r>
          <w:hyperlink w:anchor="_heading=h.4sn280krma5g">
            <w:r w:rsidR="00305A67">
              <w:rPr>
                <w:color w:val="000000"/>
                <w:sz w:val="22"/>
                <w:szCs w:val="22"/>
              </w:rPr>
              <w:t>Course Information</w:t>
            </w:r>
            <w:r w:rsidR="00305A67">
              <w:rPr>
                <w:color w:val="000000"/>
                <w:sz w:val="22"/>
                <w:szCs w:val="22"/>
              </w:rPr>
              <w:tab/>
              <w:t>3</w:t>
            </w:r>
          </w:hyperlink>
        </w:p>
        <w:p w14:paraId="63A4B450"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xvl9x7dqy74e">
            <w:r>
              <w:rPr>
                <w:color w:val="000000"/>
                <w:sz w:val="22"/>
                <w:szCs w:val="22"/>
              </w:rPr>
              <w:t>Course Summary</w:t>
            </w:r>
            <w:r>
              <w:rPr>
                <w:color w:val="000000"/>
                <w:sz w:val="22"/>
                <w:szCs w:val="22"/>
              </w:rPr>
              <w:tab/>
              <w:t>3</w:t>
            </w:r>
          </w:hyperlink>
        </w:p>
        <w:p w14:paraId="40A63F2C"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i3ohnvm3melu">
            <w:r>
              <w:rPr>
                <w:color w:val="000000"/>
                <w:sz w:val="22"/>
                <w:szCs w:val="22"/>
              </w:rPr>
              <w:t>Learning Outcomes</w:t>
            </w:r>
            <w:r>
              <w:rPr>
                <w:color w:val="000000"/>
                <w:sz w:val="22"/>
                <w:szCs w:val="22"/>
              </w:rPr>
              <w:tab/>
              <w:t>4</w:t>
            </w:r>
          </w:hyperlink>
        </w:p>
        <w:p w14:paraId="44D25A38"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katrvnegrsol">
            <w:r>
              <w:rPr>
                <w:color w:val="000000"/>
                <w:sz w:val="22"/>
                <w:szCs w:val="22"/>
              </w:rPr>
              <w:t>Assessment</w:t>
            </w:r>
            <w:r>
              <w:rPr>
                <w:color w:val="000000"/>
                <w:sz w:val="22"/>
                <w:szCs w:val="22"/>
              </w:rPr>
              <w:tab/>
              <w:t>4</w:t>
            </w:r>
          </w:hyperlink>
        </w:p>
        <w:p w14:paraId="54DBEB03"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kfiazcdnmlhl">
            <w:r>
              <w:rPr>
                <w:color w:val="000000"/>
                <w:sz w:val="22"/>
                <w:szCs w:val="22"/>
              </w:rPr>
              <w:t>Mentoring</w:t>
            </w:r>
            <w:r>
              <w:rPr>
                <w:color w:val="000000"/>
                <w:sz w:val="22"/>
                <w:szCs w:val="22"/>
              </w:rPr>
              <w:tab/>
              <w:t>5</w:t>
            </w:r>
          </w:hyperlink>
        </w:p>
        <w:p w14:paraId="13D3B5AC"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fpttmhu9jz7">
            <w:r>
              <w:rPr>
                <w:color w:val="000000"/>
                <w:sz w:val="22"/>
                <w:szCs w:val="22"/>
              </w:rPr>
              <w:t>Bibliography</w:t>
            </w:r>
            <w:r>
              <w:rPr>
                <w:color w:val="000000"/>
                <w:sz w:val="22"/>
                <w:szCs w:val="22"/>
              </w:rPr>
              <w:tab/>
              <w:t>5</w:t>
            </w:r>
          </w:hyperlink>
        </w:p>
        <w:p w14:paraId="3BED4A52" w14:textId="77777777" w:rsidR="00305A67" w:rsidRDefault="00305A67">
          <w:pPr>
            <w:pBdr>
              <w:top w:val="nil"/>
              <w:left w:val="nil"/>
              <w:bottom w:val="nil"/>
              <w:right w:val="nil"/>
              <w:between w:val="nil"/>
            </w:pBdr>
            <w:tabs>
              <w:tab w:val="right" w:pos="9016"/>
            </w:tabs>
            <w:spacing w:after="100"/>
            <w:ind w:left="240"/>
            <w:rPr>
              <w:color w:val="000000"/>
              <w:sz w:val="20"/>
              <w:szCs w:val="20"/>
            </w:rPr>
          </w:pPr>
          <w:hyperlink w:anchor="_heading=h.bxx0fietuw6v">
            <w:r>
              <w:rPr>
                <w:color w:val="000000"/>
                <w:sz w:val="22"/>
                <w:szCs w:val="22"/>
              </w:rPr>
              <w:t>Other Important Information</w:t>
            </w:r>
            <w:r>
              <w:rPr>
                <w:color w:val="000000"/>
                <w:sz w:val="22"/>
                <w:szCs w:val="22"/>
              </w:rPr>
              <w:tab/>
              <w:t>5</w:t>
            </w:r>
          </w:hyperlink>
        </w:p>
        <w:p w14:paraId="19490688" w14:textId="77777777" w:rsidR="00305A67" w:rsidRDefault="00305A67">
          <w:pPr>
            <w:pBdr>
              <w:top w:val="nil"/>
              <w:left w:val="nil"/>
              <w:bottom w:val="nil"/>
              <w:right w:val="nil"/>
              <w:between w:val="nil"/>
            </w:pBdr>
            <w:tabs>
              <w:tab w:val="right" w:pos="9016"/>
            </w:tabs>
            <w:spacing w:after="100"/>
            <w:ind w:left="240"/>
            <w:rPr>
              <w:color w:val="000000"/>
              <w:sz w:val="20"/>
              <w:szCs w:val="20"/>
            </w:rPr>
          </w:pPr>
          <w:hyperlink w:anchor="_heading=h.tkhb1vp4q2qw">
            <w:r>
              <w:rPr>
                <w:color w:val="000000"/>
                <w:sz w:val="22"/>
                <w:szCs w:val="22"/>
              </w:rPr>
              <w:t>Course Timetable</w:t>
            </w:r>
            <w:r>
              <w:rPr>
                <w:color w:val="000000"/>
                <w:sz w:val="22"/>
                <w:szCs w:val="22"/>
              </w:rPr>
              <w:tab/>
              <w:t>6</w:t>
            </w:r>
          </w:hyperlink>
        </w:p>
        <w:p w14:paraId="218C419C" w14:textId="77777777" w:rsidR="00305A67" w:rsidRDefault="00305A67">
          <w:pPr>
            <w:pBdr>
              <w:top w:val="nil"/>
              <w:left w:val="nil"/>
              <w:bottom w:val="nil"/>
              <w:right w:val="nil"/>
              <w:between w:val="nil"/>
            </w:pBdr>
            <w:tabs>
              <w:tab w:val="right" w:pos="9016"/>
            </w:tabs>
            <w:spacing w:after="100"/>
            <w:ind w:left="240"/>
            <w:rPr>
              <w:color w:val="000000"/>
              <w:sz w:val="22"/>
              <w:szCs w:val="22"/>
            </w:rPr>
          </w:pPr>
          <w:hyperlink w:anchor="_heading=h.hnxax9e1bliy">
            <w:r>
              <w:rPr>
                <w:color w:val="000000"/>
                <w:sz w:val="22"/>
                <w:szCs w:val="22"/>
              </w:rPr>
              <w:t>Contact Details of Instructor(s)</w:t>
            </w:r>
            <w:r>
              <w:rPr>
                <w:color w:val="000000"/>
                <w:sz w:val="22"/>
                <w:szCs w:val="22"/>
              </w:rPr>
              <w:tab/>
              <w:t>7</w:t>
            </w:r>
          </w:hyperlink>
        </w:p>
        <w:p w14:paraId="1CBDCBF9" w14:textId="77777777" w:rsidR="00305A67" w:rsidRDefault="00000000">
          <w:r>
            <w:fldChar w:fldCharType="end"/>
          </w:r>
        </w:p>
      </w:sdtContent>
    </w:sdt>
    <w:p w14:paraId="3846E22E" w14:textId="77777777" w:rsidR="00305A67" w:rsidRDefault="00000000">
      <w:pPr>
        <w:sectPr w:rsidR="00305A67">
          <w:headerReference w:type="default" r:id="rId10"/>
          <w:footerReference w:type="default" r:id="rId11"/>
          <w:pgSz w:w="11906" w:h="16838"/>
          <w:pgMar w:top="2359" w:right="1440" w:bottom="1440" w:left="1440" w:header="1020" w:footer="227" w:gutter="0"/>
          <w:pgNumType w:start="1"/>
          <w:cols w:space="720"/>
        </w:sectPr>
      </w:pPr>
      <w:r>
        <w:br w:type="page"/>
      </w:r>
    </w:p>
    <w:p w14:paraId="125FC692" w14:textId="77777777" w:rsidR="00305A67" w:rsidRDefault="00000000">
      <w:pPr>
        <w:pStyle w:val="2"/>
      </w:pPr>
      <w:bookmarkStart w:id="0" w:name="_heading=h.4sn280krma5g" w:colFirst="0" w:colLast="0"/>
      <w:bookmarkEnd w:id="0"/>
      <w:r>
        <w:lastRenderedPageBreak/>
        <w:t>Course Information</w:t>
      </w:r>
      <w:r>
        <w:rPr>
          <w:noProof/>
        </w:rPr>
        <w:drawing>
          <wp:anchor distT="0" distB="0" distL="0" distR="0" simplePos="0" relativeHeight="251663360" behindDoc="1" locked="0" layoutInCell="1" hidden="0" allowOverlap="1" wp14:anchorId="3948ACDE" wp14:editId="341C89C8">
            <wp:simplePos x="0" y="0"/>
            <wp:positionH relativeFrom="column">
              <wp:posOffset>6757033</wp:posOffset>
            </wp:positionH>
            <wp:positionV relativeFrom="paragraph">
              <wp:posOffset>-1497963</wp:posOffset>
            </wp:positionV>
            <wp:extent cx="7610475" cy="10763250"/>
            <wp:effectExtent l="0" t="0" r="0" b="0"/>
            <wp:wrapNone/>
            <wp:docPr id="1720262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610475" cy="10763250"/>
                    </a:xfrm>
                    <a:prstGeom prst="rect">
                      <a:avLst/>
                    </a:prstGeom>
                    <a:ln/>
                  </pic:spPr>
                </pic:pic>
              </a:graphicData>
            </a:graphic>
          </wp:anchor>
        </w:drawing>
      </w:r>
    </w:p>
    <w:p w14:paraId="7F5189EE" w14:textId="77777777" w:rsidR="00305A67" w:rsidRDefault="00000000">
      <w:pPr>
        <w:rPr>
          <w:sz w:val="22"/>
          <w:szCs w:val="22"/>
        </w:rPr>
      </w:pPr>
      <w:r>
        <w:rPr>
          <w:sz w:val="22"/>
          <w:szCs w:val="22"/>
        </w:rPr>
        <w:t>Title: Digital Twins and Video Games - Data Security and Privacy Issues</w:t>
      </w:r>
    </w:p>
    <w:p w14:paraId="762566D2" w14:textId="77777777" w:rsidR="00305A67" w:rsidRDefault="00000000">
      <w:pPr>
        <w:rPr>
          <w:sz w:val="22"/>
          <w:szCs w:val="22"/>
        </w:rPr>
      </w:pPr>
      <w:r>
        <w:rPr>
          <w:sz w:val="22"/>
          <w:szCs w:val="22"/>
        </w:rPr>
        <w:t>Instructor(s): Volodymyr Nazarenko</w:t>
      </w:r>
    </w:p>
    <w:p w14:paraId="13E66DC5" w14:textId="77777777" w:rsidR="00305A67" w:rsidRDefault="00000000">
      <w:pPr>
        <w:rPr>
          <w:sz w:val="22"/>
          <w:szCs w:val="22"/>
        </w:rPr>
      </w:pPr>
      <w:r>
        <w:rPr>
          <w:sz w:val="22"/>
          <w:szCs w:val="22"/>
        </w:rPr>
        <w:t>ECTS credits: 2</w:t>
      </w:r>
    </w:p>
    <w:tbl>
      <w:tblPr>
        <w:tblStyle w:val="aff4"/>
        <w:tblW w:w="9016" w:type="dxa"/>
        <w:tblLayout w:type="fixed"/>
        <w:tblLook w:val="0400" w:firstRow="0" w:lastRow="0" w:firstColumn="0" w:lastColumn="0" w:noHBand="0" w:noVBand="1"/>
      </w:tblPr>
      <w:tblGrid>
        <w:gridCol w:w="2254"/>
        <w:gridCol w:w="2254"/>
        <w:gridCol w:w="2254"/>
        <w:gridCol w:w="2254"/>
      </w:tblGrid>
      <w:tr w:rsidR="00305A67" w14:paraId="2EFD97E6" w14:textId="77777777">
        <w:tc>
          <w:tcPr>
            <w:tcW w:w="2254" w:type="dxa"/>
          </w:tcPr>
          <w:p w14:paraId="0A0DCC34" w14:textId="77777777" w:rsidR="00305A67" w:rsidRDefault="00000000">
            <w:pPr>
              <w:rPr>
                <w:sz w:val="22"/>
                <w:szCs w:val="22"/>
              </w:rPr>
            </w:pPr>
            <w:r>
              <w:rPr>
                <w:color w:val="000000"/>
                <w:sz w:val="22"/>
                <w:szCs w:val="22"/>
              </w:rPr>
              <w:t>Course structure:</w:t>
            </w:r>
          </w:p>
        </w:tc>
        <w:tc>
          <w:tcPr>
            <w:tcW w:w="2254" w:type="dxa"/>
          </w:tcPr>
          <w:p w14:paraId="4E5F8BC1" w14:textId="77777777" w:rsidR="00305A67" w:rsidRDefault="00000000">
            <w:pPr>
              <w:rPr>
                <w:sz w:val="22"/>
                <w:szCs w:val="22"/>
              </w:rPr>
            </w:pPr>
            <w:r>
              <w:rPr>
                <w:color w:val="000000"/>
                <w:sz w:val="22"/>
                <w:szCs w:val="22"/>
              </w:rPr>
              <w:t>60 hours</w:t>
            </w:r>
          </w:p>
        </w:tc>
        <w:tc>
          <w:tcPr>
            <w:tcW w:w="2254" w:type="dxa"/>
          </w:tcPr>
          <w:p w14:paraId="4281530A" w14:textId="77777777" w:rsidR="00305A67" w:rsidRDefault="00305A67">
            <w:pPr>
              <w:rPr>
                <w:sz w:val="22"/>
                <w:szCs w:val="22"/>
              </w:rPr>
            </w:pPr>
          </w:p>
        </w:tc>
        <w:tc>
          <w:tcPr>
            <w:tcW w:w="2254" w:type="dxa"/>
          </w:tcPr>
          <w:p w14:paraId="765B7DFF" w14:textId="77777777" w:rsidR="00305A67" w:rsidRDefault="00305A67">
            <w:pPr>
              <w:rPr>
                <w:sz w:val="22"/>
                <w:szCs w:val="22"/>
              </w:rPr>
            </w:pPr>
          </w:p>
        </w:tc>
      </w:tr>
      <w:tr w:rsidR="00305A67" w14:paraId="66F5F655" w14:textId="77777777">
        <w:tc>
          <w:tcPr>
            <w:tcW w:w="2254" w:type="dxa"/>
          </w:tcPr>
          <w:p w14:paraId="51B91A8F" w14:textId="77777777" w:rsidR="00305A67" w:rsidRDefault="00000000">
            <w:pPr>
              <w:rPr>
                <w:sz w:val="22"/>
                <w:szCs w:val="22"/>
              </w:rPr>
            </w:pPr>
            <w:r>
              <w:rPr>
                <w:color w:val="000000"/>
              </w:rPr>
              <w:t>Lecture classes</w:t>
            </w:r>
          </w:p>
        </w:tc>
        <w:tc>
          <w:tcPr>
            <w:tcW w:w="2254" w:type="dxa"/>
          </w:tcPr>
          <w:p w14:paraId="453CCF25" w14:textId="77777777" w:rsidR="00305A67" w:rsidRDefault="00000000">
            <w:pPr>
              <w:rPr>
                <w:sz w:val="22"/>
                <w:szCs w:val="22"/>
              </w:rPr>
            </w:pPr>
            <w:r>
              <w:rPr>
                <w:color w:val="000000"/>
              </w:rPr>
              <w:t>10 hours</w:t>
            </w:r>
          </w:p>
        </w:tc>
        <w:tc>
          <w:tcPr>
            <w:tcW w:w="2254" w:type="dxa"/>
          </w:tcPr>
          <w:p w14:paraId="48E38732" w14:textId="77777777" w:rsidR="00305A67" w:rsidRDefault="00305A67">
            <w:pPr>
              <w:rPr>
                <w:sz w:val="22"/>
                <w:szCs w:val="22"/>
              </w:rPr>
            </w:pPr>
          </w:p>
        </w:tc>
        <w:tc>
          <w:tcPr>
            <w:tcW w:w="2254" w:type="dxa"/>
          </w:tcPr>
          <w:p w14:paraId="5BC67150" w14:textId="77777777" w:rsidR="00305A67" w:rsidRDefault="00305A67">
            <w:pPr>
              <w:rPr>
                <w:sz w:val="22"/>
                <w:szCs w:val="22"/>
              </w:rPr>
            </w:pPr>
          </w:p>
        </w:tc>
      </w:tr>
      <w:tr w:rsidR="00305A67" w14:paraId="62A3E0D8" w14:textId="77777777">
        <w:tc>
          <w:tcPr>
            <w:tcW w:w="2254" w:type="dxa"/>
          </w:tcPr>
          <w:p w14:paraId="04F806C8" w14:textId="77777777" w:rsidR="00305A67" w:rsidRDefault="00000000">
            <w:pPr>
              <w:rPr>
                <w:sz w:val="22"/>
                <w:szCs w:val="22"/>
              </w:rPr>
            </w:pPr>
            <w:r>
              <w:rPr>
                <w:color w:val="000000"/>
              </w:rPr>
              <w:t>Laboratory classes</w:t>
            </w:r>
          </w:p>
        </w:tc>
        <w:tc>
          <w:tcPr>
            <w:tcW w:w="2254" w:type="dxa"/>
          </w:tcPr>
          <w:p w14:paraId="3A28C959" w14:textId="77777777" w:rsidR="00305A67" w:rsidRDefault="00000000">
            <w:pPr>
              <w:rPr>
                <w:sz w:val="22"/>
                <w:szCs w:val="22"/>
              </w:rPr>
            </w:pPr>
            <w:r>
              <w:rPr>
                <w:color w:val="000000"/>
              </w:rPr>
              <w:t>10 hours</w:t>
            </w:r>
          </w:p>
        </w:tc>
        <w:tc>
          <w:tcPr>
            <w:tcW w:w="2254" w:type="dxa"/>
          </w:tcPr>
          <w:p w14:paraId="49C138FE" w14:textId="77777777" w:rsidR="00305A67" w:rsidRDefault="00305A67">
            <w:pPr>
              <w:rPr>
                <w:sz w:val="22"/>
                <w:szCs w:val="22"/>
              </w:rPr>
            </w:pPr>
          </w:p>
        </w:tc>
        <w:tc>
          <w:tcPr>
            <w:tcW w:w="2254" w:type="dxa"/>
          </w:tcPr>
          <w:p w14:paraId="14B44410" w14:textId="77777777" w:rsidR="00305A67" w:rsidRDefault="00305A67">
            <w:pPr>
              <w:rPr>
                <w:sz w:val="22"/>
                <w:szCs w:val="22"/>
              </w:rPr>
            </w:pPr>
          </w:p>
        </w:tc>
      </w:tr>
      <w:tr w:rsidR="00305A67" w14:paraId="1C519119" w14:textId="77777777">
        <w:tc>
          <w:tcPr>
            <w:tcW w:w="2254" w:type="dxa"/>
          </w:tcPr>
          <w:p w14:paraId="43F59FCD" w14:textId="77777777" w:rsidR="00305A67" w:rsidRDefault="00305A67">
            <w:pPr>
              <w:rPr>
                <w:sz w:val="22"/>
                <w:szCs w:val="22"/>
              </w:rPr>
            </w:pPr>
          </w:p>
        </w:tc>
        <w:tc>
          <w:tcPr>
            <w:tcW w:w="2254" w:type="dxa"/>
          </w:tcPr>
          <w:p w14:paraId="41005370" w14:textId="77777777" w:rsidR="00305A67" w:rsidRDefault="00305A67">
            <w:pPr>
              <w:rPr>
                <w:sz w:val="22"/>
                <w:szCs w:val="22"/>
              </w:rPr>
            </w:pPr>
          </w:p>
        </w:tc>
        <w:tc>
          <w:tcPr>
            <w:tcW w:w="2254" w:type="dxa"/>
          </w:tcPr>
          <w:p w14:paraId="448DD2F8" w14:textId="77777777" w:rsidR="00305A67" w:rsidRDefault="00305A67">
            <w:pPr>
              <w:rPr>
                <w:sz w:val="22"/>
                <w:szCs w:val="22"/>
              </w:rPr>
            </w:pPr>
          </w:p>
        </w:tc>
        <w:tc>
          <w:tcPr>
            <w:tcW w:w="2254" w:type="dxa"/>
          </w:tcPr>
          <w:p w14:paraId="0FE3416C" w14:textId="77777777" w:rsidR="00305A67" w:rsidRDefault="00305A67">
            <w:pPr>
              <w:rPr>
                <w:sz w:val="22"/>
                <w:szCs w:val="22"/>
              </w:rPr>
            </w:pPr>
          </w:p>
        </w:tc>
      </w:tr>
    </w:tbl>
    <w:p w14:paraId="00381CCA" w14:textId="77777777" w:rsidR="00305A67" w:rsidRDefault="00305A67">
      <w:pPr>
        <w:pBdr>
          <w:bottom w:val="single" w:sz="6" w:space="1" w:color="000000"/>
        </w:pBdr>
        <w:rPr>
          <w:sz w:val="22"/>
          <w:szCs w:val="22"/>
        </w:rPr>
      </w:pPr>
    </w:p>
    <w:p w14:paraId="03B52769" w14:textId="77777777" w:rsidR="00305A67" w:rsidRDefault="00000000">
      <w:pPr>
        <w:pBdr>
          <w:bottom w:val="single" w:sz="6" w:space="1" w:color="000000"/>
        </w:pBdr>
        <w:rPr>
          <w:sz w:val="22"/>
          <w:szCs w:val="22"/>
        </w:rPr>
      </w:pPr>
      <w:r>
        <w:rPr>
          <w:sz w:val="22"/>
          <w:szCs w:val="22"/>
        </w:rPr>
        <w:t>Mode of delivery: hybrid</w:t>
      </w:r>
    </w:p>
    <w:p w14:paraId="57B59932" w14:textId="77777777" w:rsidR="00305A67" w:rsidRDefault="00305A67">
      <w:pPr>
        <w:pBdr>
          <w:bottom w:val="single" w:sz="6" w:space="1" w:color="000000"/>
        </w:pBdr>
      </w:pPr>
    </w:p>
    <w:p w14:paraId="6CC30843" w14:textId="77777777" w:rsidR="00305A67" w:rsidRDefault="00000000">
      <w:pPr>
        <w:pStyle w:val="3"/>
      </w:pPr>
      <w:bookmarkStart w:id="1" w:name="_heading=h.xvl9x7dqy74e" w:colFirst="0" w:colLast="0"/>
      <w:bookmarkEnd w:id="1"/>
      <w:r>
        <w:t>Course Summary</w:t>
      </w:r>
    </w:p>
    <w:p w14:paraId="1120D805" w14:textId="79C23A64" w:rsidR="00305A67" w:rsidRDefault="00EB224B">
      <w:pPr>
        <w:jc w:val="both"/>
        <w:rPr>
          <w:i/>
          <w:sz w:val="22"/>
          <w:szCs w:val="22"/>
        </w:rPr>
      </w:pPr>
      <w:r w:rsidRPr="00EB224B">
        <w:rPr>
          <w:i/>
          <w:sz w:val="22"/>
          <w:szCs w:val="22"/>
        </w:rPr>
        <w:t>This course examines how digital twins (DTs) and video game technologies (game engines, telemetry, multiplayer systems) intersect</w:t>
      </w:r>
      <w:r>
        <w:rPr>
          <w:i/>
          <w:sz w:val="22"/>
          <w:szCs w:val="22"/>
          <w:lang w:val="en-US"/>
        </w:rPr>
        <w:t xml:space="preserve"> - </w:t>
      </w:r>
      <w:r w:rsidRPr="00EB224B">
        <w:rPr>
          <w:i/>
          <w:sz w:val="22"/>
          <w:szCs w:val="22"/>
        </w:rPr>
        <w:t>and how data security and privacy must be built into these systems by design. Participants explore architectures, data pipelines, threat modeling, privacy</w:t>
      </w:r>
      <w:r w:rsidRPr="00EB224B">
        <w:rPr>
          <w:rFonts w:ascii="Cambria Math" w:hAnsi="Cambria Math" w:cs="Cambria Math"/>
          <w:i/>
          <w:sz w:val="22"/>
          <w:szCs w:val="22"/>
        </w:rPr>
        <w:t>‑</w:t>
      </w:r>
      <w:r w:rsidRPr="00EB224B">
        <w:rPr>
          <w:i/>
          <w:sz w:val="22"/>
          <w:szCs w:val="22"/>
        </w:rPr>
        <w:t>by</w:t>
      </w:r>
      <w:r w:rsidRPr="00EB224B">
        <w:rPr>
          <w:rFonts w:ascii="Cambria Math" w:hAnsi="Cambria Math" w:cs="Cambria Math"/>
          <w:i/>
          <w:sz w:val="22"/>
          <w:szCs w:val="22"/>
        </w:rPr>
        <w:t>‑</w:t>
      </w:r>
      <w:r w:rsidRPr="00EB224B">
        <w:rPr>
          <w:i/>
          <w:sz w:val="22"/>
          <w:szCs w:val="22"/>
        </w:rPr>
        <w:t>design, secure configuration, and ethical/legal considerations, then apply them in hands</w:t>
      </w:r>
      <w:r w:rsidRPr="00EB224B">
        <w:rPr>
          <w:rFonts w:ascii="Cambria Math" w:hAnsi="Cambria Math" w:cs="Cambria Math"/>
          <w:i/>
          <w:sz w:val="22"/>
          <w:szCs w:val="22"/>
        </w:rPr>
        <w:t>‑</w:t>
      </w:r>
      <w:r w:rsidRPr="00EB224B">
        <w:rPr>
          <w:i/>
          <w:sz w:val="22"/>
          <w:szCs w:val="22"/>
        </w:rPr>
        <w:t>on labs using visualization and/or game</w:t>
      </w:r>
      <w:r w:rsidRPr="00EB224B">
        <w:rPr>
          <w:rFonts w:ascii="Cambria Math" w:hAnsi="Cambria Math" w:cs="Cambria Math"/>
          <w:i/>
          <w:sz w:val="22"/>
          <w:szCs w:val="22"/>
        </w:rPr>
        <w:t>‑</w:t>
      </w:r>
      <w:r w:rsidRPr="00EB224B">
        <w:rPr>
          <w:i/>
          <w:sz w:val="22"/>
          <w:szCs w:val="22"/>
        </w:rPr>
        <w:t>engine tooling. The emphasis is on practical controls and communication of risk to stakeholders via dashboards and demos.</w:t>
      </w:r>
    </w:p>
    <w:p w14:paraId="340BFE06" w14:textId="77777777" w:rsidR="00305A67" w:rsidRDefault="00305A67"/>
    <w:p w14:paraId="4B1D0D96" w14:textId="77777777" w:rsidR="00305A67" w:rsidRDefault="00000000">
      <w:pPr>
        <w:pStyle w:val="3"/>
      </w:pPr>
      <w:r>
        <w:t>Course Participants</w:t>
      </w:r>
    </w:p>
    <w:p w14:paraId="349F126D" w14:textId="77777777" w:rsidR="00305A67" w:rsidRDefault="00000000">
      <w:pPr>
        <w:jc w:val="both"/>
        <w:rPr>
          <w:i/>
          <w:sz w:val="22"/>
          <w:szCs w:val="22"/>
        </w:rPr>
      </w:pPr>
      <w:r>
        <w:rPr>
          <w:i/>
          <w:sz w:val="22"/>
          <w:szCs w:val="22"/>
        </w:rPr>
        <w:t xml:space="preserve">The course is open to: </w:t>
      </w:r>
    </w:p>
    <w:p w14:paraId="5592BEC1" w14:textId="77777777" w:rsidR="00305A67" w:rsidRDefault="00000000">
      <w:pPr>
        <w:numPr>
          <w:ilvl w:val="0"/>
          <w:numId w:val="1"/>
        </w:numPr>
        <w:pBdr>
          <w:top w:val="nil"/>
          <w:left w:val="nil"/>
          <w:bottom w:val="nil"/>
          <w:right w:val="nil"/>
          <w:between w:val="nil"/>
        </w:pBdr>
        <w:spacing w:after="0" w:line="259" w:lineRule="auto"/>
        <w:jc w:val="both"/>
        <w:rPr>
          <w:i/>
          <w:color w:val="000000"/>
          <w:sz w:val="22"/>
          <w:szCs w:val="22"/>
        </w:rPr>
      </w:pPr>
      <w:r>
        <w:rPr>
          <w:i/>
          <w:color w:val="000000"/>
          <w:sz w:val="22"/>
          <w:szCs w:val="22"/>
        </w:rPr>
        <w:t xml:space="preserve">2-4 year students of bachelor's, master's, and postgraduate students of the faculties of IT, architecture/urban studies, design, economics/management; </w:t>
      </w:r>
    </w:p>
    <w:p w14:paraId="7907340C" w14:textId="4F434C89" w:rsidR="00305A67" w:rsidRDefault="00EB224B">
      <w:pPr>
        <w:numPr>
          <w:ilvl w:val="0"/>
          <w:numId w:val="1"/>
        </w:numPr>
        <w:pBdr>
          <w:top w:val="nil"/>
          <w:left w:val="nil"/>
          <w:bottom w:val="nil"/>
          <w:right w:val="nil"/>
          <w:between w:val="nil"/>
        </w:pBdr>
        <w:spacing w:line="259" w:lineRule="auto"/>
        <w:jc w:val="both"/>
        <w:rPr>
          <w:i/>
          <w:color w:val="000000"/>
          <w:sz w:val="22"/>
          <w:szCs w:val="22"/>
        </w:rPr>
      </w:pPr>
      <w:r w:rsidRPr="00EB224B">
        <w:rPr>
          <w:i/>
          <w:color w:val="000000"/>
          <w:sz w:val="22"/>
          <w:szCs w:val="22"/>
        </w:rPr>
        <w:t>academic/administrative staff in IT, design/visualization, architecture/urban systems, and related disciplines</w:t>
      </w:r>
      <w:r>
        <w:rPr>
          <w:i/>
          <w:color w:val="000000"/>
          <w:sz w:val="22"/>
          <w:szCs w:val="22"/>
        </w:rPr>
        <w:t>.</w:t>
      </w:r>
    </w:p>
    <w:p w14:paraId="24649930" w14:textId="70579158" w:rsidR="00305A67" w:rsidRDefault="00000000">
      <w:pPr>
        <w:jc w:val="both"/>
        <w:rPr>
          <w:i/>
        </w:rPr>
      </w:pPr>
      <w:r>
        <w:rPr>
          <w:b/>
          <w:i/>
        </w:rPr>
        <w:t>Prerequisites are preferred</w:t>
      </w:r>
      <w:r>
        <w:rPr>
          <w:i/>
        </w:rPr>
        <w:t>: basic digital literacy; basic programming/scripting basics or experience in 3D/</w:t>
      </w:r>
      <w:r w:rsidR="00EB224B">
        <w:rPr>
          <w:i/>
          <w:lang w:val="en-US"/>
        </w:rPr>
        <w:t>game design</w:t>
      </w:r>
      <w:r>
        <w:rPr>
          <w:i/>
        </w:rPr>
        <w:t xml:space="preserve">/visualization (optional). </w:t>
      </w:r>
    </w:p>
    <w:p w14:paraId="42557E69" w14:textId="77777777" w:rsidR="00305A67" w:rsidRDefault="00305A67"/>
    <w:p w14:paraId="64DF4FEB" w14:textId="77777777" w:rsidR="00305A67" w:rsidRDefault="00000000">
      <w:pPr>
        <w:pStyle w:val="3"/>
      </w:pPr>
      <w:bookmarkStart w:id="2" w:name="_heading=h.i3ohnvm3melu" w:colFirst="0" w:colLast="0"/>
      <w:bookmarkEnd w:id="2"/>
      <w:r>
        <w:lastRenderedPageBreak/>
        <w:t>Learning Outcomes</w:t>
      </w:r>
    </w:p>
    <w:p w14:paraId="6609D90A" w14:textId="77777777" w:rsidR="00305A67" w:rsidRDefault="00000000">
      <w:pPr>
        <w:jc w:val="both"/>
        <w:rPr>
          <w:i/>
          <w:sz w:val="22"/>
          <w:szCs w:val="22"/>
        </w:rPr>
      </w:pPr>
      <w:r>
        <w:rPr>
          <w:i/>
          <w:sz w:val="22"/>
          <w:szCs w:val="22"/>
        </w:rPr>
        <w:t>[Enter below the learning outcomes of the course. Please Include learning outcomes referring to both knowledge and skills (and attitudes, if applicable), using appropriate verbs, making sure they are measurable. Examples of verbs referring to knowledge: identify, define, list, name, recognize, describe, etc. Examples of verbs referring to skills: apply, produce, design, demonstrate, employ, operate, use, calculate, formulate etc.]</w:t>
      </w:r>
    </w:p>
    <w:p w14:paraId="22D83957" w14:textId="77777777" w:rsidR="00305A67" w:rsidRDefault="00000000">
      <w:pPr>
        <w:spacing w:after="120" w:line="240" w:lineRule="auto"/>
        <w:jc w:val="both"/>
        <w:rPr>
          <w:sz w:val="22"/>
          <w:szCs w:val="22"/>
        </w:rPr>
      </w:pPr>
      <w:r>
        <w:rPr>
          <w:sz w:val="22"/>
          <w:szCs w:val="22"/>
        </w:rPr>
        <w:t xml:space="preserve">Upon completion of the course, participants will be able to: </w:t>
      </w:r>
    </w:p>
    <w:p w14:paraId="5F3FB9AB" w14:textId="77777777" w:rsidR="00EB224B" w:rsidRDefault="00EB224B" w:rsidP="00EB224B">
      <w:pPr>
        <w:numPr>
          <w:ilvl w:val="0"/>
          <w:numId w:val="2"/>
        </w:numPr>
        <w:spacing w:after="0" w:line="278" w:lineRule="auto"/>
      </w:pPr>
      <w:r>
        <w:t>Differentiate core architectures of digital twins and game/simulation platforms; identify their security/privacy implications.</w:t>
      </w:r>
    </w:p>
    <w:p w14:paraId="0C7C457D" w14:textId="77777777" w:rsidR="00EB224B" w:rsidRDefault="00EB224B" w:rsidP="00EB224B">
      <w:pPr>
        <w:numPr>
          <w:ilvl w:val="0"/>
          <w:numId w:val="2"/>
        </w:numPr>
        <w:spacing w:after="0" w:line="278" w:lineRule="auto"/>
      </w:pPr>
      <w:r>
        <w:t>Design a minimal data/telemetry pipeline (events, time series, storage, analytics) for DT/game scenarios with privacy constraints.</w:t>
      </w:r>
    </w:p>
    <w:p w14:paraId="262947E2" w14:textId="77777777" w:rsidR="00EB224B" w:rsidRDefault="00EB224B" w:rsidP="00EB224B">
      <w:pPr>
        <w:numPr>
          <w:ilvl w:val="0"/>
          <w:numId w:val="2"/>
        </w:numPr>
        <w:spacing w:after="0" w:line="278" w:lineRule="auto"/>
      </w:pPr>
      <w:r>
        <w:t>Prototype a basic DT scene or playable simulation connecting engine tooling with mock/sensor data.</w:t>
      </w:r>
    </w:p>
    <w:p w14:paraId="4EC05BEB" w14:textId="77777777" w:rsidR="00EB224B" w:rsidRDefault="00EB224B" w:rsidP="00EB224B">
      <w:pPr>
        <w:numPr>
          <w:ilvl w:val="0"/>
          <w:numId w:val="2"/>
        </w:numPr>
        <w:spacing w:after="0" w:line="278" w:lineRule="auto"/>
      </w:pPr>
      <w:r>
        <w:t>Perform threat modeling for DT/game platforms (attack surface, abuse/cheat vectors, API risks) and prioritize mitigations.</w:t>
      </w:r>
    </w:p>
    <w:p w14:paraId="5BD742D2" w14:textId="77777777" w:rsidR="00EB224B" w:rsidRDefault="00EB224B" w:rsidP="00EB224B">
      <w:pPr>
        <w:numPr>
          <w:ilvl w:val="0"/>
          <w:numId w:val="2"/>
        </w:numPr>
        <w:spacing w:after="0" w:line="278" w:lineRule="auto"/>
      </w:pPr>
      <w:r>
        <w:t>Apply privacy</w:t>
      </w:r>
      <w:r>
        <w:rPr>
          <w:rFonts w:ascii="Cambria Math" w:hAnsi="Cambria Math" w:cs="Cambria Math"/>
        </w:rPr>
        <w:t>‑</w:t>
      </w:r>
      <w:r>
        <w:t>by</w:t>
      </w:r>
      <w:r>
        <w:rPr>
          <w:rFonts w:ascii="Cambria Math" w:hAnsi="Cambria Math" w:cs="Cambria Math"/>
        </w:rPr>
        <w:t>‑</w:t>
      </w:r>
      <w:r>
        <w:t>design (data minimization, pseudonymization/anonymization, retention) to DT/game data.</w:t>
      </w:r>
    </w:p>
    <w:p w14:paraId="57A0B6CB" w14:textId="77777777" w:rsidR="00EB224B" w:rsidRDefault="00EB224B" w:rsidP="00EB224B">
      <w:pPr>
        <w:numPr>
          <w:ilvl w:val="0"/>
          <w:numId w:val="2"/>
        </w:numPr>
        <w:spacing w:after="0" w:line="278" w:lineRule="auto"/>
      </w:pPr>
      <w:r>
        <w:t>Implement baseline security controls (identity/access, secure configuration, logging/monitoring, anti</w:t>
      </w:r>
      <w:r>
        <w:rPr>
          <w:rFonts w:ascii="Cambria Math" w:hAnsi="Cambria Math" w:cs="Cambria Math"/>
        </w:rPr>
        <w:t>‑</w:t>
      </w:r>
      <w:r>
        <w:t>tamper basics).</w:t>
      </w:r>
    </w:p>
    <w:p w14:paraId="23EB4010" w14:textId="77777777" w:rsidR="00EB224B" w:rsidRDefault="00EB224B" w:rsidP="00EB224B">
      <w:pPr>
        <w:numPr>
          <w:ilvl w:val="0"/>
          <w:numId w:val="2"/>
        </w:numPr>
        <w:spacing w:after="0" w:line="278" w:lineRule="auto"/>
      </w:pPr>
      <w:r>
        <w:t>Evaluate legal/ethical issues in DT/games (consent, transparency, user safety) and formulate policy</w:t>
      </w:r>
      <w:r>
        <w:rPr>
          <w:rFonts w:ascii="Cambria Math" w:hAnsi="Cambria Math" w:cs="Cambria Math"/>
        </w:rPr>
        <w:t>‑</w:t>
      </w:r>
      <w:r>
        <w:t>aligned practices.</w:t>
      </w:r>
    </w:p>
    <w:p w14:paraId="519AE265" w14:textId="77777777" w:rsidR="00EB224B" w:rsidRDefault="00EB224B" w:rsidP="00EB224B">
      <w:pPr>
        <w:numPr>
          <w:ilvl w:val="0"/>
          <w:numId w:val="2"/>
        </w:numPr>
        <w:spacing w:after="0" w:line="278" w:lineRule="auto"/>
      </w:pPr>
      <w:r>
        <w:t>Produce a concise Security &amp; Privacy Plan (DPIA</w:t>
      </w:r>
      <w:r>
        <w:rPr>
          <w:rFonts w:ascii="Cambria Math" w:hAnsi="Cambria Math" w:cs="Cambria Math"/>
        </w:rPr>
        <w:t>‑</w:t>
      </w:r>
      <w:r>
        <w:t>style outline) for a prototype.</w:t>
      </w:r>
    </w:p>
    <w:p w14:paraId="27A194A1" w14:textId="77777777" w:rsidR="00EB224B" w:rsidRDefault="00EB224B" w:rsidP="00EB224B">
      <w:pPr>
        <w:numPr>
          <w:ilvl w:val="0"/>
          <w:numId w:val="2"/>
        </w:numPr>
        <w:spacing w:after="0" w:line="278" w:lineRule="auto"/>
      </w:pPr>
      <w:r>
        <w:t>Visualize and communicate security/privacy risks in dashboards/storyboards for technical and non</w:t>
      </w:r>
      <w:r>
        <w:rPr>
          <w:rFonts w:ascii="Cambria Math" w:hAnsi="Cambria Math" w:cs="Cambria Math"/>
        </w:rPr>
        <w:t>‑</w:t>
      </w:r>
      <w:r>
        <w:t>technical stakeholders.</w:t>
      </w:r>
    </w:p>
    <w:p w14:paraId="287FCE94" w14:textId="713CF568" w:rsidR="00305A67" w:rsidRDefault="00EB224B" w:rsidP="00EB224B">
      <w:pPr>
        <w:numPr>
          <w:ilvl w:val="0"/>
          <w:numId w:val="2"/>
        </w:numPr>
        <w:spacing w:after="0" w:line="278" w:lineRule="auto"/>
      </w:pPr>
      <w:r>
        <w:t>Collaborate effectively to deliver a security</w:t>
      </w:r>
      <w:r>
        <w:rPr>
          <w:rFonts w:ascii="Cambria Math" w:hAnsi="Cambria Math" w:cs="Cambria Math"/>
        </w:rPr>
        <w:t>‑</w:t>
      </w:r>
      <w:r>
        <w:t>augmented prototype and present findings.</w:t>
      </w:r>
    </w:p>
    <w:p w14:paraId="4A24CD58" w14:textId="77777777" w:rsidR="00305A67" w:rsidRDefault="00305A67">
      <w:pPr>
        <w:spacing w:after="120" w:line="240" w:lineRule="auto"/>
        <w:jc w:val="both"/>
        <w:rPr>
          <w:sz w:val="22"/>
          <w:szCs w:val="22"/>
        </w:rPr>
      </w:pPr>
    </w:p>
    <w:p w14:paraId="00E6910C" w14:textId="77777777" w:rsidR="00305A67" w:rsidRDefault="00305A67"/>
    <w:p w14:paraId="2857384D" w14:textId="77777777" w:rsidR="00305A67" w:rsidRDefault="00000000">
      <w:pPr>
        <w:pStyle w:val="3"/>
      </w:pPr>
      <w:bookmarkStart w:id="3" w:name="_heading=h.katrvnegrsol" w:colFirst="0" w:colLast="0"/>
      <w:bookmarkEnd w:id="3"/>
      <w:r>
        <w:t>Assessment</w:t>
      </w:r>
    </w:p>
    <w:p w14:paraId="3517ABA1" w14:textId="4DD7855A" w:rsidR="00305A67" w:rsidRDefault="00000000">
      <w:pPr>
        <w:spacing w:after="0"/>
        <w:jc w:val="both"/>
        <w:rPr>
          <w:sz w:val="22"/>
          <w:szCs w:val="22"/>
        </w:rPr>
      </w:pPr>
      <w:r>
        <w:rPr>
          <w:sz w:val="22"/>
          <w:szCs w:val="22"/>
        </w:rPr>
        <w:t xml:space="preserve">In order for each participant to complete </w:t>
      </w:r>
      <w:r w:rsidR="00581308">
        <w:rPr>
          <w:sz w:val="22"/>
          <w:szCs w:val="22"/>
        </w:rPr>
        <w:t>the course successfully</w:t>
      </w:r>
      <w:r>
        <w:rPr>
          <w:sz w:val="22"/>
          <w:szCs w:val="22"/>
        </w:rPr>
        <w:t xml:space="preserve"> and be awarded the corresponding ECTS credits, they must pass the course assessment. The outcome of the assessment can be either Pass or Fail.</w:t>
      </w:r>
    </w:p>
    <w:p w14:paraId="682013AB" w14:textId="77777777" w:rsidR="00305A67" w:rsidRDefault="00000000">
      <w:pPr>
        <w:spacing w:after="0"/>
        <w:jc w:val="both"/>
        <w:rPr>
          <w:sz w:val="22"/>
          <w:szCs w:val="22"/>
        </w:rPr>
      </w:pPr>
      <w:r>
        <w:rPr>
          <w:sz w:val="22"/>
          <w:szCs w:val="22"/>
        </w:rPr>
        <w:t>The assessment format is Pass/Fail. To enroll in 2 ECTS, you must submit all mandatory papers and score≥60%.</w:t>
      </w:r>
    </w:p>
    <w:p w14:paraId="319F76F4" w14:textId="77777777" w:rsidR="00305A67" w:rsidRDefault="00305A67">
      <w:pPr>
        <w:spacing w:after="0"/>
        <w:jc w:val="both"/>
      </w:pPr>
    </w:p>
    <w:p w14:paraId="4DA3391E" w14:textId="77777777" w:rsidR="00305A67" w:rsidRDefault="00000000">
      <w:pPr>
        <w:spacing w:after="0"/>
        <w:jc w:val="both"/>
        <w:rPr>
          <w:sz w:val="22"/>
          <w:szCs w:val="22"/>
        </w:rPr>
      </w:pPr>
      <w:r>
        <w:rPr>
          <w:b/>
        </w:rPr>
        <w:lastRenderedPageBreak/>
        <w:t xml:space="preserve">Assessment methods </w:t>
      </w:r>
      <w:r>
        <w:rPr>
          <w:i/>
          <w:sz w:val="22"/>
          <w:szCs w:val="22"/>
        </w:rPr>
        <w:t xml:space="preserve">[Please choose one or more assessment methods; if there is more than one, please write in brackets the percentage distribution of each assessment method. </w:t>
      </w:r>
      <w:r>
        <w:rPr>
          <w:i/>
          <w:sz w:val="22"/>
          <w:szCs w:val="22"/>
          <w:u w:val="single"/>
        </w:rPr>
        <w:t>Also, include a short description of the assessment method, such as: topic, length (word count), formatting, content, structure, time of submission</w:t>
      </w:r>
      <w:r>
        <w:rPr>
          <w:i/>
          <w:sz w:val="22"/>
          <w:szCs w:val="22"/>
        </w:rPr>
        <w:t>]</w:t>
      </w:r>
    </w:p>
    <w:p w14:paraId="09D322DF" w14:textId="77777777" w:rsidR="00305A67" w:rsidRDefault="00305A67">
      <w:pPr>
        <w:spacing w:after="0" w:line="240" w:lineRule="auto"/>
        <w:jc w:val="both"/>
      </w:pPr>
    </w:p>
    <w:p w14:paraId="1C8B6E00" w14:textId="0BE66B79" w:rsidR="00EB224B" w:rsidRPr="00EB224B" w:rsidRDefault="00EB224B" w:rsidP="00EB224B">
      <w:pPr>
        <w:numPr>
          <w:ilvl w:val="0"/>
          <w:numId w:val="3"/>
        </w:numPr>
        <w:pBdr>
          <w:top w:val="nil"/>
          <w:left w:val="nil"/>
          <w:bottom w:val="nil"/>
          <w:right w:val="nil"/>
          <w:between w:val="nil"/>
        </w:pBdr>
        <w:spacing w:after="0" w:line="240" w:lineRule="auto"/>
        <w:jc w:val="both"/>
        <w:rPr>
          <w:color w:val="000000"/>
          <w:sz w:val="22"/>
          <w:szCs w:val="22"/>
        </w:rPr>
      </w:pPr>
      <w:r w:rsidRPr="00EB224B">
        <w:rPr>
          <w:color w:val="000000"/>
          <w:sz w:val="22"/>
          <w:szCs w:val="22"/>
        </w:rPr>
        <w:t xml:space="preserve">Team project (50%) </w:t>
      </w:r>
      <w:r>
        <w:rPr>
          <w:color w:val="000000"/>
          <w:sz w:val="22"/>
          <w:szCs w:val="22"/>
          <w:lang w:val="en-US"/>
        </w:rPr>
        <w:t>-</w:t>
      </w:r>
      <w:r w:rsidRPr="00EB224B">
        <w:rPr>
          <w:color w:val="000000"/>
          <w:sz w:val="22"/>
          <w:szCs w:val="22"/>
        </w:rPr>
        <w:t xml:space="preserve"> Prototype of a DT/game</w:t>
      </w:r>
      <w:r w:rsidRPr="00EB224B">
        <w:rPr>
          <w:rFonts w:ascii="Cambria Math" w:hAnsi="Cambria Math" w:cs="Cambria Math"/>
          <w:color w:val="000000"/>
          <w:sz w:val="22"/>
          <w:szCs w:val="22"/>
        </w:rPr>
        <w:t>‑</w:t>
      </w:r>
      <w:r w:rsidRPr="00EB224B">
        <w:rPr>
          <w:color w:val="000000"/>
          <w:sz w:val="22"/>
          <w:szCs w:val="22"/>
        </w:rPr>
        <w:t xml:space="preserve">based scenario with security/privacy controls; repo/artifacts </w:t>
      </w:r>
      <w:r>
        <w:rPr>
          <w:color w:val="000000"/>
          <w:sz w:val="22"/>
          <w:szCs w:val="22"/>
          <w:lang w:val="en-US"/>
        </w:rPr>
        <w:t>and</w:t>
      </w:r>
      <w:r w:rsidRPr="00EB224B">
        <w:rPr>
          <w:color w:val="000000"/>
          <w:sz w:val="22"/>
          <w:szCs w:val="22"/>
        </w:rPr>
        <w:t xml:space="preserve"> short technical/security note (2000–2500 words).</w:t>
      </w:r>
    </w:p>
    <w:p w14:paraId="3FAF5FF4" w14:textId="108A8D6A" w:rsidR="00EB224B" w:rsidRPr="00EB224B" w:rsidRDefault="00EB224B" w:rsidP="00EB224B">
      <w:pPr>
        <w:numPr>
          <w:ilvl w:val="0"/>
          <w:numId w:val="3"/>
        </w:numPr>
        <w:pBdr>
          <w:top w:val="nil"/>
          <w:left w:val="nil"/>
          <w:bottom w:val="nil"/>
          <w:right w:val="nil"/>
          <w:between w:val="nil"/>
        </w:pBdr>
        <w:spacing w:after="0" w:line="240" w:lineRule="auto"/>
        <w:jc w:val="both"/>
        <w:rPr>
          <w:color w:val="000000"/>
          <w:sz w:val="22"/>
          <w:szCs w:val="22"/>
        </w:rPr>
      </w:pPr>
      <w:r w:rsidRPr="00EB224B">
        <w:rPr>
          <w:color w:val="000000"/>
          <w:sz w:val="22"/>
          <w:szCs w:val="22"/>
        </w:rPr>
        <w:t xml:space="preserve">Oral presentation (20%) </w:t>
      </w:r>
      <w:r>
        <w:rPr>
          <w:color w:val="000000"/>
          <w:sz w:val="22"/>
          <w:szCs w:val="22"/>
          <w:lang w:val="en-US"/>
        </w:rPr>
        <w:t xml:space="preserve">- </w:t>
      </w:r>
      <w:r w:rsidRPr="00EB224B">
        <w:rPr>
          <w:color w:val="000000"/>
          <w:sz w:val="22"/>
          <w:szCs w:val="22"/>
        </w:rPr>
        <w:t>10</w:t>
      </w:r>
      <w:r w:rsidRPr="00EB224B">
        <w:rPr>
          <w:rFonts w:ascii="Cambria Math" w:hAnsi="Cambria Math" w:cs="Cambria Math"/>
          <w:color w:val="000000"/>
          <w:sz w:val="22"/>
          <w:szCs w:val="22"/>
        </w:rPr>
        <w:t>‑</w:t>
      </w:r>
      <w:r w:rsidRPr="00EB224B">
        <w:rPr>
          <w:color w:val="000000"/>
          <w:sz w:val="22"/>
          <w:szCs w:val="22"/>
        </w:rPr>
        <w:t xml:space="preserve">minute demo </w:t>
      </w:r>
      <w:r>
        <w:rPr>
          <w:color w:val="000000"/>
          <w:sz w:val="22"/>
          <w:szCs w:val="22"/>
          <w:lang w:val="en-US"/>
        </w:rPr>
        <w:t>and</w:t>
      </w:r>
      <w:r w:rsidRPr="00EB224B">
        <w:rPr>
          <w:color w:val="000000"/>
          <w:sz w:val="22"/>
          <w:szCs w:val="22"/>
        </w:rPr>
        <w:t xml:space="preserve"> 5</w:t>
      </w:r>
      <w:r w:rsidRPr="00EB224B">
        <w:rPr>
          <w:rFonts w:ascii="Cambria Math" w:hAnsi="Cambria Math" w:cs="Cambria Math"/>
          <w:color w:val="000000"/>
          <w:sz w:val="22"/>
          <w:szCs w:val="22"/>
        </w:rPr>
        <w:t>‑</w:t>
      </w:r>
      <w:r w:rsidRPr="00EB224B">
        <w:rPr>
          <w:color w:val="000000"/>
          <w:sz w:val="22"/>
          <w:szCs w:val="22"/>
        </w:rPr>
        <w:t>minute Q&amp;A; clarity of risks/mitigations and visual communication.</w:t>
      </w:r>
    </w:p>
    <w:p w14:paraId="2DD40BA6" w14:textId="2EA26C7B" w:rsidR="00EB224B" w:rsidRPr="00EB224B" w:rsidRDefault="00EB224B" w:rsidP="00EB224B">
      <w:pPr>
        <w:numPr>
          <w:ilvl w:val="0"/>
          <w:numId w:val="3"/>
        </w:numPr>
        <w:pBdr>
          <w:top w:val="nil"/>
          <w:left w:val="nil"/>
          <w:bottom w:val="nil"/>
          <w:right w:val="nil"/>
          <w:between w:val="nil"/>
        </w:pBdr>
        <w:spacing w:after="0" w:line="240" w:lineRule="auto"/>
        <w:jc w:val="both"/>
        <w:rPr>
          <w:color w:val="000000"/>
          <w:sz w:val="22"/>
          <w:szCs w:val="22"/>
        </w:rPr>
      </w:pPr>
      <w:r w:rsidRPr="00EB224B">
        <w:rPr>
          <w:color w:val="000000"/>
          <w:sz w:val="22"/>
          <w:szCs w:val="22"/>
        </w:rPr>
        <w:t xml:space="preserve">Online quiz (15%) </w:t>
      </w:r>
      <w:r>
        <w:rPr>
          <w:color w:val="000000"/>
          <w:sz w:val="22"/>
          <w:szCs w:val="22"/>
          <w:lang w:val="en-US"/>
        </w:rPr>
        <w:t>-</w:t>
      </w:r>
      <w:r w:rsidRPr="00EB224B">
        <w:rPr>
          <w:color w:val="000000"/>
          <w:sz w:val="22"/>
          <w:szCs w:val="22"/>
        </w:rPr>
        <w:t xml:space="preserve"> 20–25 questions on DT/game architectures, threat modeling, privacy/security controls.</w:t>
      </w:r>
    </w:p>
    <w:p w14:paraId="2B76CF0F" w14:textId="13EBC8D5" w:rsidR="00305A67" w:rsidRDefault="00EB224B" w:rsidP="00EB224B">
      <w:pPr>
        <w:numPr>
          <w:ilvl w:val="0"/>
          <w:numId w:val="3"/>
        </w:numPr>
        <w:pBdr>
          <w:top w:val="nil"/>
          <w:left w:val="nil"/>
          <w:bottom w:val="nil"/>
          <w:right w:val="nil"/>
          <w:between w:val="nil"/>
        </w:pBdr>
        <w:spacing w:after="0" w:line="240" w:lineRule="auto"/>
        <w:jc w:val="both"/>
        <w:rPr>
          <w:color w:val="000000"/>
          <w:sz w:val="22"/>
          <w:szCs w:val="22"/>
        </w:rPr>
      </w:pPr>
      <w:r w:rsidRPr="00EB224B">
        <w:rPr>
          <w:color w:val="000000"/>
          <w:sz w:val="22"/>
          <w:szCs w:val="22"/>
        </w:rPr>
        <w:t xml:space="preserve">Course reflection (15%) </w:t>
      </w:r>
      <w:r>
        <w:rPr>
          <w:color w:val="000000"/>
          <w:sz w:val="22"/>
          <w:szCs w:val="22"/>
          <w:lang w:val="en-US"/>
        </w:rPr>
        <w:t>-</w:t>
      </w:r>
      <w:r w:rsidRPr="00EB224B">
        <w:rPr>
          <w:color w:val="000000"/>
          <w:sz w:val="22"/>
          <w:szCs w:val="22"/>
        </w:rPr>
        <w:t xml:space="preserve"> 700</w:t>
      </w:r>
      <w:r>
        <w:rPr>
          <w:color w:val="000000"/>
          <w:sz w:val="22"/>
          <w:szCs w:val="22"/>
          <w:lang w:val="en-US"/>
        </w:rPr>
        <w:t>-</w:t>
      </w:r>
      <w:r w:rsidRPr="00EB224B">
        <w:rPr>
          <w:color w:val="000000"/>
          <w:sz w:val="22"/>
          <w:szCs w:val="22"/>
        </w:rPr>
        <w:t>900 words on trade</w:t>
      </w:r>
      <w:r w:rsidRPr="00EB224B">
        <w:rPr>
          <w:rFonts w:ascii="Cambria Math" w:hAnsi="Cambria Math" w:cs="Cambria Math"/>
          <w:color w:val="000000"/>
          <w:sz w:val="22"/>
          <w:szCs w:val="22"/>
        </w:rPr>
        <w:t>‑</w:t>
      </w:r>
      <w:r w:rsidRPr="00EB224B">
        <w:rPr>
          <w:color w:val="000000"/>
          <w:sz w:val="22"/>
          <w:szCs w:val="22"/>
        </w:rPr>
        <w:t>offs (utility vs. privacy/security) for the chosen prototype.</w:t>
      </w:r>
    </w:p>
    <w:p w14:paraId="07F22C99" w14:textId="77777777" w:rsidR="00305A67" w:rsidRDefault="00305A67">
      <w:pPr>
        <w:spacing w:after="0" w:line="240" w:lineRule="auto"/>
        <w:jc w:val="both"/>
      </w:pPr>
    </w:p>
    <w:p w14:paraId="70A59B42" w14:textId="77777777" w:rsidR="00305A67" w:rsidRDefault="00000000">
      <w:pPr>
        <w:jc w:val="both"/>
        <w:rPr>
          <w:sz w:val="22"/>
          <w:szCs w:val="22"/>
        </w:rPr>
      </w:pPr>
      <w:r>
        <w:rPr>
          <w:sz w:val="22"/>
          <w:szCs w:val="22"/>
        </w:rPr>
        <w:t>The link between learning objectives and assessment criteria can be seen below. [</w:t>
      </w:r>
      <w:r>
        <w:rPr>
          <w:i/>
          <w:sz w:val="22"/>
          <w:szCs w:val="22"/>
        </w:rPr>
        <w:t>Here each learning outcome mentioned above must be matched with the corresponding assessment method, which can be in addition to the ones mentioned above, e.g. in-class exercises, contribution to round table discussion, etc.</w:t>
      </w:r>
      <w:r>
        <w:rPr>
          <w:sz w:val="22"/>
          <w:szCs w:val="22"/>
        </w:rPr>
        <w:t>].</w:t>
      </w:r>
    </w:p>
    <w:tbl>
      <w:tblPr>
        <w:tblStyle w:val="aff5"/>
        <w:tblW w:w="901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55"/>
        <w:gridCol w:w="4161"/>
      </w:tblGrid>
      <w:tr w:rsidR="00305A67" w14:paraId="44583FC5" w14:textId="77777777">
        <w:tc>
          <w:tcPr>
            <w:tcW w:w="4855" w:type="dxa"/>
            <w:shd w:val="clear" w:color="auto" w:fill="11161A"/>
            <w:vAlign w:val="center"/>
          </w:tcPr>
          <w:p w14:paraId="1C421D3A" w14:textId="77777777" w:rsidR="00305A67" w:rsidRDefault="00000000">
            <w:pPr>
              <w:keepNext/>
              <w:spacing w:after="120"/>
              <w:jc w:val="center"/>
              <w:rPr>
                <w:b/>
                <w:color w:val="59FFB6"/>
                <w:sz w:val="24"/>
                <w:szCs w:val="24"/>
              </w:rPr>
            </w:pPr>
            <w:r>
              <w:rPr>
                <w:b/>
                <w:color w:val="BAF743"/>
                <w:sz w:val="24"/>
                <w:szCs w:val="24"/>
              </w:rPr>
              <w:t>Learning outcomes</w:t>
            </w:r>
          </w:p>
        </w:tc>
        <w:tc>
          <w:tcPr>
            <w:tcW w:w="4161" w:type="dxa"/>
            <w:shd w:val="clear" w:color="auto" w:fill="11161A"/>
            <w:vAlign w:val="center"/>
          </w:tcPr>
          <w:p w14:paraId="2F68036D" w14:textId="77777777" w:rsidR="00305A67" w:rsidRDefault="00000000">
            <w:pPr>
              <w:keepNext/>
              <w:spacing w:after="120"/>
              <w:jc w:val="center"/>
              <w:rPr>
                <w:b/>
                <w:color w:val="59FFB6"/>
                <w:sz w:val="24"/>
                <w:szCs w:val="24"/>
              </w:rPr>
            </w:pPr>
            <w:r>
              <w:rPr>
                <w:b/>
                <w:color w:val="BAF743"/>
                <w:sz w:val="24"/>
                <w:szCs w:val="24"/>
              </w:rPr>
              <w:t>Assessment examples</w:t>
            </w:r>
          </w:p>
        </w:tc>
      </w:tr>
      <w:tr w:rsidR="00581308" w14:paraId="4BB639BE" w14:textId="77777777" w:rsidTr="00005A2D">
        <w:tc>
          <w:tcPr>
            <w:tcW w:w="4855" w:type="dxa"/>
          </w:tcPr>
          <w:p w14:paraId="089333E0" w14:textId="4765B673" w:rsidR="00581308" w:rsidRDefault="00581308" w:rsidP="00581308">
            <w:pPr>
              <w:numPr>
                <w:ilvl w:val="0"/>
                <w:numId w:val="6"/>
              </w:numPr>
              <w:pBdr>
                <w:top w:val="nil"/>
                <w:left w:val="nil"/>
                <w:bottom w:val="nil"/>
                <w:right w:val="nil"/>
                <w:between w:val="nil"/>
              </w:pBdr>
              <w:spacing w:after="120"/>
              <w:jc w:val="both"/>
              <w:rPr>
                <w:color w:val="000000"/>
              </w:rPr>
            </w:pPr>
            <w:r w:rsidRPr="000C32F2">
              <w:t>Differentiate core architectures of digital twins and game/simulation platforms; identify their security and privacy implications.</w:t>
            </w:r>
          </w:p>
        </w:tc>
        <w:tc>
          <w:tcPr>
            <w:tcW w:w="4161" w:type="dxa"/>
          </w:tcPr>
          <w:p w14:paraId="1239BA8C" w14:textId="51649CA7" w:rsidR="00581308" w:rsidRDefault="00581308" w:rsidP="00581308">
            <w:pPr>
              <w:spacing w:after="120"/>
              <w:rPr>
                <w:highlight w:val="yellow"/>
              </w:rPr>
            </w:pPr>
            <w:r w:rsidRPr="000C32F2">
              <w:t>Online quiz; short in-class diagnostic exercise; architectural section in project documentation.</w:t>
            </w:r>
          </w:p>
        </w:tc>
      </w:tr>
      <w:tr w:rsidR="00581308" w14:paraId="1FA61B70" w14:textId="77777777" w:rsidTr="00005A2D">
        <w:tc>
          <w:tcPr>
            <w:tcW w:w="4855" w:type="dxa"/>
          </w:tcPr>
          <w:p w14:paraId="28D2004C" w14:textId="5699058A" w:rsidR="00581308" w:rsidRDefault="00581308" w:rsidP="00581308">
            <w:pPr>
              <w:numPr>
                <w:ilvl w:val="0"/>
                <w:numId w:val="5"/>
              </w:numPr>
              <w:pBdr>
                <w:top w:val="nil"/>
                <w:left w:val="nil"/>
                <w:bottom w:val="nil"/>
                <w:right w:val="nil"/>
                <w:between w:val="nil"/>
              </w:pBdr>
              <w:spacing w:after="120"/>
              <w:jc w:val="both"/>
              <w:rPr>
                <w:color w:val="000000"/>
              </w:rPr>
            </w:pPr>
            <w:r w:rsidRPr="000C32F2">
              <w:t>Design a minimal data/telemetry pipeline for digital-twin or game scenarios</w:t>
            </w:r>
            <w:r>
              <w:t>,</w:t>
            </w:r>
            <w:r w:rsidRPr="000C32F2">
              <w:t xml:space="preserve"> considering privacy constraints.</w:t>
            </w:r>
          </w:p>
        </w:tc>
        <w:tc>
          <w:tcPr>
            <w:tcW w:w="4161" w:type="dxa"/>
          </w:tcPr>
          <w:p w14:paraId="1B622805" w14:textId="1EB42B60" w:rsidR="00581308" w:rsidRDefault="00581308" w:rsidP="00581308">
            <w:pPr>
              <w:spacing w:after="120"/>
              <w:rPr>
                <w:highlight w:val="yellow"/>
              </w:rPr>
            </w:pPr>
            <w:r w:rsidRPr="000C32F2">
              <w:t>Project: pipeline diagram or code prototype; mentor review of data flow and data-minimization principles.</w:t>
            </w:r>
          </w:p>
        </w:tc>
      </w:tr>
      <w:tr w:rsidR="00581308" w14:paraId="4A71230D" w14:textId="77777777" w:rsidTr="00005A2D">
        <w:tc>
          <w:tcPr>
            <w:tcW w:w="4855" w:type="dxa"/>
          </w:tcPr>
          <w:p w14:paraId="42776670" w14:textId="5D7B19C8" w:rsidR="00581308" w:rsidRDefault="00581308" w:rsidP="00581308">
            <w:pPr>
              <w:numPr>
                <w:ilvl w:val="0"/>
                <w:numId w:val="5"/>
              </w:numPr>
              <w:pBdr>
                <w:top w:val="nil"/>
                <w:left w:val="nil"/>
                <w:bottom w:val="nil"/>
                <w:right w:val="nil"/>
                <w:between w:val="nil"/>
              </w:pBdr>
              <w:spacing w:after="120"/>
              <w:jc w:val="both"/>
              <w:rPr>
                <w:color w:val="000000"/>
              </w:rPr>
            </w:pPr>
            <w:r w:rsidRPr="000C32F2">
              <w:t>Prototype a basic digital-twin scene or playable simulation integrating real or simulated sensor data.</w:t>
            </w:r>
          </w:p>
        </w:tc>
        <w:tc>
          <w:tcPr>
            <w:tcW w:w="4161" w:type="dxa"/>
          </w:tcPr>
          <w:p w14:paraId="79A1ACDA" w14:textId="136E480A" w:rsidR="00581308" w:rsidRDefault="00581308" w:rsidP="00581308">
            <w:pPr>
              <w:spacing w:after="120"/>
              <w:rPr>
                <w:highlight w:val="yellow"/>
              </w:rPr>
            </w:pPr>
            <w:r w:rsidRPr="000C32F2">
              <w:t>Laboratory demo; creation of a digital-twin or simulation scene; short presentation to peers.</w:t>
            </w:r>
          </w:p>
        </w:tc>
      </w:tr>
      <w:tr w:rsidR="00581308" w14:paraId="2138EEBA" w14:textId="77777777" w:rsidTr="003D4680">
        <w:tc>
          <w:tcPr>
            <w:tcW w:w="4855" w:type="dxa"/>
          </w:tcPr>
          <w:p w14:paraId="715A8D4D" w14:textId="57FBEFFF" w:rsidR="00581308" w:rsidRDefault="00581308" w:rsidP="00581308">
            <w:pPr>
              <w:numPr>
                <w:ilvl w:val="0"/>
                <w:numId w:val="5"/>
              </w:numPr>
              <w:pBdr>
                <w:top w:val="nil"/>
                <w:left w:val="nil"/>
                <w:bottom w:val="nil"/>
                <w:right w:val="nil"/>
                <w:between w:val="nil"/>
              </w:pBdr>
              <w:spacing w:after="120"/>
              <w:jc w:val="both"/>
              <w:rPr>
                <w:color w:val="000000"/>
              </w:rPr>
            </w:pPr>
            <w:r w:rsidRPr="000F2D35">
              <w:t>Visualize and communicate risks in dashboards or storyboards for both technical and non-technical audiences.</w:t>
            </w:r>
          </w:p>
        </w:tc>
        <w:tc>
          <w:tcPr>
            <w:tcW w:w="4161" w:type="dxa"/>
          </w:tcPr>
          <w:p w14:paraId="39EBAC2C" w14:textId="5766D806" w:rsidR="00581308" w:rsidRDefault="00581308" w:rsidP="00581308">
            <w:pPr>
              <w:spacing w:after="120"/>
              <w:rPr>
                <w:highlight w:val="yellow"/>
              </w:rPr>
            </w:pPr>
            <w:r w:rsidRPr="000F2D35">
              <w:t>Presentation including a visual risk dashboard or storyboard; peer and instructor review.</w:t>
            </w:r>
          </w:p>
        </w:tc>
      </w:tr>
      <w:tr w:rsidR="00581308" w14:paraId="06937B29" w14:textId="77777777" w:rsidTr="003D4680">
        <w:tc>
          <w:tcPr>
            <w:tcW w:w="4855" w:type="dxa"/>
          </w:tcPr>
          <w:p w14:paraId="202B07C6" w14:textId="7732E143" w:rsidR="00581308" w:rsidRDefault="00581308" w:rsidP="00581308">
            <w:pPr>
              <w:numPr>
                <w:ilvl w:val="0"/>
                <w:numId w:val="5"/>
              </w:numPr>
              <w:pBdr>
                <w:top w:val="nil"/>
                <w:left w:val="nil"/>
                <w:bottom w:val="nil"/>
                <w:right w:val="nil"/>
                <w:between w:val="nil"/>
              </w:pBdr>
              <w:spacing w:after="120"/>
              <w:jc w:val="both"/>
              <w:rPr>
                <w:color w:val="000000"/>
              </w:rPr>
            </w:pPr>
            <w:r w:rsidRPr="000F2D35">
              <w:t>Collaborate effectively in a multidisciplinary team to deliver and present a secure prototype.</w:t>
            </w:r>
          </w:p>
        </w:tc>
        <w:tc>
          <w:tcPr>
            <w:tcW w:w="4161" w:type="dxa"/>
          </w:tcPr>
          <w:p w14:paraId="2DD6053B" w14:textId="6FC9DCEE" w:rsidR="00581308" w:rsidRDefault="00581308" w:rsidP="00581308">
            <w:pPr>
              <w:spacing w:after="120"/>
            </w:pPr>
            <w:r w:rsidRPr="000F2D35">
              <w:t>Team project evaluation; assessment of collaboration and role distribution during presentation.</w:t>
            </w:r>
          </w:p>
        </w:tc>
      </w:tr>
      <w:tr w:rsidR="00305A67" w14:paraId="2335B3B5" w14:textId="77777777">
        <w:tc>
          <w:tcPr>
            <w:tcW w:w="4855" w:type="dxa"/>
          </w:tcPr>
          <w:p w14:paraId="62E87563" w14:textId="77777777" w:rsidR="00305A67" w:rsidRDefault="00000000">
            <w:pPr>
              <w:numPr>
                <w:ilvl w:val="0"/>
                <w:numId w:val="5"/>
              </w:numPr>
              <w:pBdr>
                <w:top w:val="nil"/>
                <w:left w:val="nil"/>
                <w:bottom w:val="nil"/>
                <w:right w:val="nil"/>
                <w:between w:val="nil"/>
              </w:pBdr>
              <w:spacing w:after="120"/>
              <w:jc w:val="both"/>
              <w:rPr>
                <w:color w:val="000000"/>
              </w:rPr>
            </w:pPr>
            <w:r>
              <w:rPr>
                <w:color w:val="000000"/>
              </w:rPr>
              <w:t>Prepare visual communication materials (storytelling, moodboards, demo videos) for stakeholders.</w:t>
            </w:r>
          </w:p>
        </w:tc>
        <w:tc>
          <w:tcPr>
            <w:tcW w:w="4161" w:type="dxa"/>
            <w:vAlign w:val="center"/>
          </w:tcPr>
          <w:p w14:paraId="0AEC383A" w14:textId="77777777" w:rsidR="00305A67" w:rsidRDefault="00000000">
            <w:pPr>
              <w:spacing w:after="120"/>
            </w:pPr>
            <w:r>
              <w:t>Presentation with visual storytelling; submission of moodboard or storyboard; peer feedback session assessing clarity and creativity.</w:t>
            </w:r>
          </w:p>
        </w:tc>
      </w:tr>
    </w:tbl>
    <w:p w14:paraId="5E3BE7CA" w14:textId="77777777" w:rsidR="00305A67" w:rsidRDefault="00305A67"/>
    <w:p w14:paraId="3B3823B3" w14:textId="77777777" w:rsidR="00305A67" w:rsidRDefault="00000000">
      <w:pPr>
        <w:pStyle w:val="3"/>
      </w:pPr>
      <w:bookmarkStart w:id="4" w:name="_heading=h.kfiazcdnmlhl" w:colFirst="0" w:colLast="0"/>
      <w:bookmarkEnd w:id="4"/>
      <w:r>
        <w:lastRenderedPageBreak/>
        <w:t>Mentoring</w:t>
      </w:r>
    </w:p>
    <w:p w14:paraId="73BE5268" w14:textId="77777777" w:rsidR="00305A67" w:rsidRDefault="00000000">
      <w:pPr>
        <w:spacing w:after="0"/>
        <w:jc w:val="both"/>
        <w:rPr>
          <w:sz w:val="22"/>
          <w:szCs w:val="22"/>
        </w:rPr>
      </w:pPr>
      <w:r>
        <w:rPr>
          <w:i/>
          <w:sz w:val="22"/>
          <w:szCs w:val="22"/>
        </w:rPr>
        <w:t>[Mentoring should also be provided to course participants. Please mention here ways in which mentoring will be offered. For instance: “In the context of the course, participants will receive one-to-one mentoring in carrying out their assignment/project or acquiring hands-on experience in…”</w:t>
      </w:r>
      <w:r>
        <w:rPr>
          <w:sz w:val="22"/>
          <w:szCs w:val="22"/>
        </w:rPr>
        <w:t xml:space="preserve">] </w:t>
      </w:r>
    </w:p>
    <w:p w14:paraId="676C4B73" w14:textId="77777777" w:rsidR="00305A67"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1:1 + 1 team consultation - minimum 2 hours per team during the course.</w:t>
      </w:r>
    </w:p>
    <w:p w14:paraId="40977BBB" w14:textId="7808CFEA" w:rsidR="00305A67"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Design crit session</w:t>
      </w:r>
      <w:r w:rsidR="00EB224B">
        <w:rPr>
          <w:color w:val="000000"/>
          <w:sz w:val="22"/>
          <w:szCs w:val="22"/>
          <w:lang w:val="en-US"/>
        </w:rPr>
        <w:t xml:space="preserve"> -</w:t>
      </w:r>
      <w:r>
        <w:rPr>
          <w:color w:val="000000"/>
          <w:sz w:val="22"/>
          <w:szCs w:val="22"/>
        </w:rPr>
        <w:t xml:space="preserve"> intermediate prototype reviews with step-by-step feedback.</w:t>
      </w:r>
    </w:p>
    <w:p w14:paraId="0E727F91" w14:textId="77777777" w:rsidR="00305A67" w:rsidRDefault="00000000">
      <w:pPr>
        <w:numPr>
          <w:ilvl w:val="0"/>
          <w:numId w:val="5"/>
        </w:numPr>
        <w:pBdr>
          <w:top w:val="nil"/>
          <w:left w:val="nil"/>
          <w:bottom w:val="nil"/>
          <w:right w:val="nil"/>
          <w:between w:val="nil"/>
        </w:pBdr>
        <w:spacing w:after="0" w:line="259" w:lineRule="auto"/>
        <w:jc w:val="both"/>
        <w:rPr>
          <w:color w:val="000000"/>
          <w:sz w:val="22"/>
          <w:szCs w:val="22"/>
        </w:rPr>
      </w:pPr>
      <w:r>
        <w:rPr>
          <w:color w:val="000000"/>
          <w:sz w:val="22"/>
          <w:szCs w:val="22"/>
        </w:rPr>
        <w:t>Online support - channel in Discord + asynchronous responses via email.</w:t>
      </w:r>
    </w:p>
    <w:p w14:paraId="59948DDA" w14:textId="0F38E765" w:rsidR="00305A67" w:rsidRDefault="00EB224B">
      <w:pPr>
        <w:numPr>
          <w:ilvl w:val="0"/>
          <w:numId w:val="5"/>
        </w:numPr>
        <w:pBdr>
          <w:top w:val="nil"/>
          <w:left w:val="nil"/>
          <w:bottom w:val="nil"/>
          <w:right w:val="nil"/>
          <w:between w:val="nil"/>
        </w:pBdr>
        <w:spacing w:after="0" w:line="259" w:lineRule="auto"/>
        <w:jc w:val="both"/>
        <w:rPr>
          <w:color w:val="000000"/>
          <w:sz w:val="22"/>
          <w:szCs w:val="22"/>
        </w:rPr>
      </w:pPr>
      <w:r w:rsidRPr="00EB224B">
        <w:rPr>
          <w:color w:val="000000"/>
          <w:sz w:val="22"/>
          <w:szCs w:val="22"/>
        </w:rPr>
        <w:t>Career/impact coaching toward DT/game</w:t>
      </w:r>
      <w:r w:rsidRPr="00EB224B">
        <w:rPr>
          <w:rFonts w:ascii="Cambria Math" w:hAnsi="Cambria Math" w:cs="Cambria Math"/>
          <w:color w:val="000000"/>
          <w:sz w:val="22"/>
          <w:szCs w:val="22"/>
        </w:rPr>
        <w:t>‑</w:t>
      </w:r>
      <w:r w:rsidRPr="00EB224B">
        <w:rPr>
          <w:color w:val="000000"/>
          <w:sz w:val="22"/>
          <w:szCs w:val="22"/>
        </w:rPr>
        <w:t>tech projects and applied research</w:t>
      </w:r>
      <w:r>
        <w:rPr>
          <w:color w:val="000000"/>
          <w:sz w:val="22"/>
          <w:szCs w:val="22"/>
        </w:rPr>
        <w:t>.</w:t>
      </w:r>
    </w:p>
    <w:p w14:paraId="3312DC88" w14:textId="77777777" w:rsidR="00305A67" w:rsidRDefault="00305A67">
      <w:pPr>
        <w:spacing w:after="0"/>
        <w:rPr>
          <w:sz w:val="22"/>
          <w:szCs w:val="22"/>
          <w:u w:val="single"/>
        </w:rPr>
      </w:pPr>
    </w:p>
    <w:p w14:paraId="75A31C4E" w14:textId="77777777" w:rsidR="00305A67" w:rsidRDefault="00000000">
      <w:pPr>
        <w:pStyle w:val="3"/>
      </w:pPr>
      <w:bookmarkStart w:id="5" w:name="_heading=h.fpttmhu9jz7" w:colFirst="0" w:colLast="0"/>
      <w:bookmarkEnd w:id="5"/>
      <w:r>
        <w:t>Bibliography</w:t>
      </w:r>
    </w:p>
    <w:p w14:paraId="0D81C072" w14:textId="77777777" w:rsidR="00305A67" w:rsidRDefault="00000000">
      <w:pPr>
        <w:spacing w:after="0"/>
        <w:rPr>
          <w:i/>
          <w:sz w:val="22"/>
          <w:szCs w:val="22"/>
        </w:rPr>
      </w:pPr>
      <w:r>
        <w:rPr>
          <w:i/>
          <w:sz w:val="22"/>
          <w:szCs w:val="22"/>
        </w:rPr>
        <w:t>[Please provide of a list of bibliography and useful resources]</w:t>
      </w:r>
    </w:p>
    <w:p w14:paraId="45C07C4D"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Cross, N. Design Thinking: Understanding How Designers Think and Work.</w:t>
      </w:r>
    </w:p>
    <w:p w14:paraId="046D7A3B"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Stanford d.school. Design Thinking Bootleg (Teaching Cards).</w:t>
      </w:r>
    </w:p>
    <w:p w14:paraId="76F6DE41"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Tao, F. et al. Digital Twin Driven Smart Manufacturing.</w:t>
      </w:r>
    </w:p>
    <w:p w14:paraId="77B965FC"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Lynch, K. The Image of the City.</w:t>
      </w:r>
    </w:p>
    <w:p w14:paraId="1E8A76D9"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NIST. Privacy Framework: A Tool for Improving Privacy through Enterprise Risk Management; NIST SP 80053 (Safety Controls Accents).</w:t>
      </w:r>
    </w:p>
    <w:p w14:paraId="40FE37E0"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ISO/IEC 27001 (information security); ISO 37120/37123 (Urban and Urban Resilience Indicators).</w:t>
      </w:r>
    </w:p>
    <w:p w14:paraId="73B26C6E"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Documentation: Blender, Unity/Unreal Engine (3D/VR), prototyping tools (Figma, Framer, Power Apps/AppSheet).</w:t>
      </w:r>
    </w:p>
    <w:p w14:paraId="1EF6B2EC" w14:textId="77777777" w:rsidR="00305A67" w:rsidRDefault="00000000">
      <w:pPr>
        <w:numPr>
          <w:ilvl w:val="0"/>
          <w:numId w:val="4"/>
        </w:numPr>
        <w:pBdr>
          <w:top w:val="nil"/>
          <w:left w:val="nil"/>
          <w:bottom w:val="nil"/>
          <w:right w:val="nil"/>
          <w:between w:val="nil"/>
        </w:pBdr>
        <w:spacing w:after="0" w:line="259" w:lineRule="auto"/>
        <w:rPr>
          <w:color w:val="000000"/>
          <w:sz w:val="22"/>
          <w:szCs w:val="22"/>
        </w:rPr>
      </w:pPr>
      <w:r>
        <w:rPr>
          <w:color w:val="000000"/>
          <w:sz w:val="22"/>
          <w:szCs w:val="22"/>
        </w:rPr>
        <w:t>Selected scientific articles and case studies will be provided during lectures.</w:t>
      </w:r>
    </w:p>
    <w:p w14:paraId="793ABE0E" w14:textId="77777777" w:rsidR="00305A67" w:rsidRDefault="00305A67"/>
    <w:p w14:paraId="5D9A1360" w14:textId="77777777" w:rsidR="00305A67" w:rsidRDefault="00000000">
      <w:pPr>
        <w:pStyle w:val="2"/>
      </w:pPr>
      <w:bookmarkStart w:id="6" w:name="_heading=h.bxx0fietuw6v" w:colFirst="0" w:colLast="0"/>
      <w:bookmarkEnd w:id="6"/>
      <w:r>
        <w:t>Other Important Information</w:t>
      </w:r>
    </w:p>
    <w:p w14:paraId="7AE6201D" w14:textId="77777777" w:rsidR="00305A67" w:rsidRDefault="00305A67"/>
    <w:p w14:paraId="696AFB5C" w14:textId="77777777" w:rsidR="00305A67" w:rsidRDefault="00000000">
      <w:pPr>
        <w:spacing w:after="0"/>
        <w:jc w:val="both"/>
        <w:rPr>
          <w:sz w:val="22"/>
          <w:szCs w:val="22"/>
        </w:rPr>
      </w:pPr>
      <w:r>
        <w:rPr>
          <w:b/>
          <w:sz w:val="22"/>
          <w:szCs w:val="22"/>
        </w:rPr>
        <w:t>Course evaluation</w:t>
      </w:r>
      <w:r>
        <w:rPr>
          <w:sz w:val="22"/>
          <w:szCs w:val="22"/>
        </w:rPr>
        <w:t>: Upon successful completion of the course, participants are required to fill in the course evaluation questionnaire.</w:t>
      </w:r>
    </w:p>
    <w:p w14:paraId="4839D7F5" w14:textId="77777777" w:rsidR="00305A67" w:rsidRDefault="00305A67">
      <w:pPr>
        <w:spacing w:after="0"/>
        <w:jc w:val="both"/>
        <w:rPr>
          <w:sz w:val="22"/>
          <w:szCs w:val="22"/>
        </w:rPr>
      </w:pPr>
    </w:p>
    <w:p w14:paraId="6E1E9C2E" w14:textId="77777777" w:rsidR="00305A67" w:rsidRDefault="00000000">
      <w:pPr>
        <w:spacing w:after="0"/>
        <w:jc w:val="both"/>
        <w:rPr>
          <w:sz w:val="22"/>
          <w:szCs w:val="22"/>
        </w:rPr>
      </w:pPr>
      <w:r>
        <w:rPr>
          <w:b/>
          <w:sz w:val="22"/>
          <w:szCs w:val="22"/>
        </w:rPr>
        <w:t>Certificate:</w:t>
      </w:r>
      <w:r>
        <w:rPr>
          <w:sz w:val="22"/>
          <w:szCs w:val="22"/>
        </w:rPr>
        <w:t xml:space="preserve"> Upon successful completion of the course, participants will be issued a certificate of achievement provided by The Cyprus Institute and EIT Climate KIC.</w:t>
      </w:r>
    </w:p>
    <w:p w14:paraId="275A8A2C" w14:textId="77777777" w:rsidR="00305A67" w:rsidRDefault="00305A67">
      <w:pPr>
        <w:spacing w:after="0"/>
        <w:jc w:val="both"/>
        <w:rPr>
          <w:b/>
        </w:rPr>
      </w:pPr>
    </w:p>
    <w:p w14:paraId="57737E65" w14:textId="77777777" w:rsidR="00305A67" w:rsidRDefault="00000000">
      <w:pPr>
        <w:spacing w:after="0"/>
        <w:jc w:val="both"/>
        <w:rPr>
          <w:sz w:val="22"/>
          <w:szCs w:val="22"/>
        </w:rPr>
      </w:pPr>
      <w:r>
        <w:rPr>
          <w:b/>
          <w:sz w:val="22"/>
          <w:szCs w:val="22"/>
        </w:rPr>
        <w:t>Plagiarism</w:t>
      </w:r>
      <w:r>
        <w:rPr>
          <w:sz w:val="22"/>
          <w:szCs w:val="22"/>
        </w:rPr>
        <w:t>: CyI has explicit rules concerning academic dishonesty including plagiarism. Course participants are reminded that all work submitted as part of the requirements for any examination (including coursework) of CyI must be expressed in their own words and incorporated in their own ideas and judgements.</w:t>
      </w:r>
    </w:p>
    <w:p w14:paraId="04C4BC51" w14:textId="77777777" w:rsidR="00305A67" w:rsidRDefault="00305A67">
      <w:pPr>
        <w:spacing w:after="0"/>
        <w:rPr>
          <w:sz w:val="20"/>
          <w:szCs w:val="20"/>
          <w:u w:val="single"/>
        </w:rPr>
      </w:pPr>
    </w:p>
    <w:p w14:paraId="0A7917D1" w14:textId="77777777" w:rsidR="00305A67" w:rsidRDefault="00000000">
      <w:pPr>
        <w:pStyle w:val="2"/>
      </w:pPr>
      <w:bookmarkStart w:id="7" w:name="_heading=h.tkhb1vp4q2qw" w:colFirst="0" w:colLast="0"/>
      <w:bookmarkEnd w:id="7"/>
      <w:r>
        <w:lastRenderedPageBreak/>
        <w:t>Course Timetable</w:t>
      </w:r>
    </w:p>
    <w:tbl>
      <w:tblPr>
        <w:tblStyle w:val="aff6"/>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22"/>
        <w:gridCol w:w="2096"/>
        <w:gridCol w:w="2274"/>
      </w:tblGrid>
      <w:tr w:rsidR="00305A67" w14:paraId="0A063AB6" w14:textId="77777777">
        <w:trPr>
          <w:trHeight w:val="454"/>
          <w:jc w:val="center"/>
        </w:trPr>
        <w:tc>
          <w:tcPr>
            <w:tcW w:w="1413" w:type="dxa"/>
            <w:shd w:val="clear" w:color="auto" w:fill="11161A"/>
            <w:vAlign w:val="center"/>
          </w:tcPr>
          <w:p w14:paraId="62935CBA" w14:textId="77777777" w:rsidR="00305A67" w:rsidRDefault="00000000">
            <w:pPr>
              <w:jc w:val="center"/>
              <w:rPr>
                <w:b/>
                <w:color w:val="BAF743"/>
                <w:sz w:val="24"/>
                <w:szCs w:val="24"/>
              </w:rPr>
            </w:pPr>
            <w:r>
              <w:rPr>
                <w:b/>
                <w:color w:val="BAF743"/>
                <w:sz w:val="24"/>
                <w:szCs w:val="24"/>
              </w:rPr>
              <w:t>Session</w:t>
            </w:r>
          </w:p>
        </w:tc>
        <w:tc>
          <w:tcPr>
            <w:tcW w:w="3122" w:type="dxa"/>
            <w:shd w:val="clear" w:color="auto" w:fill="11161A"/>
            <w:vAlign w:val="center"/>
          </w:tcPr>
          <w:p w14:paraId="4A59476D" w14:textId="77777777" w:rsidR="00305A67" w:rsidRDefault="00000000">
            <w:pPr>
              <w:jc w:val="center"/>
              <w:rPr>
                <w:b/>
                <w:color w:val="BAF743"/>
                <w:sz w:val="24"/>
                <w:szCs w:val="24"/>
              </w:rPr>
            </w:pPr>
            <w:r>
              <w:rPr>
                <w:b/>
                <w:color w:val="BAF743"/>
                <w:sz w:val="24"/>
                <w:szCs w:val="24"/>
              </w:rPr>
              <w:t>Date and Time</w:t>
            </w:r>
          </w:p>
        </w:tc>
        <w:tc>
          <w:tcPr>
            <w:tcW w:w="2096" w:type="dxa"/>
            <w:shd w:val="clear" w:color="auto" w:fill="11161A"/>
            <w:vAlign w:val="center"/>
          </w:tcPr>
          <w:p w14:paraId="5E16041A" w14:textId="77777777" w:rsidR="00305A67" w:rsidRDefault="00000000">
            <w:pPr>
              <w:jc w:val="center"/>
              <w:rPr>
                <w:b/>
                <w:color w:val="BAF743"/>
                <w:sz w:val="24"/>
                <w:szCs w:val="24"/>
              </w:rPr>
            </w:pPr>
            <w:r>
              <w:rPr>
                <w:b/>
                <w:color w:val="BAF743"/>
                <w:sz w:val="24"/>
                <w:szCs w:val="24"/>
              </w:rPr>
              <w:t>Instructor</w:t>
            </w:r>
          </w:p>
        </w:tc>
        <w:tc>
          <w:tcPr>
            <w:tcW w:w="2274" w:type="dxa"/>
            <w:shd w:val="clear" w:color="auto" w:fill="11161A"/>
            <w:vAlign w:val="center"/>
          </w:tcPr>
          <w:p w14:paraId="0DA83BAE" w14:textId="77777777" w:rsidR="00305A67" w:rsidRDefault="00000000">
            <w:pPr>
              <w:jc w:val="center"/>
              <w:rPr>
                <w:b/>
                <w:color w:val="BAF743"/>
                <w:sz w:val="24"/>
                <w:szCs w:val="24"/>
              </w:rPr>
            </w:pPr>
            <w:r>
              <w:rPr>
                <w:b/>
                <w:color w:val="BAF743"/>
                <w:sz w:val="24"/>
                <w:szCs w:val="24"/>
              </w:rPr>
              <w:t>Venue</w:t>
            </w:r>
          </w:p>
        </w:tc>
      </w:tr>
      <w:tr w:rsidR="00EB224B" w14:paraId="54EC6BAC" w14:textId="77777777" w:rsidTr="00FF68AD">
        <w:trPr>
          <w:trHeight w:val="432"/>
          <w:jc w:val="center"/>
        </w:trPr>
        <w:tc>
          <w:tcPr>
            <w:tcW w:w="1413" w:type="dxa"/>
            <w:vAlign w:val="center"/>
          </w:tcPr>
          <w:p w14:paraId="2C0709F2" w14:textId="77777777" w:rsidR="00EB224B" w:rsidRDefault="00EB224B" w:rsidP="00EB224B">
            <w:pPr>
              <w:jc w:val="center"/>
            </w:pPr>
            <w:r>
              <w:t>1</w:t>
            </w:r>
            <w:r>
              <w:rPr>
                <w:vertAlign w:val="superscript"/>
              </w:rPr>
              <w:t>st</w:t>
            </w:r>
          </w:p>
        </w:tc>
        <w:tc>
          <w:tcPr>
            <w:tcW w:w="3122" w:type="dxa"/>
          </w:tcPr>
          <w:p w14:paraId="25155ABD" w14:textId="6353C2A5" w:rsidR="00EB224B" w:rsidRDefault="00EB224B" w:rsidP="00EB224B">
            <w:pPr>
              <w:jc w:val="center"/>
            </w:pPr>
            <w:r w:rsidRPr="00740617">
              <w:t>15.</w:t>
            </w:r>
            <w:r w:rsidR="00E27FBB">
              <w:rPr>
                <w:lang w:val="en-US"/>
              </w:rPr>
              <w:t>10</w:t>
            </w:r>
            <w:r w:rsidRPr="00740617">
              <w:t>, 15:10–16:30</w:t>
            </w:r>
          </w:p>
        </w:tc>
        <w:tc>
          <w:tcPr>
            <w:tcW w:w="2096" w:type="dxa"/>
          </w:tcPr>
          <w:p w14:paraId="3F46C5A0" w14:textId="77777777" w:rsidR="00EB224B" w:rsidRDefault="00EB224B" w:rsidP="00EB224B">
            <w:pPr>
              <w:jc w:val="center"/>
            </w:pPr>
            <w:r>
              <w:t>Volodymyr Nazarenko</w:t>
            </w:r>
          </w:p>
        </w:tc>
        <w:tc>
          <w:tcPr>
            <w:tcW w:w="2274" w:type="dxa"/>
            <w:vAlign w:val="center"/>
          </w:tcPr>
          <w:p w14:paraId="1918511C" w14:textId="77777777" w:rsidR="00EB224B" w:rsidRDefault="00EB224B" w:rsidP="00EB224B">
            <w:pPr>
              <w:jc w:val="center"/>
            </w:pPr>
            <w:r>
              <w:t>Auditorium 206, Campus 15</w:t>
            </w:r>
          </w:p>
        </w:tc>
      </w:tr>
      <w:tr w:rsidR="00EB224B" w14:paraId="5115AB6F" w14:textId="77777777">
        <w:trPr>
          <w:trHeight w:val="415"/>
          <w:jc w:val="center"/>
        </w:trPr>
        <w:tc>
          <w:tcPr>
            <w:tcW w:w="1413" w:type="dxa"/>
            <w:vAlign w:val="center"/>
          </w:tcPr>
          <w:p w14:paraId="0CEB90C9" w14:textId="77777777" w:rsidR="00EB224B" w:rsidRDefault="00EB224B" w:rsidP="00EB224B">
            <w:pPr>
              <w:jc w:val="center"/>
            </w:pPr>
            <w:r>
              <w:t>2</w:t>
            </w:r>
            <w:r>
              <w:rPr>
                <w:vertAlign w:val="superscript"/>
              </w:rPr>
              <w:t>nd</w:t>
            </w:r>
          </w:p>
        </w:tc>
        <w:tc>
          <w:tcPr>
            <w:tcW w:w="3122" w:type="dxa"/>
          </w:tcPr>
          <w:p w14:paraId="441E26B1" w14:textId="7B8069B7" w:rsidR="00EB224B" w:rsidRDefault="00EB224B" w:rsidP="00EB224B">
            <w:pPr>
              <w:jc w:val="center"/>
            </w:pPr>
            <w:r w:rsidRPr="00740617">
              <w:t>16.</w:t>
            </w:r>
            <w:r w:rsidR="00E27FBB">
              <w:rPr>
                <w:lang w:val="en-US"/>
              </w:rPr>
              <w:t>10</w:t>
            </w:r>
            <w:r w:rsidRPr="00740617">
              <w:t>, 15:10–16:30</w:t>
            </w:r>
          </w:p>
        </w:tc>
        <w:tc>
          <w:tcPr>
            <w:tcW w:w="2096" w:type="dxa"/>
          </w:tcPr>
          <w:p w14:paraId="53BF2C91" w14:textId="77777777" w:rsidR="00EB224B" w:rsidRDefault="00EB224B" w:rsidP="00EB224B">
            <w:pPr>
              <w:jc w:val="center"/>
            </w:pPr>
            <w:r>
              <w:t>Volodymyr Nazarenko</w:t>
            </w:r>
          </w:p>
        </w:tc>
        <w:tc>
          <w:tcPr>
            <w:tcW w:w="2274" w:type="dxa"/>
          </w:tcPr>
          <w:p w14:paraId="681D8F77" w14:textId="77777777" w:rsidR="00EB224B" w:rsidRDefault="00EB224B" w:rsidP="00EB224B">
            <w:pPr>
              <w:jc w:val="center"/>
            </w:pPr>
            <w:r>
              <w:t>Auditorium 206, Campus 15</w:t>
            </w:r>
          </w:p>
        </w:tc>
      </w:tr>
      <w:tr w:rsidR="00EB224B" w14:paraId="6592E2F9" w14:textId="77777777">
        <w:trPr>
          <w:trHeight w:val="432"/>
          <w:jc w:val="center"/>
        </w:trPr>
        <w:tc>
          <w:tcPr>
            <w:tcW w:w="1413" w:type="dxa"/>
            <w:vAlign w:val="center"/>
          </w:tcPr>
          <w:p w14:paraId="475EAE0C" w14:textId="77777777" w:rsidR="00EB224B" w:rsidRDefault="00EB224B" w:rsidP="00EB224B">
            <w:pPr>
              <w:jc w:val="center"/>
            </w:pPr>
            <w:r>
              <w:t>3</w:t>
            </w:r>
            <w:r>
              <w:rPr>
                <w:vertAlign w:val="superscript"/>
              </w:rPr>
              <w:t>rd</w:t>
            </w:r>
          </w:p>
        </w:tc>
        <w:tc>
          <w:tcPr>
            <w:tcW w:w="3122" w:type="dxa"/>
          </w:tcPr>
          <w:p w14:paraId="1647CB58" w14:textId="1236B314" w:rsidR="00EB224B" w:rsidRDefault="00EB224B" w:rsidP="00EB224B">
            <w:pPr>
              <w:jc w:val="center"/>
            </w:pPr>
            <w:r w:rsidRPr="00740617">
              <w:t>17.</w:t>
            </w:r>
            <w:r w:rsidR="00E27FBB">
              <w:rPr>
                <w:lang w:val="en-US"/>
              </w:rPr>
              <w:t>10</w:t>
            </w:r>
            <w:r w:rsidRPr="00740617">
              <w:t>, 15:10–16:30</w:t>
            </w:r>
          </w:p>
        </w:tc>
        <w:tc>
          <w:tcPr>
            <w:tcW w:w="2096" w:type="dxa"/>
          </w:tcPr>
          <w:p w14:paraId="5B509F4C" w14:textId="77777777" w:rsidR="00EB224B" w:rsidRDefault="00EB224B" w:rsidP="00EB224B">
            <w:pPr>
              <w:jc w:val="center"/>
            </w:pPr>
            <w:r>
              <w:t>Volodymyr Nazarenko</w:t>
            </w:r>
          </w:p>
        </w:tc>
        <w:tc>
          <w:tcPr>
            <w:tcW w:w="2274" w:type="dxa"/>
          </w:tcPr>
          <w:p w14:paraId="3EFC0685" w14:textId="77777777" w:rsidR="00EB224B" w:rsidRDefault="00EB224B" w:rsidP="00EB224B">
            <w:pPr>
              <w:jc w:val="center"/>
            </w:pPr>
            <w:r>
              <w:t>Auditorium 206, Campus 15</w:t>
            </w:r>
          </w:p>
        </w:tc>
      </w:tr>
      <w:tr w:rsidR="00EB224B" w14:paraId="641C4FFC" w14:textId="77777777">
        <w:trPr>
          <w:trHeight w:val="415"/>
          <w:jc w:val="center"/>
        </w:trPr>
        <w:tc>
          <w:tcPr>
            <w:tcW w:w="1413" w:type="dxa"/>
            <w:vAlign w:val="center"/>
          </w:tcPr>
          <w:p w14:paraId="4F1A4F4F" w14:textId="77777777" w:rsidR="00EB224B" w:rsidRDefault="00EB224B" w:rsidP="00EB224B">
            <w:pPr>
              <w:jc w:val="center"/>
            </w:pPr>
            <w:r>
              <w:t>4</w:t>
            </w:r>
            <w:r>
              <w:rPr>
                <w:vertAlign w:val="superscript"/>
              </w:rPr>
              <w:t>th</w:t>
            </w:r>
          </w:p>
        </w:tc>
        <w:tc>
          <w:tcPr>
            <w:tcW w:w="3122" w:type="dxa"/>
          </w:tcPr>
          <w:p w14:paraId="3F617645" w14:textId="7CF298B7" w:rsidR="00EB224B" w:rsidRDefault="00EB224B" w:rsidP="00EB224B">
            <w:pPr>
              <w:jc w:val="center"/>
            </w:pPr>
            <w:r w:rsidRPr="00740617">
              <w:t>18.</w:t>
            </w:r>
            <w:r w:rsidR="00E27FBB">
              <w:rPr>
                <w:lang w:val="en-US"/>
              </w:rPr>
              <w:t>10</w:t>
            </w:r>
            <w:r w:rsidRPr="00740617">
              <w:t>, 15:10–16:30</w:t>
            </w:r>
          </w:p>
        </w:tc>
        <w:tc>
          <w:tcPr>
            <w:tcW w:w="2096" w:type="dxa"/>
          </w:tcPr>
          <w:p w14:paraId="1903167A" w14:textId="77777777" w:rsidR="00EB224B" w:rsidRDefault="00EB224B" w:rsidP="00EB224B">
            <w:pPr>
              <w:jc w:val="center"/>
            </w:pPr>
            <w:r>
              <w:t>Volodymyr Nazarenko</w:t>
            </w:r>
          </w:p>
        </w:tc>
        <w:tc>
          <w:tcPr>
            <w:tcW w:w="2274" w:type="dxa"/>
          </w:tcPr>
          <w:p w14:paraId="2681FEE5" w14:textId="77777777" w:rsidR="00EB224B" w:rsidRDefault="00EB224B" w:rsidP="00EB224B">
            <w:pPr>
              <w:jc w:val="center"/>
            </w:pPr>
            <w:r>
              <w:t>Auditorium 206, Campus 15</w:t>
            </w:r>
          </w:p>
        </w:tc>
      </w:tr>
      <w:tr w:rsidR="00EB224B" w14:paraId="11FC178B" w14:textId="77777777">
        <w:trPr>
          <w:trHeight w:val="415"/>
          <w:jc w:val="center"/>
        </w:trPr>
        <w:tc>
          <w:tcPr>
            <w:tcW w:w="1413" w:type="dxa"/>
          </w:tcPr>
          <w:p w14:paraId="2D356A9D" w14:textId="77777777" w:rsidR="00EB224B" w:rsidRDefault="00EB224B" w:rsidP="00EB224B">
            <w:pPr>
              <w:jc w:val="center"/>
            </w:pPr>
            <w:r>
              <w:t>5</w:t>
            </w:r>
            <w:r>
              <w:rPr>
                <w:vertAlign w:val="superscript"/>
              </w:rPr>
              <w:t>th</w:t>
            </w:r>
          </w:p>
        </w:tc>
        <w:tc>
          <w:tcPr>
            <w:tcW w:w="3122" w:type="dxa"/>
          </w:tcPr>
          <w:p w14:paraId="7547CA5F" w14:textId="02D566AD" w:rsidR="00EB224B" w:rsidRDefault="00EB224B" w:rsidP="00EB224B">
            <w:pPr>
              <w:jc w:val="center"/>
            </w:pPr>
            <w:r w:rsidRPr="00740617">
              <w:t>19.</w:t>
            </w:r>
            <w:r w:rsidR="00E27FBB">
              <w:rPr>
                <w:lang w:val="en-US"/>
              </w:rPr>
              <w:t>10</w:t>
            </w:r>
            <w:r w:rsidRPr="00740617">
              <w:t>, 15:10–16:30</w:t>
            </w:r>
          </w:p>
        </w:tc>
        <w:tc>
          <w:tcPr>
            <w:tcW w:w="2096" w:type="dxa"/>
          </w:tcPr>
          <w:p w14:paraId="5E2B8756" w14:textId="77777777" w:rsidR="00EB224B" w:rsidRDefault="00EB224B" w:rsidP="00EB224B">
            <w:pPr>
              <w:jc w:val="center"/>
            </w:pPr>
            <w:r>
              <w:t>Volodymyr Nazarenko</w:t>
            </w:r>
          </w:p>
        </w:tc>
        <w:tc>
          <w:tcPr>
            <w:tcW w:w="2274" w:type="dxa"/>
          </w:tcPr>
          <w:p w14:paraId="46F3CC94" w14:textId="77777777" w:rsidR="00EB224B" w:rsidRDefault="00EB224B" w:rsidP="00EB224B">
            <w:pPr>
              <w:jc w:val="center"/>
            </w:pPr>
            <w:r>
              <w:t>Auditorium 206, Campus 15</w:t>
            </w:r>
          </w:p>
        </w:tc>
      </w:tr>
      <w:tr w:rsidR="00EB224B" w14:paraId="33F8AB91" w14:textId="77777777">
        <w:trPr>
          <w:trHeight w:val="415"/>
          <w:jc w:val="center"/>
        </w:trPr>
        <w:tc>
          <w:tcPr>
            <w:tcW w:w="1413" w:type="dxa"/>
          </w:tcPr>
          <w:p w14:paraId="0F1FF7CE" w14:textId="77777777" w:rsidR="00EB224B" w:rsidRDefault="00EB224B" w:rsidP="00EB224B">
            <w:pPr>
              <w:jc w:val="center"/>
            </w:pPr>
            <w:r>
              <w:t>6</w:t>
            </w:r>
            <w:r>
              <w:rPr>
                <w:vertAlign w:val="superscript"/>
              </w:rPr>
              <w:t>th</w:t>
            </w:r>
          </w:p>
        </w:tc>
        <w:tc>
          <w:tcPr>
            <w:tcW w:w="3122" w:type="dxa"/>
          </w:tcPr>
          <w:p w14:paraId="5872582D" w14:textId="13390C67" w:rsidR="00EB224B" w:rsidRDefault="00EB224B" w:rsidP="00EB224B">
            <w:pPr>
              <w:jc w:val="center"/>
            </w:pPr>
            <w:r w:rsidRPr="00740617">
              <w:t>22.</w:t>
            </w:r>
            <w:r w:rsidR="00E27FBB">
              <w:rPr>
                <w:lang w:val="en-US"/>
              </w:rPr>
              <w:t>10</w:t>
            </w:r>
            <w:r w:rsidRPr="00740617">
              <w:t>, 15:10–16:30</w:t>
            </w:r>
          </w:p>
        </w:tc>
        <w:tc>
          <w:tcPr>
            <w:tcW w:w="2096" w:type="dxa"/>
          </w:tcPr>
          <w:p w14:paraId="35AD94FC" w14:textId="77777777" w:rsidR="00EB224B" w:rsidRDefault="00EB224B" w:rsidP="00EB224B">
            <w:pPr>
              <w:jc w:val="center"/>
            </w:pPr>
            <w:r>
              <w:t>Volodymyr Nazarenko</w:t>
            </w:r>
          </w:p>
        </w:tc>
        <w:tc>
          <w:tcPr>
            <w:tcW w:w="2274" w:type="dxa"/>
          </w:tcPr>
          <w:p w14:paraId="5F394AD5" w14:textId="77777777" w:rsidR="00EB224B" w:rsidRDefault="00EB224B" w:rsidP="00EB224B">
            <w:pPr>
              <w:jc w:val="center"/>
            </w:pPr>
            <w:r>
              <w:t>Auditorium 206, Campus 15</w:t>
            </w:r>
          </w:p>
        </w:tc>
      </w:tr>
      <w:tr w:rsidR="00EB224B" w14:paraId="5C970C6C" w14:textId="77777777">
        <w:trPr>
          <w:trHeight w:val="415"/>
          <w:jc w:val="center"/>
        </w:trPr>
        <w:tc>
          <w:tcPr>
            <w:tcW w:w="1413" w:type="dxa"/>
          </w:tcPr>
          <w:p w14:paraId="65DA9983" w14:textId="77777777" w:rsidR="00EB224B" w:rsidRDefault="00EB224B" w:rsidP="00EB224B">
            <w:pPr>
              <w:jc w:val="center"/>
            </w:pPr>
            <w:r>
              <w:t>7</w:t>
            </w:r>
            <w:r>
              <w:rPr>
                <w:vertAlign w:val="superscript"/>
              </w:rPr>
              <w:t>th</w:t>
            </w:r>
          </w:p>
        </w:tc>
        <w:tc>
          <w:tcPr>
            <w:tcW w:w="3122" w:type="dxa"/>
          </w:tcPr>
          <w:p w14:paraId="0E402D81" w14:textId="105CF1AB" w:rsidR="00EB224B" w:rsidRDefault="00EB224B" w:rsidP="00EB224B">
            <w:pPr>
              <w:jc w:val="center"/>
            </w:pPr>
            <w:r w:rsidRPr="00740617">
              <w:t>23.</w:t>
            </w:r>
            <w:r w:rsidR="00E27FBB">
              <w:rPr>
                <w:lang w:val="en-US"/>
              </w:rPr>
              <w:t>10</w:t>
            </w:r>
            <w:r w:rsidRPr="00740617">
              <w:t>, 15:10–16:30</w:t>
            </w:r>
          </w:p>
        </w:tc>
        <w:tc>
          <w:tcPr>
            <w:tcW w:w="2096" w:type="dxa"/>
          </w:tcPr>
          <w:p w14:paraId="4F1E6B74" w14:textId="77777777" w:rsidR="00EB224B" w:rsidRDefault="00EB224B" w:rsidP="00EB224B">
            <w:pPr>
              <w:jc w:val="center"/>
            </w:pPr>
            <w:r>
              <w:t>Volodymyr Nazarenko</w:t>
            </w:r>
          </w:p>
        </w:tc>
        <w:tc>
          <w:tcPr>
            <w:tcW w:w="2274" w:type="dxa"/>
          </w:tcPr>
          <w:p w14:paraId="5D0D26D1" w14:textId="77777777" w:rsidR="00EB224B" w:rsidRDefault="00EB224B" w:rsidP="00EB224B">
            <w:pPr>
              <w:jc w:val="center"/>
            </w:pPr>
            <w:r>
              <w:t>Auditorium 206, Campus 15</w:t>
            </w:r>
          </w:p>
        </w:tc>
      </w:tr>
      <w:tr w:rsidR="00EB224B" w14:paraId="673F1308" w14:textId="77777777">
        <w:trPr>
          <w:trHeight w:val="415"/>
          <w:jc w:val="center"/>
        </w:trPr>
        <w:tc>
          <w:tcPr>
            <w:tcW w:w="1413" w:type="dxa"/>
          </w:tcPr>
          <w:p w14:paraId="29C465AD" w14:textId="77777777" w:rsidR="00EB224B" w:rsidRDefault="00EB224B" w:rsidP="00EB224B">
            <w:pPr>
              <w:jc w:val="center"/>
            </w:pPr>
            <w:r>
              <w:t>8</w:t>
            </w:r>
            <w:r>
              <w:rPr>
                <w:vertAlign w:val="superscript"/>
              </w:rPr>
              <w:t>th</w:t>
            </w:r>
          </w:p>
        </w:tc>
        <w:tc>
          <w:tcPr>
            <w:tcW w:w="3122" w:type="dxa"/>
          </w:tcPr>
          <w:p w14:paraId="6E7D5A89" w14:textId="341A6EE3" w:rsidR="00EB224B" w:rsidRDefault="00EB224B" w:rsidP="00EB224B">
            <w:pPr>
              <w:jc w:val="center"/>
            </w:pPr>
            <w:r w:rsidRPr="00740617">
              <w:t>24.</w:t>
            </w:r>
            <w:r w:rsidR="00E27FBB">
              <w:rPr>
                <w:lang w:val="en-US"/>
              </w:rPr>
              <w:t>10</w:t>
            </w:r>
            <w:r w:rsidRPr="00740617">
              <w:t>, 15:10–16:30</w:t>
            </w:r>
          </w:p>
        </w:tc>
        <w:tc>
          <w:tcPr>
            <w:tcW w:w="2096" w:type="dxa"/>
          </w:tcPr>
          <w:p w14:paraId="5A073EEA" w14:textId="77777777" w:rsidR="00EB224B" w:rsidRDefault="00EB224B" w:rsidP="00EB224B">
            <w:pPr>
              <w:jc w:val="center"/>
            </w:pPr>
            <w:r>
              <w:t>Volodymyr Nazarenko</w:t>
            </w:r>
          </w:p>
        </w:tc>
        <w:tc>
          <w:tcPr>
            <w:tcW w:w="2274" w:type="dxa"/>
          </w:tcPr>
          <w:p w14:paraId="63058EAB" w14:textId="77777777" w:rsidR="00EB224B" w:rsidRDefault="00EB224B" w:rsidP="00EB224B">
            <w:pPr>
              <w:jc w:val="center"/>
            </w:pPr>
            <w:r>
              <w:t>Auditorium 206, Campus 15</w:t>
            </w:r>
          </w:p>
        </w:tc>
      </w:tr>
      <w:tr w:rsidR="00EB224B" w14:paraId="0697EEB2" w14:textId="77777777">
        <w:trPr>
          <w:trHeight w:val="415"/>
          <w:jc w:val="center"/>
        </w:trPr>
        <w:tc>
          <w:tcPr>
            <w:tcW w:w="1413" w:type="dxa"/>
          </w:tcPr>
          <w:p w14:paraId="79C9FCBC" w14:textId="77777777" w:rsidR="00EB224B" w:rsidRDefault="00EB224B" w:rsidP="00EB224B">
            <w:pPr>
              <w:jc w:val="center"/>
            </w:pPr>
            <w:r>
              <w:t>9</w:t>
            </w:r>
            <w:r>
              <w:rPr>
                <w:vertAlign w:val="superscript"/>
              </w:rPr>
              <w:t>th</w:t>
            </w:r>
          </w:p>
        </w:tc>
        <w:tc>
          <w:tcPr>
            <w:tcW w:w="3122" w:type="dxa"/>
          </w:tcPr>
          <w:p w14:paraId="54F1A88A" w14:textId="33747957" w:rsidR="00EB224B" w:rsidRDefault="00EB224B" w:rsidP="00EB224B">
            <w:pPr>
              <w:jc w:val="center"/>
            </w:pPr>
            <w:r w:rsidRPr="00740617">
              <w:t>25.</w:t>
            </w:r>
            <w:r w:rsidR="00E27FBB">
              <w:rPr>
                <w:lang w:val="en-US"/>
              </w:rPr>
              <w:t>10</w:t>
            </w:r>
            <w:r w:rsidRPr="00740617">
              <w:t>, 15:10–16:30</w:t>
            </w:r>
          </w:p>
        </w:tc>
        <w:tc>
          <w:tcPr>
            <w:tcW w:w="2096" w:type="dxa"/>
          </w:tcPr>
          <w:p w14:paraId="55DB93DE" w14:textId="77777777" w:rsidR="00EB224B" w:rsidRDefault="00EB224B" w:rsidP="00EB224B">
            <w:pPr>
              <w:jc w:val="center"/>
            </w:pPr>
            <w:r>
              <w:t>Volodymyr Nazarenko</w:t>
            </w:r>
          </w:p>
        </w:tc>
        <w:tc>
          <w:tcPr>
            <w:tcW w:w="2274" w:type="dxa"/>
          </w:tcPr>
          <w:p w14:paraId="63C48E67" w14:textId="77777777" w:rsidR="00EB224B" w:rsidRDefault="00EB224B" w:rsidP="00EB224B">
            <w:pPr>
              <w:jc w:val="center"/>
            </w:pPr>
            <w:r>
              <w:t>Auditorium 206, Campus 15</w:t>
            </w:r>
          </w:p>
        </w:tc>
      </w:tr>
      <w:tr w:rsidR="00EB224B" w14:paraId="430FF3D5" w14:textId="77777777">
        <w:trPr>
          <w:trHeight w:val="415"/>
          <w:jc w:val="center"/>
        </w:trPr>
        <w:tc>
          <w:tcPr>
            <w:tcW w:w="1413" w:type="dxa"/>
          </w:tcPr>
          <w:p w14:paraId="0DACDE03" w14:textId="77777777" w:rsidR="00EB224B" w:rsidRDefault="00EB224B" w:rsidP="00EB224B">
            <w:pPr>
              <w:jc w:val="center"/>
            </w:pPr>
            <w:r>
              <w:t>10</w:t>
            </w:r>
            <w:r>
              <w:rPr>
                <w:vertAlign w:val="superscript"/>
              </w:rPr>
              <w:t>th</w:t>
            </w:r>
          </w:p>
        </w:tc>
        <w:tc>
          <w:tcPr>
            <w:tcW w:w="3122" w:type="dxa"/>
          </w:tcPr>
          <w:p w14:paraId="3BCDC72C" w14:textId="0704674F" w:rsidR="00EB224B" w:rsidRDefault="00EB224B" w:rsidP="00EB224B">
            <w:pPr>
              <w:jc w:val="center"/>
            </w:pPr>
            <w:r w:rsidRPr="00740617">
              <w:t>26.</w:t>
            </w:r>
            <w:r w:rsidR="00E27FBB">
              <w:rPr>
                <w:lang w:val="en-US"/>
              </w:rPr>
              <w:t>10</w:t>
            </w:r>
            <w:r w:rsidRPr="00740617">
              <w:t>, 15:10–16:30</w:t>
            </w:r>
          </w:p>
        </w:tc>
        <w:tc>
          <w:tcPr>
            <w:tcW w:w="2096" w:type="dxa"/>
          </w:tcPr>
          <w:p w14:paraId="605EB1A8" w14:textId="77777777" w:rsidR="00EB224B" w:rsidRDefault="00EB224B" w:rsidP="00EB224B">
            <w:pPr>
              <w:jc w:val="center"/>
            </w:pPr>
            <w:r>
              <w:t>Volodymyr Nazarenko</w:t>
            </w:r>
          </w:p>
        </w:tc>
        <w:tc>
          <w:tcPr>
            <w:tcW w:w="2274" w:type="dxa"/>
          </w:tcPr>
          <w:p w14:paraId="2BD26F98" w14:textId="77777777" w:rsidR="00EB224B" w:rsidRDefault="00EB224B" w:rsidP="00EB224B">
            <w:pPr>
              <w:jc w:val="center"/>
            </w:pPr>
            <w:r>
              <w:t>Auditorium 206, Campus 15</w:t>
            </w:r>
          </w:p>
        </w:tc>
      </w:tr>
    </w:tbl>
    <w:p w14:paraId="560A1582" w14:textId="77777777" w:rsidR="00305A67" w:rsidRDefault="00305A67">
      <w:pPr>
        <w:spacing w:after="0"/>
        <w:rPr>
          <w:sz w:val="22"/>
          <w:szCs w:val="22"/>
          <w:u w:val="single"/>
        </w:rPr>
      </w:pPr>
    </w:p>
    <w:p w14:paraId="5BE801FA" w14:textId="77777777" w:rsidR="00305A67" w:rsidRDefault="00000000">
      <w:pPr>
        <w:pStyle w:val="2"/>
      </w:pPr>
      <w:bookmarkStart w:id="8" w:name="_heading=h.hnxax9e1bliy" w:colFirst="0" w:colLast="0"/>
      <w:bookmarkEnd w:id="8"/>
      <w:r>
        <w:t>Contact Details of Instructor(s)</w:t>
      </w:r>
    </w:p>
    <w:tbl>
      <w:tblPr>
        <w:tblStyle w:val="aff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3061"/>
        <w:gridCol w:w="2877"/>
      </w:tblGrid>
      <w:tr w:rsidR="00305A67" w14:paraId="7D3ACD3E" w14:textId="77777777">
        <w:trPr>
          <w:trHeight w:val="350"/>
          <w:jc w:val="center"/>
        </w:trPr>
        <w:tc>
          <w:tcPr>
            <w:tcW w:w="3078" w:type="dxa"/>
            <w:shd w:val="clear" w:color="auto" w:fill="11161A"/>
            <w:vAlign w:val="center"/>
          </w:tcPr>
          <w:p w14:paraId="6EA0C748" w14:textId="77777777" w:rsidR="00305A67" w:rsidRDefault="00000000">
            <w:pPr>
              <w:jc w:val="center"/>
              <w:rPr>
                <w:b/>
                <w:color w:val="BAF743"/>
                <w:sz w:val="24"/>
                <w:szCs w:val="24"/>
              </w:rPr>
            </w:pPr>
            <w:r>
              <w:rPr>
                <w:b/>
                <w:color w:val="BAF743"/>
                <w:sz w:val="24"/>
                <w:szCs w:val="24"/>
              </w:rPr>
              <w:t>Name</w:t>
            </w:r>
          </w:p>
        </w:tc>
        <w:tc>
          <w:tcPr>
            <w:tcW w:w="3061" w:type="dxa"/>
            <w:shd w:val="clear" w:color="auto" w:fill="11161A"/>
            <w:vAlign w:val="center"/>
          </w:tcPr>
          <w:p w14:paraId="290A11D7" w14:textId="77777777" w:rsidR="00305A67" w:rsidRDefault="00000000">
            <w:pPr>
              <w:jc w:val="center"/>
              <w:rPr>
                <w:b/>
                <w:color w:val="BAF743"/>
                <w:sz w:val="24"/>
                <w:szCs w:val="24"/>
              </w:rPr>
            </w:pPr>
            <w:r>
              <w:rPr>
                <w:b/>
                <w:color w:val="BAF743"/>
                <w:sz w:val="24"/>
                <w:szCs w:val="24"/>
              </w:rPr>
              <w:t>Email</w:t>
            </w:r>
          </w:p>
        </w:tc>
        <w:tc>
          <w:tcPr>
            <w:tcW w:w="2877" w:type="dxa"/>
            <w:shd w:val="clear" w:color="auto" w:fill="11161A"/>
            <w:vAlign w:val="center"/>
          </w:tcPr>
          <w:p w14:paraId="025B222D" w14:textId="77777777" w:rsidR="00305A67" w:rsidRDefault="00000000">
            <w:pPr>
              <w:jc w:val="center"/>
              <w:rPr>
                <w:b/>
                <w:color w:val="BAF743"/>
                <w:sz w:val="24"/>
                <w:szCs w:val="24"/>
              </w:rPr>
            </w:pPr>
            <w:r>
              <w:rPr>
                <w:b/>
                <w:color w:val="BAF743"/>
                <w:sz w:val="24"/>
                <w:szCs w:val="24"/>
              </w:rPr>
              <w:t>Telephone number</w:t>
            </w:r>
          </w:p>
        </w:tc>
      </w:tr>
      <w:tr w:rsidR="00305A67" w14:paraId="6D97938D" w14:textId="77777777">
        <w:trPr>
          <w:trHeight w:val="468"/>
          <w:jc w:val="center"/>
        </w:trPr>
        <w:tc>
          <w:tcPr>
            <w:tcW w:w="3078" w:type="dxa"/>
            <w:vAlign w:val="center"/>
          </w:tcPr>
          <w:p w14:paraId="53E0CCDE" w14:textId="77777777" w:rsidR="00305A67" w:rsidRDefault="00000000">
            <w:r>
              <w:t>Volodymyr Nazarenko</w:t>
            </w:r>
          </w:p>
        </w:tc>
        <w:tc>
          <w:tcPr>
            <w:tcW w:w="3061" w:type="dxa"/>
            <w:vAlign w:val="center"/>
          </w:tcPr>
          <w:p w14:paraId="72204F77" w14:textId="77777777" w:rsidR="00305A67" w:rsidRDefault="00000000">
            <w:r>
              <w:t>volodnz@nubip.edu.ua</w:t>
            </w:r>
          </w:p>
        </w:tc>
        <w:tc>
          <w:tcPr>
            <w:tcW w:w="2877" w:type="dxa"/>
            <w:vAlign w:val="center"/>
          </w:tcPr>
          <w:p w14:paraId="5C957ADF" w14:textId="77777777" w:rsidR="00305A67" w:rsidRDefault="00000000">
            <w:r>
              <w:t>+380661260476</w:t>
            </w:r>
          </w:p>
        </w:tc>
      </w:tr>
    </w:tbl>
    <w:p w14:paraId="6B04808E" w14:textId="77777777" w:rsidR="00305A67" w:rsidRDefault="00305A67">
      <w:pPr>
        <w:spacing w:after="0"/>
        <w:rPr>
          <w:sz w:val="22"/>
          <w:szCs w:val="22"/>
          <w:u w:val="single"/>
        </w:rPr>
        <w:sectPr w:rsidR="00305A67">
          <w:pgSz w:w="11906" w:h="16838"/>
          <w:pgMar w:top="2359" w:right="1440" w:bottom="1440" w:left="1440" w:header="709" w:footer="227" w:gutter="0"/>
          <w:cols w:space="720"/>
        </w:sectPr>
      </w:pPr>
    </w:p>
    <w:p w14:paraId="26C4BD00" w14:textId="77777777" w:rsidR="00305A67" w:rsidRDefault="00000000">
      <w:pPr>
        <w:rPr>
          <w:color w:val="11161A"/>
        </w:rPr>
      </w:pPr>
      <w:r>
        <w:rPr>
          <w:noProof/>
        </w:rPr>
        <w:lastRenderedPageBreak/>
        <w:drawing>
          <wp:anchor distT="0" distB="0" distL="0" distR="0" simplePos="0" relativeHeight="251664384" behindDoc="1" locked="0" layoutInCell="1" hidden="0" allowOverlap="1" wp14:anchorId="45DE7BEC" wp14:editId="0344E468">
            <wp:simplePos x="0" y="0"/>
            <wp:positionH relativeFrom="page">
              <wp:posOffset>-70426</wp:posOffset>
            </wp:positionH>
            <wp:positionV relativeFrom="page">
              <wp:posOffset>-141372</wp:posOffset>
            </wp:positionV>
            <wp:extent cx="7742712" cy="10951829"/>
            <wp:effectExtent l="0" t="0" r="0" b="0"/>
            <wp:wrapNone/>
            <wp:docPr id="1720262326" name="image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AI-generated content may be incorrect."/>
                    <pic:cNvPicPr preferRelativeResize="0"/>
                  </pic:nvPicPr>
                  <pic:blipFill>
                    <a:blip r:embed="rId13"/>
                    <a:srcRect/>
                    <a:stretch>
                      <a:fillRect/>
                    </a:stretch>
                  </pic:blipFill>
                  <pic:spPr>
                    <a:xfrm>
                      <a:off x="0" y="0"/>
                      <a:ext cx="7742712" cy="10951829"/>
                    </a:xfrm>
                    <a:prstGeom prst="rect">
                      <a:avLst/>
                    </a:prstGeom>
                    <a:ln/>
                  </pic:spPr>
                </pic:pic>
              </a:graphicData>
            </a:graphic>
          </wp:anchor>
        </w:drawing>
      </w:r>
      <w:r>
        <w:t xml:space="preserve">  </w:t>
      </w:r>
      <w:r>
        <w:rPr>
          <w:noProof/>
        </w:rPr>
        <mc:AlternateContent>
          <mc:Choice Requires="wps">
            <w:drawing>
              <wp:anchor distT="45720" distB="45720" distL="114300" distR="114300" simplePos="0" relativeHeight="251665408" behindDoc="0" locked="0" layoutInCell="1" hidden="0" allowOverlap="1" wp14:anchorId="04FB0AD4" wp14:editId="2DDB1E77">
                <wp:simplePos x="0" y="0"/>
                <wp:positionH relativeFrom="column">
                  <wp:posOffset>424815</wp:posOffset>
                </wp:positionH>
                <wp:positionV relativeFrom="paragraph">
                  <wp:posOffset>529798</wp:posOffset>
                </wp:positionV>
                <wp:extent cx="4881880" cy="2041525"/>
                <wp:effectExtent l="0" t="0" r="0" b="0"/>
                <wp:wrapSquare wrapText="bothSides" distT="45720" distB="45720" distL="114300" distR="114300"/>
                <wp:docPr id="1720262323" name="Прямокутник 1720262323"/>
                <wp:cNvGraphicFramePr/>
                <a:graphic xmlns:a="http://schemas.openxmlformats.org/drawingml/2006/main">
                  <a:graphicData uri="http://schemas.microsoft.com/office/word/2010/wordprocessingShape">
                    <wps:wsp>
                      <wps:cNvSpPr/>
                      <wps:spPr>
                        <a:xfrm>
                          <a:off x="2914585" y="2768763"/>
                          <a:ext cx="4862830" cy="2022475"/>
                        </a:xfrm>
                        <a:prstGeom prst="rect">
                          <a:avLst/>
                        </a:prstGeom>
                        <a:noFill/>
                        <a:ln>
                          <a:noFill/>
                        </a:ln>
                      </wps:spPr>
                      <wps:txbx>
                        <w:txbxContent>
                          <w:p w14:paraId="721A0EBF" w14:textId="77777777" w:rsidR="00305A67" w:rsidRDefault="00305A67">
                            <w:pPr>
                              <w:spacing w:line="311" w:lineRule="auto"/>
                              <w:textDirection w:val="btLr"/>
                            </w:pPr>
                          </w:p>
                        </w:txbxContent>
                      </wps:txbx>
                      <wps:bodyPr spcFirstLastPara="1" wrap="square" lIns="91425" tIns="45700" rIns="91425" bIns="45700" anchor="t" anchorCtr="0">
                        <a:noAutofit/>
                      </wps:bodyPr>
                    </wps:wsp>
                  </a:graphicData>
                </a:graphic>
              </wp:anchor>
            </w:drawing>
          </mc:Choice>
          <mc:Fallback>
            <w:pict>
              <v:rect w14:anchorId="04FB0AD4" id="Прямокутник 1720262323" o:spid="_x0000_s1029" style="position:absolute;margin-left:33.45pt;margin-top:41.7pt;width:384.4pt;height:160.7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" filled="f" stroked="f">
                <v:textbox inset="2.53958mm,1.2694mm,2.53958mm,1.2694mm">
                  <w:txbxContent>
                    <w:p w14:paraId="721A0EBF" w14:textId="77777777" w:rsidR="00305A67" w:rsidRDefault="00305A67">
                      <w:pPr>
                        <w:spacing w:line="311" w:lineRule="auto"/>
                        <w:textDirection w:val="btLr"/>
                      </w:pPr>
                    </w:p>
                  </w:txbxContent>
                </v:textbox>
                <w10:wrap type="square"/>
              </v:rect>
            </w:pict>
          </mc:Fallback>
        </mc:AlternateContent>
      </w:r>
    </w:p>
    <w:sectPr w:rsidR="00305A67">
      <w:headerReference w:type="default" r:id="rId14"/>
      <w:pgSz w:w="11906" w:h="16838"/>
      <w:pgMar w:top="2359" w:right="1440" w:bottom="1440" w:left="1440" w:header="709"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42182" w14:textId="77777777" w:rsidR="004A2605" w:rsidRDefault="004A2605">
      <w:pPr>
        <w:spacing w:after="0" w:line="240" w:lineRule="auto"/>
      </w:pPr>
      <w:r>
        <w:separator/>
      </w:r>
    </w:p>
  </w:endnote>
  <w:endnote w:type="continuationSeparator" w:id="0">
    <w:p w14:paraId="481EC88D" w14:textId="77777777" w:rsidR="004A2605" w:rsidRDefault="004A2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281991F-1EC6-46FA-9476-D616E350160F}"/>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EAEBE918-989A-44A7-BD23-73AFE6AFC48B}"/>
    <w:embedBold r:id="rId3" w:fontKey="{C721F933-FB04-4FA5-AFE3-158715439811}"/>
    <w:embedItalic r:id="rId4" w:fontKey="{9292BA6B-8148-4B03-AC95-7C047F0CAFDA}"/>
    <w:embedBoldItalic r:id="rId5" w:fontKey="{36B7C64C-51EC-41A8-B044-1106C25A2DEF}"/>
  </w:font>
  <w:font w:name="Times New Roman">
    <w:panose1 w:val="02020603050405020304"/>
    <w:charset w:val="CC"/>
    <w:family w:val="roman"/>
    <w:pitch w:val="variable"/>
    <w:sig w:usb0="E0002EFF" w:usb1="C000785B" w:usb2="00000009" w:usb3="00000000" w:csb0="000001FF" w:csb1="00000000"/>
  </w:font>
  <w:font w:name="Manrope">
    <w:charset w:val="00"/>
    <w:family w:val="auto"/>
    <w:pitch w:val="default"/>
    <w:embedRegular r:id="rId6" w:fontKey="{42058422-4F40-491C-A523-297616C91300}"/>
    <w:embedBold r:id="rId7" w:fontKey="{E5532726-2E9F-4657-AE28-3012696D5FAA}"/>
    <w:embedBoldItalic r:id="rId8" w:fontKey="{B3353CFC-9B03-4B83-AE60-022D68AB0A39}"/>
  </w:font>
  <w:font w:name="Segoe UI">
    <w:panose1 w:val="020B0502040204020203"/>
    <w:charset w:val="00"/>
    <w:family w:val="swiss"/>
    <w:pitch w:val="variable"/>
    <w:sig w:usb0="E4002EFF" w:usb1="C000E47F" w:usb2="00000009" w:usb3="00000000" w:csb0="000001FF" w:csb1="00000000"/>
    <w:embedRegular r:id="rId9" w:fontKey="{93717062-78E9-47C4-8ABF-B6D090B4604C}"/>
  </w:font>
  <w:font w:name="Cambria Math">
    <w:panose1 w:val="02040503050406030204"/>
    <w:charset w:val="CC"/>
    <w:family w:val="roman"/>
    <w:pitch w:val="variable"/>
    <w:sig w:usb0="E00006FF" w:usb1="420024FF" w:usb2="02000000" w:usb3="00000000" w:csb0="0000019F" w:csb1="00000000"/>
    <w:embedRegular r:id="rId10" w:fontKey="{30276DB3-1104-4967-A011-EFB5E96E16BE}"/>
    <w:embedItalic r:id="rId11" w:fontKey="{41F617C0-DB07-4826-A3FD-DEEFA3E300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E40C4" w14:textId="77777777" w:rsidR="00305A67" w:rsidRDefault="00000000">
    <w:pPr>
      <w:pBdr>
        <w:top w:val="nil"/>
        <w:left w:val="nil"/>
        <w:bottom w:val="nil"/>
        <w:right w:val="nil"/>
        <w:between w:val="nil"/>
      </w:pBdr>
      <w:tabs>
        <w:tab w:val="center" w:pos="4513"/>
        <w:tab w:val="right" w:pos="9026"/>
      </w:tabs>
      <w:spacing w:after="0" w:line="240" w:lineRule="auto"/>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EB224B">
      <w:rPr>
        <w:noProof/>
        <w:color w:val="000000"/>
        <w:sz w:val="28"/>
        <w:szCs w:val="28"/>
      </w:rPr>
      <w:t>1</w:t>
    </w:r>
    <w:r>
      <w:rPr>
        <w:color w:val="000000"/>
        <w:sz w:val="28"/>
        <w:szCs w:val="28"/>
      </w:rPr>
      <w:fldChar w:fldCharType="end"/>
    </w:r>
    <w:r>
      <w:rPr>
        <w:noProof/>
      </w:rPr>
      <w:drawing>
        <wp:anchor distT="0" distB="0" distL="0" distR="0" simplePos="0" relativeHeight="251660288" behindDoc="1" locked="0" layoutInCell="1" hidden="0" allowOverlap="1" wp14:anchorId="3DDA80FB" wp14:editId="0293009E">
          <wp:simplePos x="0" y="0"/>
          <wp:positionH relativeFrom="column">
            <wp:posOffset>-408780</wp:posOffset>
          </wp:positionH>
          <wp:positionV relativeFrom="paragraph">
            <wp:posOffset>0</wp:posOffset>
          </wp:positionV>
          <wp:extent cx="3553230" cy="946241"/>
          <wp:effectExtent l="0" t="0" r="0" b="0"/>
          <wp:wrapNone/>
          <wp:docPr id="1720262329" name="image3.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AI-generated content may be incorrect."/>
                  <pic:cNvPicPr preferRelativeResize="0"/>
                </pic:nvPicPr>
                <pic:blipFill>
                  <a:blip r:embed="rId1"/>
                  <a:srcRect/>
                  <a:stretch>
                    <a:fillRect/>
                  </a:stretch>
                </pic:blipFill>
                <pic:spPr>
                  <a:xfrm>
                    <a:off x="0" y="0"/>
                    <a:ext cx="3553230" cy="946241"/>
                  </a:xfrm>
                  <a:prstGeom prst="rect">
                    <a:avLst/>
                  </a:prstGeom>
                  <a:ln/>
                </pic:spPr>
              </pic:pic>
            </a:graphicData>
          </a:graphic>
        </wp:anchor>
      </w:drawing>
    </w:r>
  </w:p>
  <w:p w14:paraId="3F27887A" w14:textId="77777777" w:rsidR="00305A67" w:rsidRDefault="00305A6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01CD5" w14:textId="77777777" w:rsidR="004A2605" w:rsidRDefault="004A2605">
      <w:pPr>
        <w:spacing w:after="0" w:line="240" w:lineRule="auto"/>
      </w:pPr>
      <w:r>
        <w:separator/>
      </w:r>
    </w:p>
  </w:footnote>
  <w:footnote w:type="continuationSeparator" w:id="0">
    <w:p w14:paraId="2CB8F8EE" w14:textId="77777777" w:rsidR="004A2605" w:rsidRDefault="004A2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B27F" w14:textId="77777777" w:rsidR="00305A67" w:rsidRDefault="00000000">
    <w:pPr>
      <w:pBdr>
        <w:top w:val="nil"/>
        <w:left w:val="nil"/>
        <w:bottom w:val="nil"/>
        <w:right w:val="nil"/>
        <w:between w:val="nil"/>
      </w:pBdr>
      <w:tabs>
        <w:tab w:val="center" w:pos="4513"/>
        <w:tab w:val="right" w:pos="9026"/>
      </w:tabs>
      <w:spacing w:after="0" w:line="240" w:lineRule="auto"/>
      <w:rPr>
        <w:color w:val="000000"/>
      </w:rPr>
    </w:pPr>
    <w:r>
      <w:rPr>
        <w:noProof/>
        <w:color w:val="0F00E0"/>
        <w:sz w:val="28"/>
        <w:szCs w:val="28"/>
      </w:rPr>
      <w:drawing>
        <wp:anchor distT="0" distB="0" distL="0" distR="0" simplePos="0" relativeHeight="251658240" behindDoc="1" locked="0" layoutInCell="1" hidden="0" allowOverlap="1" wp14:anchorId="248EEEEB" wp14:editId="1A706A24">
          <wp:simplePos x="0" y="0"/>
          <wp:positionH relativeFrom="page">
            <wp:posOffset>3317875</wp:posOffset>
          </wp:positionH>
          <wp:positionV relativeFrom="page">
            <wp:posOffset>168003</wp:posOffset>
          </wp:positionV>
          <wp:extent cx="3932555" cy="1047115"/>
          <wp:effectExtent l="0" t="0" r="0" b="0"/>
          <wp:wrapNone/>
          <wp:docPr id="1720262327" name="image3.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AI-generated content may be incorrect."/>
                  <pic:cNvPicPr preferRelativeResize="0"/>
                </pic:nvPicPr>
                <pic:blipFill>
                  <a:blip r:embed="rId1"/>
                  <a:srcRect/>
                  <a:stretch>
                    <a:fillRect/>
                  </a:stretch>
                </pic:blipFill>
                <pic:spPr>
                  <a:xfrm>
                    <a:off x="0" y="0"/>
                    <a:ext cx="3932555" cy="1047115"/>
                  </a:xfrm>
                  <a:prstGeom prst="rect">
                    <a:avLst/>
                  </a:prstGeom>
                  <a:ln/>
                </pic:spPr>
              </pic:pic>
            </a:graphicData>
          </a:graphic>
        </wp:anchor>
      </w:drawing>
    </w:r>
    <w:r>
      <w:rPr>
        <w:noProof/>
        <w:color w:val="0F00E0"/>
        <w:sz w:val="28"/>
        <w:szCs w:val="28"/>
      </w:rPr>
      <w:drawing>
        <wp:anchor distT="0" distB="0" distL="0" distR="0" simplePos="0" relativeHeight="251659264" behindDoc="1" locked="0" layoutInCell="1" hidden="0" allowOverlap="1" wp14:anchorId="65A4A677" wp14:editId="789316B1">
          <wp:simplePos x="0" y="0"/>
          <wp:positionH relativeFrom="page">
            <wp:posOffset>745490</wp:posOffset>
          </wp:positionH>
          <wp:positionV relativeFrom="page">
            <wp:posOffset>691515</wp:posOffset>
          </wp:positionV>
          <wp:extent cx="1397725" cy="354699"/>
          <wp:effectExtent l="0" t="0" r="0" b="0"/>
          <wp:wrapNone/>
          <wp:docPr id="1720262328" name="image2.png" descr="A black and grey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grey logo&#10;&#10;AI-generated content may be incorrect."/>
                  <pic:cNvPicPr preferRelativeResize="0"/>
                </pic:nvPicPr>
                <pic:blipFill>
                  <a:blip r:embed="rId2"/>
                  <a:srcRect/>
                  <a:stretch>
                    <a:fillRect/>
                  </a:stretch>
                </pic:blipFill>
                <pic:spPr>
                  <a:xfrm>
                    <a:off x="0" y="0"/>
                    <a:ext cx="1397725" cy="35469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EAFC" w14:textId="77777777" w:rsidR="00305A67" w:rsidRDefault="00305A6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D1081"/>
    <w:multiLevelType w:val="multilevel"/>
    <w:tmpl w:val="D21AE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94478B"/>
    <w:multiLevelType w:val="multilevel"/>
    <w:tmpl w:val="C01EB0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4CF6ACB"/>
    <w:multiLevelType w:val="multilevel"/>
    <w:tmpl w:val="5C1ABE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6890B84"/>
    <w:multiLevelType w:val="multilevel"/>
    <w:tmpl w:val="C0FE8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274215"/>
    <w:multiLevelType w:val="multilevel"/>
    <w:tmpl w:val="A4280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AF413F"/>
    <w:multiLevelType w:val="multilevel"/>
    <w:tmpl w:val="B70E1F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14820236">
    <w:abstractNumId w:val="3"/>
  </w:num>
  <w:num w:numId="2" w16cid:durableId="153299924">
    <w:abstractNumId w:val="1"/>
  </w:num>
  <w:num w:numId="3" w16cid:durableId="920721594">
    <w:abstractNumId w:val="0"/>
  </w:num>
  <w:num w:numId="4" w16cid:durableId="1092706692">
    <w:abstractNumId w:val="4"/>
  </w:num>
  <w:num w:numId="5" w16cid:durableId="2056811841">
    <w:abstractNumId w:val="2"/>
  </w:num>
  <w:num w:numId="6" w16cid:durableId="21226766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A67"/>
    <w:rsid w:val="000C4CE0"/>
    <w:rsid w:val="00305A67"/>
    <w:rsid w:val="004A2605"/>
    <w:rsid w:val="00581308"/>
    <w:rsid w:val="00904E73"/>
    <w:rsid w:val="00AC48D1"/>
    <w:rsid w:val="00E27FBB"/>
    <w:rsid w:val="00EB22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EDA3B"/>
  <w15:docId w15:val="{B99CC78C-57FB-4CC0-B378-D558FF451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uk-UA"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pBdr>
        <w:left w:val="single" w:sz="12" w:space="12" w:color="59FFB6"/>
      </w:pBdr>
      <w:spacing w:before="80" w:after="80" w:line="240" w:lineRule="auto"/>
      <w:outlineLvl w:val="0"/>
    </w:pPr>
    <w:rPr>
      <w:smallCaps/>
      <w:sz w:val="36"/>
      <w:szCs w:val="36"/>
    </w:rPr>
  </w:style>
  <w:style w:type="paragraph" w:styleId="2">
    <w:name w:val="heading 2"/>
    <w:basedOn w:val="a"/>
    <w:next w:val="a"/>
    <w:link w:val="20"/>
    <w:uiPriority w:val="9"/>
    <w:unhideWhenUsed/>
    <w:qFormat/>
    <w:pPr>
      <w:keepNext/>
      <w:keepLines/>
      <w:spacing w:before="240" w:after="120" w:line="240" w:lineRule="auto"/>
      <w:outlineLvl w:val="1"/>
    </w:pPr>
    <w:rPr>
      <w:b/>
      <w:color w:val="11161A"/>
      <w:sz w:val="32"/>
      <w:szCs w:val="32"/>
    </w:rPr>
  </w:style>
  <w:style w:type="paragraph" w:styleId="3">
    <w:name w:val="heading 3"/>
    <w:basedOn w:val="a"/>
    <w:next w:val="a"/>
    <w:link w:val="30"/>
    <w:uiPriority w:val="9"/>
    <w:unhideWhenUsed/>
    <w:qFormat/>
    <w:pPr>
      <w:keepNext/>
      <w:keepLines/>
      <w:spacing w:before="200" w:after="120" w:line="240" w:lineRule="auto"/>
      <w:outlineLvl w:val="2"/>
    </w:pPr>
    <w:rPr>
      <w:b/>
      <w:color w:val="BAF743"/>
      <w:sz w:val="28"/>
      <w:szCs w:val="28"/>
    </w:rPr>
  </w:style>
  <w:style w:type="paragraph" w:styleId="4">
    <w:name w:val="heading 4"/>
    <w:basedOn w:val="a"/>
    <w:next w:val="a"/>
    <w:link w:val="40"/>
    <w:uiPriority w:val="9"/>
    <w:semiHidden/>
    <w:unhideWhenUsed/>
    <w:qFormat/>
    <w:pPr>
      <w:keepNext/>
      <w:keepLines/>
      <w:spacing w:before="80" w:after="0" w:line="240" w:lineRule="auto"/>
      <w:outlineLvl w:val="3"/>
    </w:pPr>
    <w:rPr>
      <w:i/>
    </w:rPr>
  </w:style>
  <w:style w:type="paragraph" w:styleId="5">
    <w:name w:val="heading 5"/>
    <w:basedOn w:val="a"/>
    <w:next w:val="a"/>
    <w:link w:val="50"/>
    <w:uiPriority w:val="9"/>
    <w:semiHidden/>
    <w:unhideWhenUsed/>
    <w:qFormat/>
    <w:pPr>
      <w:keepNext/>
      <w:keepLines/>
      <w:spacing w:before="80" w:after="0" w:line="240" w:lineRule="auto"/>
      <w:outlineLvl w:val="4"/>
    </w:pPr>
    <w:rPr>
      <w:color w:val="EB9803"/>
    </w:rPr>
  </w:style>
  <w:style w:type="paragraph" w:styleId="6">
    <w:name w:val="heading 6"/>
    <w:basedOn w:val="a"/>
    <w:next w:val="a"/>
    <w:link w:val="60"/>
    <w:uiPriority w:val="9"/>
    <w:semiHidden/>
    <w:unhideWhenUsed/>
    <w:qFormat/>
    <w:pPr>
      <w:keepNext/>
      <w:keepLines/>
      <w:spacing w:before="80" w:after="0" w:line="240" w:lineRule="auto"/>
      <w:outlineLvl w:val="5"/>
    </w:pPr>
    <w:rPr>
      <w:i/>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0" w:line="240" w:lineRule="auto"/>
    </w:pPr>
    <w:rPr>
      <w:rFonts w:ascii="Manrope" w:eastAsia="Manrope" w:hAnsi="Manrope" w:cs="Manrope"/>
      <w:b/>
      <w:smallCaps/>
      <w:color w:val="F57829"/>
      <w:sz w:val="76"/>
      <w:szCs w:val="76"/>
    </w:rPr>
  </w:style>
  <w:style w:type="table" w:customStyle="1" w:styleId="TableNormal0">
    <w:name w:val="TableNormal"/>
    <w:tblPr>
      <w:tblCellMar>
        <w:top w:w="100" w:type="dxa"/>
        <w:left w:w="100" w:type="dxa"/>
        <w:bottom w:w="100" w:type="dxa"/>
        <w:right w:w="100" w:type="dxa"/>
      </w:tblCellMar>
    </w:tblPr>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4D7AB3"/>
    <w:rPr>
      <w:rFonts w:eastAsiaTheme="majorEastAsia" w:cstheme="majorBidi"/>
      <w:b/>
      <w:color w:val="11161A" w:themeColor="text1"/>
      <w:sz w:val="32"/>
      <w:szCs w:val="36"/>
    </w:rPr>
  </w:style>
  <w:style w:type="character" w:customStyle="1" w:styleId="30">
    <w:name w:val="Заголовок 3 Знак"/>
    <w:basedOn w:val="a0"/>
    <w:link w:val="3"/>
    <w:uiPriority w:val="9"/>
    <w:rsid w:val="0057297E"/>
    <w:rPr>
      <w:rFonts w:eastAsiaTheme="majorEastAsia" w:cstheme="majorBidi"/>
      <w:b/>
      <w:color w:val="BAF743"/>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5">
    <w:name w:val="caption"/>
    <w:basedOn w:val="a"/>
    <w:next w:val="a"/>
    <w:uiPriority w:val="35"/>
    <w:semiHidden/>
    <w:unhideWhenUsed/>
    <w:qFormat/>
    <w:rsid w:val="006C6CB9"/>
    <w:pPr>
      <w:spacing w:line="240" w:lineRule="auto"/>
    </w:pPr>
    <w:rPr>
      <w:b/>
      <w:bCs/>
      <w:color w:val="59FFB6" w:themeColor="accent2"/>
      <w:spacing w:val="10"/>
      <w:sz w:val="16"/>
      <w:szCs w:val="16"/>
    </w:rPr>
  </w:style>
  <w:style w:type="character" w:customStyle="1" w:styleId="a4">
    <w:name w:val="Назва Знак"/>
    <w:basedOn w:val="a0"/>
    <w:link w:val="a3"/>
    <w:uiPriority w:val="10"/>
    <w:rsid w:val="006C6CB9"/>
    <w:rPr>
      <w:rFonts w:ascii="Manrope" w:eastAsiaTheme="majorEastAsia" w:hAnsi="Manrope" w:cstheme="majorBidi"/>
      <w:b/>
      <w:caps/>
      <w:color w:val="F57829"/>
      <w:spacing w:val="40"/>
      <w:sz w:val="76"/>
      <w:szCs w:val="76"/>
    </w:rPr>
  </w:style>
  <w:style w:type="character" w:customStyle="1" w:styleId="a6">
    <w:name w:val="Підзаголовок Знак"/>
    <w:basedOn w:val="a0"/>
    <w:link w:val="a7"/>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sz w:val="22"/>
      <w:szCs w:val="22"/>
      <w:lang w:eastAsia="en-US"/>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cs="Times New Roman"/>
      <w:sz w:val="22"/>
      <w:szCs w:val="22"/>
      <w:lang w:eastAsia="en-US"/>
    </w:rPr>
  </w:style>
  <w:style w:type="table" w:styleId="afd">
    <w:name w:val="Table Grid"/>
    <w:basedOn w:val="a1"/>
    <w:uiPriority w:val="39"/>
    <w:rsid w:val="006479A5"/>
    <w:pPr>
      <w:spacing w:after="0" w:line="240" w:lineRule="auto"/>
    </w:pPr>
    <w:rPr>
      <w:rFonts w:ascii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table" w:customStyle="1" w:styleId="aff0">
    <w:basedOn w:val="a1"/>
    <w:tblPr>
      <w:tblStyleRowBandSize w:val="1"/>
      <w:tblStyleColBandSize w:val="1"/>
      <w:tblCellMar>
        <w:left w:w="115" w:type="dxa"/>
        <w:right w:w="115" w:type="dxa"/>
      </w:tblCellMar>
    </w:tblPr>
  </w:style>
  <w:style w:type="table" w:customStyle="1" w:styleId="aff1">
    <w:basedOn w:val="a1"/>
    <w:pPr>
      <w:spacing w:after="0" w:line="240" w:lineRule="auto"/>
    </w:pPr>
    <w:rPr>
      <w:sz w:val="22"/>
      <w:szCs w:val="22"/>
    </w:rPr>
    <w:tblPr>
      <w:tblStyleRowBandSize w:val="1"/>
      <w:tblStyleColBandSize w:val="1"/>
    </w:tblPr>
  </w:style>
  <w:style w:type="table" w:customStyle="1" w:styleId="aff2">
    <w:basedOn w:val="a1"/>
    <w:pPr>
      <w:spacing w:after="0" w:line="240" w:lineRule="auto"/>
    </w:pPr>
    <w:rPr>
      <w:sz w:val="22"/>
      <w:szCs w:val="22"/>
    </w:rPr>
    <w:tblPr>
      <w:tblStyleRowBandSize w:val="1"/>
      <w:tblStyleColBandSize w:val="1"/>
    </w:tblPr>
  </w:style>
  <w:style w:type="table" w:customStyle="1" w:styleId="aff3">
    <w:basedOn w:val="a1"/>
    <w:pPr>
      <w:spacing w:after="0" w:line="240" w:lineRule="auto"/>
    </w:pPr>
    <w:rPr>
      <w:sz w:val="22"/>
      <w:szCs w:val="22"/>
    </w:rPr>
    <w:tblPr>
      <w:tblStyleRowBandSize w:val="1"/>
      <w:tblStyleColBandSize w:val="1"/>
    </w:tblPr>
  </w:style>
  <w:style w:type="paragraph" w:styleId="a7">
    <w:name w:val="Subtitle"/>
    <w:basedOn w:val="a"/>
    <w:next w:val="a"/>
    <w:link w:val="a6"/>
    <w:uiPriority w:val="11"/>
    <w:qFormat/>
    <w:pPr>
      <w:spacing w:after="240"/>
    </w:pPr>
    <w:rPr>
      <w:color w:val="11161A"/>
    </w:rPr>
  </w:style>
  <w:style w:type="table" w:customStyle="1" w:styleId="aff4">
    <w:basedOn w:val="a1"/>
    <w:tblPr>
      <w:tblStyleRowBandSize w:val="1"/>
      <w:tblStyleColBandSize w:val="1"/>
      <w:tblCellMar>
        <w:left w:w="115" w:type="dxa"/>
        <w:right w:w="115" w:type="dxa"/>
      </w:tblCellMar>
    </w:tblPr>
  </w:style>
  <w:style w:type="table" w:customStyle="1" w:styleId="aff5">
    <w:basedOn w:val="a1"/>
    <w:pPr>
      <w:spacing w:after="0" w:line="240" w:lineRule="auto"/>
    </w:pPr>
    <w:rPr>
      <w:sz w:val="22"/>
      <w:szCs w:val="22"/>
    </w:rPr>
    <w:tblPr>
      <w:tblStyleRowBandSize w:val="1"/>
      <w:tblStyleColBandSize w:val="1"/>
    </w:tblPr>
  </w:style>
  <w:style w:type="table" w:customStyle="1" w:styleId="aff6">
    <w:basedOn w:val="a1"/>
    <w:pPr>
      <w:spacing w:after="0" w:line="240" w:lineRule="auto"/>
    </w:pPr>
    <w:rPr>
      <w:sz w:val="22"/>
      <w:szCs w:val="22"/>
    </w:rPr>
    <w:tblPr>
      <w:tblStyleRowBandSize w:val="1"/>
      <w:tblStyleColBandSize w:val="1"/>
    </w:tblPr>
  </w:style>
  <w:style w:type="table" w:customStyle="1" w:styleId="aff7">
    <w:basedOn w:val="a1"/>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IIVsbXsCj4P2HSOVGRMSxIVq0Q==">CgMxLjAyDmguNHNuMjgwa3JtYTVnMg5oLnh2bDl4N2RxeTc0ZTIOaC5pM29obnZtM21lbHUyDmgua2F0cnZuZWdyc29sMg5oLmtmaWF6Y2RubWxobDINaC5mcHR0bWh1OWp6NzIOaC5ieHgwZmlldHV3NnYyDmgudGtoYjF2cDRxMnF3Mg5oLmhueGF4OWUxYmxpeTgAciExN3pVNVJCN21zX3Y0cWlFdlZfTF9JT1Q2eXFqLUt5VDI=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5843</Words>
  <Characters>3331</Characters>
  <Application>Microsoft Office Word</Application>
  <DocSecurity>0</DocSecurity>
  <Lines>27</Lines>
  <Paragraphs>18</Paragraphs>
  <ScaleCrop>false</ScaleCrop>
  <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Volodymyr Nazarenko</cp:lastModifiedBy>
  <cp:revision>4</cp:revision>
  <dcterms:created xsi:type="dcterms:W3CDTF">2023-09-19T12:17:00Z</dcterms:created>
  <dcterms:modified xsi:type="dcterms:W3CDTF">2025-12-04T17:12:00Z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0x010100B688FCE479FC304A9ED734F8C118CCC4</vt:lpwstr>
  </property>
  <property fmtid="{D5CDD505-2E9C-101B-9397-08002B2CF9AE}" pid="3" name="MediaServiceImageTags">
    <vt:lpwstr/>
  </property>
  <property fmtid="{D5CDD505-2E9C-101B-9397-08002B2CF9AE}" pid="4" name="GrammarlyDocumentId">
    <vt:lpwstr>fcffea1f-aca8-415e-b9b7-8646826a5207</vt:lpwstr>
  </property>
</Properties>
</file>