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0A" w:rsidRPr="00D61EFF" w:rsidRDefault="00DA74DF" w:rsidP="00D61EFF">
      <w:pPr>
        <w:spacing w:after="0"/>
        <w:jc w:val="center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І</w:t>
      </w:r>
      <w:r w:rsidR="00791B0A" w:rsidRPr="00D61EFF">
        <w:rPr>
          <w:rStyle w:val="fontstyle01"/>
          <w:sz w:val="24"/>
          <w:szCs w:val="24"/>
          <w:lang w:val="uk-UA"/>
        </w:rPr>
        <w:t>нтегральн</w:t>
      </w:r>
      <w:r>
        <w:rPr>
          <w:rStyle w:val="fontstyle01"/>
          <w:sz w:val="24"/>
          <w:szCs w:val="24"/>
          <w:lang w:val="uk-UA"/>
        </w:rPr>
        <w:t>і</w:t>
      </w:r>
      <w:r w:rsidR="00791B0A" w:rsidRPr="00D61EFF">
        <w:rPr>
          <w:rStyle w:val="fontstyle01"/>
          <w:sz w:val="24"/>
          <w:szCs w:val="24"/>
          <w:lang w:val="uk-UA"/>
        </w:rPr>
        <w:t xml:space="preserve"> механізм</w:t>
      </w:r>
      <w:r>
        <w:rPr>
          <w:rStyle w:val="fontstyle01"/>
          <w:sz w:val="24"/>
          <w:szCs w:val="24"/>
          <w:lang w:val="uk-UA"/>
        </w:rPr>
        <w:t>и</w:t>
      </w:r>
      <w:r w:rsidR="00791B0A" w:rsidRPr="00D61EFF">
        <w:rPr>
          <w:rStyle w:val="fontstyle01"/>
          <w:sz w:val="24"/>
          <w:szCs w:val="24"/>
          <w:lang w:val="uk-UA"/>
        </w:rPr>
        <w:t xml:space="preserve"> регуляції метаболізму </w:t>
      </w:r>
      <w:r>
        <w:rPr>
          <w:rStyle w:val="fontstyle01"/>
          <w:sz w:val="24"/>
          <w:szCs w:val="24"/>
          <w:lang w:val="uk-UA"/>
        </w:rPr>
        <w:t>в нормі та в злоякісних пухлинах</w:t>
      </w:r>
    </w:p>
    <w:p w:rsidR="00791B0A" w:rsidRPr="00D61EFF" w:rsidRDefault="00791B0A" w:rsidP="00D61E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57320" w:rsidRPr="00AC6E37" w:rsidRDefault="00D90531" w:rsidP="00D61E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1EFF">
        <w:rPr>
          <w:rFonts w:ascii="Times New Roman" w:hAnsi="Times New Roman" w:cs="Times New Roman"/>
          <w:b/>
          <w:sz w:val="24"/>
          <w:szCs w:val="24"/>
          <w:lang w:val="uk-UA"/>
        </w:rPr>
        <w:t>Мінченко О.Г</w:t>
      </w:r>
      <w:r w:rsidR="00AC6E3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A74DF" w:rsidRDefault="00DA74DF" w:rsidP="00FB605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6DFF" w:rsidRDefault="00D61EFF" w:rsidP="00FB605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4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0F74">
        <w:rPr>
          <w:rFonts w:ascii="Times New Roman" w:hAnsi="Times New Roman" w:cs="Times New Roman"/>
          <w:sz w:val="24"/>
          <w:szCs w:val="24"/>
          <w:lang w:val="uk-UA"/>
        </w:rPr>
        <w:t>Пізнання м</w:t>
      </w:r>
      <w:r w:rsidR="003F0F74" w:rsidRPr="003F0F74">
        <w:rPr>
          <w:rFonts w:ascii="Times New Roman" w:hAnsi="Times New Roman" w:cs="Times New Roman"/>
          <w:sz w:val="24"/>
          <w:szCs w:val="24"/>
          <w:lang w:val="uk-UA"/>
        </w:rPr>
        <w:t>олекулярно-генети</w:t>
      </w:r>
      <w:r w:rsidR="003F0F74">
        <w:rPr>
          <w:rFonts w:ascii="Times New Roman" w:hAnsi="Times New Roman" w:cs="Times New Roman"/>
          <w:sz w:val="24"/>
          <w:szCs w:val="24"/>
          <w:lang w:val="uk-UA"/>
        </w:rPr>
        <w:t xml:space="preserve">чних основ регуляції метаболізму і підтримання гомеостазу </w:t>
      </w:r>
      <w:r w:rsidR="0041547A">
        <w:rPr>
          <w:rFonts w:ascii="Times New Roman" w:hAnsi="Times New Roman" w:cs="Times New Roman"/>
          <w:sz w:val="24"/>
          <w:szCs w:val="24"/>
          <w:lang w:val="uk-UA"/>
        </w:rPr>
        <w:t xml:space="preserve">є надзвичайно важливим не лише для розуміння механізмів життєдіяльності організмів, їх динамічної адаптації до різноманітних впливів, а </w:t>
      </w:r>
      <w:r w:rsidR="00AC6E3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41547A">
        <w:rPr>
          <w:rFonts w:ascii="Times New Roman" w:hAnsi="Times New Roman" w:cs="Times New Roman"/>
          <w:sz w:val="24"/>
          <w:szCs w:val="24"/>
          <w:lang w:val="uk-UA"/>
        </w:rPr>
        <w:t xml:space="preserve"> для пізнання шляхів розвитку патологічних станів, спільного і відмінного </w:t>
      </w:r>
      <w:r w:rsidR="0086224E">
        <w:rPr>
          <w:rFonts w:ascii="Times New Roman" w:hAnsi="Times New Roman" w:cs="Times New Roman"/>
          <w:sz w:val="24"/>
          <w:szCs w:val="24"/>
          <w:lang w:val="uk-UA"/>
        </w:rPr>
        <w:t xml:space="preserve">у функціонуванні геному </w:t>
      </w:r>
      <w:r w:rsidR="0041547A">
        <w:rPr>
          <w:rFonts w:ascii="Times New Roman" w:hAnsi="Times New Roman" w:cs="Times New Roman"/>
          <w:sz w:val="24"/>
          <w:szCs w:val="24"/>
          <w:lang w:val="uk-UA"/>
        </w:rPr>
        <w:t>за різних патологій</w:t>
      </w:r>
      <w:r w:rsidR="0086224E">
        <w:rPr>
          <w:rFonts w:ascii="Times New Roman" w:hAnsi="Times New Roman" w:cs="Times New Roman"/>
          <w:sz w:val="24"/>
          <w:szCs w:val="24"/>
          <w:lang w:val="uk-UA"/>
        </w:rPr>
        <w:t xml:space="preserve">, а найголовніше </w:t>
      </w:r>
      <w:r w:rsidR="0086224E">
        <w:rPr>
          <w:rStyle w:val="fontstyle01"/>
          <w:b w:val="0"/>
          <w:sz w:val="24"/>
          <w:szCs w:val="24"/>
          <w:lang w:val="uk-UA"/>
        </w:rPr>
        <w:t>– р</w:t>
      </w:r>
      <w:r w:rsidR="0086224E" w:rsidRPr="0086224E">
        <w:rPr>
          <w:rStyle w:val="fontstyle01"/>
          <w:b w:val="0"/>
          <w:sz w:val="24"/>
          <w:szCs w:val="24"/>
          <w:lang w:val="uk-UA"/>
        </w:rPr>
        <w:t xml:space="preserve">озшифрування </w:t>
      </w:r>
      <w:r w:rsidR="003939AE">
        <w:rPr>
          <w:rStyle w:val="fontstyle01"/>
          <w:b w:val="0"/>
          <w:sz w:val="24"/>
          <w:szCs w:val="24"/>
          <w:lang w:val="uk-UA"/>
        </w:rPr>
        <w:t xml:space="preserve">молекулярних основ порушення </w:t>
      </w:r>
      <w:r w:rsidR="0086224E" w:rsidRPr="0086224E">
        <w:rPr>
          <w:rStyle w:val="fontstyle01"/>
          <w:b w:val="0"/>
          <w:sz w:val="24"/>
          <w:szCs w:val="24"/>
          <w:lang w:val="uk-UA"/>
        </w:rPr>
        <w:t xml:space="preserve">інтегральних механізмів регуляції </w:t>
      </w:r>
      <w:r w:rsidR="003939AE">
        <w:rPr>
          <w:rStyle w:val="fontstyle01"/>
          <w:b w:val="0"/>
          <w:sz w:val="24"/>
          <w:szCs w:val="24"/>
          <w:lang w:val="uk-UA"/>
        </w:rPr>
        <w:t>життєвих процесів</w:t>
      </w:r>
      <w:r w:rsidR="003F0F74" w:rsidRPr="003F0F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939AE">
        <w:rPr>
          <w:rFonts w:ascii="Times New Roman" w:hAnsi="Times New Roman" w:cs="Times New Roman"/>
          <w:sz w:val="24"/>
          <w:szCs w:val="24"/>
          <w:lang w:val="uk-UA"/>
        </w:rPr>
        <w:t xml:space="preserve">Добре відомо, що найголовнішим інтегральним регулятором </w:t>
      </w:r>
      <w:r w:rsidR="009571B4">
        <w:rPr>
          <w:rFonts w:ascii="Times New Roman" w:hAnsi="Times New Roman" w:cs="Times New Roman"/>
          <w:sz w:val="24"/>
          <w:szCs w:val="24"/>
          <w:lang w:val="uk-UA"/>
        </w:rPr>
        <w:t xml:space="preserve">практично всіх процесів життєдіяльності організмів є </w:t>
      </w:r>
      <w:r w:rsidR="009571B4" w:rsidRPr="003F0F74">
        <w:rPr>
          <w:rFonts w:ascii="Times New Roman" w:hAnsi="Times New Roman" w:cs="Times New Roman"/>
          <w:sz w:val="24"/>
          <w:szCs w:val="24"/>
          <w:lang w:val="uk-UA"/>
        </w:rPr>
        <w:t>біологічни</w:t>
      </w:r>
      <w:r w:rsidR="009571B4">
        <w:rPr>
          <w:rFonts w:ascii="Times New Roman" w:hAnsi="Times New Roman" w:cs="Times New Roman"/>
          <w:sz w:val="24"/>
          <w:szCs w:val="24"/>
          <w:lang w:val="uk-UA"/>
        </w:rPr>
        <w:t xml:space="preserve">й годинник, який представляє собою </w:t>
      </w:r>
      <w:r w:rsidR="00FB6055">
        <w:rPr>
          <w:rFonts w:ascii="Times New Roman" w:hAnsi="Times New Roman" w:cs="Times New Roman"/>
          <w:sz w:val="24"/>
          <w:szCs w:val="24"/>
          <w:lang w:val="uk-UA"/>
        </w:rPr>
        <w:t xml:space="preserve">досить </w:t>
      </w:r>
      <w:r w:rsidR="009571B4">
        <w:rPr>
          <w:rFonts w:ascii="Times New Roman" w:hAnsi="Times New Roman" w:cs="Times New Roman"/>
          <w:sz w:val="24"/>
          <w:szCs w:val="24"/>
          <w:lang w:val="uk-UA"/>
        </w:rPr>
        <w:t xml:space="preserve">складну і високоточну систему контролю </w:t>
      </w:r>
      <w:r w:rsidR="009571B4" w:rsidRPr="003F0F74">
        <w:rPr>
          <w:rFonts w:ascii="Times New Roman" w:hAnsi="Times New Roman" w:cs="Times New Roman"/>
          <w:sz w:val="24"/>
          <w:szCs w:val="24"/>
          <w:lang w:val="uk-UA"/>
        </w:rPr>
        <w:t xml:space="preserve"> метаболі</w:t>
      </w:r>
      <w:r w:rsidR="009571B4">
        <w:rPr>
          <w:rFonts w:ascii="Times New Roman" w:hAnsi="Times New Roman" w:cs="Times New Roman"/>
          <w:sz w:val="24"/>
          <w:szCs w:val="24"/>
          <w:lang w:val="uk-UA"/>
        </w:rPr>
        <w:t>чних і фізіологічних процесів</w:t>
      </w:r>
      <w:r w:rsidR="009571B4" w:rsidRPr="003F0F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6055">
        <w:rPr>
          <w:rFonts w:ascii="Times New Roman" w:hAnsi="Times New Roman" w:cs="Times New Roman"/>
          <w:sz w:val="24"/>
          <w:szCs w:val="24"/>
          <w:lang w:val="uk-UA"/>
        </w:rPr>
        <w:t>на рівні організму, а також і на рівні ізольованих клітин</w:t>
      </w:r>
      <w:r w:rsidR="003939AE" w:rsidRPr="003F0F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93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6055" w:rsidRPr="003F0F7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B6055">
        <w:rPr>
          <w:rFonts w:ascii="Times New Roman" w:hAnsi="Times New Roman" w:cs="Times New Roman"/>
          <w:sz w:val="24"/>
          <w:szCs w:val="24"/>
          <w:lang w:val="uk-UA"/>
        </w:rPr>
        <w:t>ричому п</w:t>
      </w:r>
      <w:r w:rsidR="00FB6055" w:rsidRPr="003F0F74">
        <w:rPr>
          <w:rFonts w:ascii="Times New Roman" w:hAnsi="Times New Roman" w:cs="Times New Roman"/>
          <w:sz w:val="24"/>
          <w:szCs w:val="24"/>
          <w:lang w:val="uk-UA"/>
        </w:rPr>
        <w:t>орушення функції біологічного годинника за патологічних станів</w:t>
      </w:r>
      <w:r w:rsidR="00FB6055">
        <w:rPr>
          <w:rFonts w:ascii="Times New Roman" w:hAnsi="Times New Roman" w:cs="Times New Roman"/>
          <w:sz w:val="24"/>
          <w:szCs w:val="24"/>
          <w:lang w:val="uk-UA"/>
        </w:rPr>
        <w:t>, у тому числі й у клітинах</w:t>
      </w:r>
      <w:r w:rsidR="00FB6055" w:rsidRPr="00FB60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6055">
        <w:rPr>
          <w:rFonts w:ascii="Times New Roman" w:hAnsi="Times New Roman" w:cs="Times New Roman"/>
          <w:sz w:val="24"/>
          <w:szCs w:val="24"/>
          <w:lang w:val="uk-UA"/>
        </w:rPr>
        <w:t xml:space="preserve">злоякісних пухлин, є надзвичайно важливим для розуміння </w:t>
      </w:r>
      <w:r w:rsidR="00FB6055" w:rsidRPr="0086224E">
        <w:rPr>
          <w:rStyle w:val="fontstyle01"/>
          <w:b w:val="0"/>
          <w:sz w:val="24"/>
          <w:szCs w:val="24"/>
          <w:lang w:val="uk-UA"/>
        </w:rPr>
        <w:t xml:space="preserve">інтегральних механізмів регуляції </w:t>
      </w:r>
      <w:r w:rsidR="00FB6055">
        <w:rPr>
          <w:rStyle w:val="fontstyle01"/>
          <w:b w:val="0"/>
          <w:sz w:val="24"/>
          <w:szCs w:val="24"/>
          <w:lang w:val="uk-UA"/>
        </w:rPr>
        <w:t>життєдіяльності клітин</w:t>
      </w:r>
      <w:r w:rsidR="00206DFF">
        <w:rPr>
          <w:rStyle w:val="fontstyle01"/>
          <w:b w:val="0"/>
          <w:sz w:val="24"/>
          <w:szCs w:val="24"/>
          <w:lang w:val="uk-UA"/>
        </w:rPr>
        <w:t xml:space="preserve">, в основі яких лежить функціональне </w:t>
      </w:r>
      <w:r w:rsidR="00206DFF" w:rsidRPr="003F0F74">
        <w:rPr>
          <w:rFonts w:ascii="Times New Roman" w:hAnsi="Times New Roman" w:cs="Times New Roman"/>
          <w:sz w:val="24"/>
          <w:szCs w:val="24"/>
          <w:lang w:val="uk-UA"/>
        </w:rPr>
        <w:t>репрограмування геному</w:t>
      </w:r>
      <w:r w:rsidR="00FB6055" w:rsidRPr="003F0F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06DFF" w:rsidRPr="00206D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6DFF">
        <w:rPr>
          <w:rFonts w:ascii="Times New Roman" w:hAnsi="Times New Roman" w:cs="Times New Roman"/>
          <w:sz w:val="24"/>
          <w:szCs w:val="24"/>
          <w:lang w:val="uk-UA"/>
        </w:rPr>
        <w:t xml:space="preserve">І особливо це важливо для розуміння </w:t>
      </w:r>
      <w:r w:rsidR="00206D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циклічного</w:t>
      </w:r>
      <w:r w:rsidR="00206DF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06D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характеру протікання </w:t>
      </w:r>
      <w:r w:rsidR="00206DF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різних </w:t>
      </w:r>
      <w:r w:rsidR="00206D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біологічних </w:t>
      </w:r>
      <w:r w:rsidR="00206DF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процесів</w:t>
      </w:r>
      <w:r w:rsidR="006F2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лише на рівні організму, а й на рівні окремих клітин</w:t>
      </w:r>
      <w:r w:rsidR="00206D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7065A" w:rsidRDefault="00DA74DF" w:rsidP="00206D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01"/>
          <w:b w:val="0"/>
          <w:sz w:val="24"/>
          <w:szCs w:val="24"/>
          <w:lang w:val="uk-UA"/>
        </w:rPr>
        <w:t>Не менш в</w:t>
      </w:r>
      <w:r w:rsidR="004B13FF">
        <w:rPr>
          <w:rStyle w:val="fontstyle01"/>
          <w:b w:val="0"/>
          <w:sz w:val="24"/>
          <w:szCs w:val="24"/>
          <w:lang w:val="uk-UA"/>
        </w:rPr>
        <w:t>ажливим</w:t>
      </w:r>
      <w:r w:rsidR="004B13F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13FF">
        <w:rPr>
          <w:rStyle w:val="fontstyle01"/>
          <w:b w:val="0"/>
          <w:sz w:val="24"/>
          <w:szCs w:val="24"/>
          <w:lang w:val="uk-UA"/>
        </w:rPr>
        <w:t xml:space="preserve">компонентом </w:t>
      </w:r>
      <w:r w:rsidR="004B13FF" w:rsidRPr="0086224E">
        <w:rPr>
          <w:rStyle w:val="fontstyle01"/>
          <w:b w:val="0"/>
          <w:sz w:val="24"/>
          <w:szCs w:val="24"/>
          <w:lang w:val="uk-UA"/>
        </w:rPr>
        <w:t xml:space="preserve">інтегральних механізмів регуляції </w:t>
      </w:r>
      <w:r w:rsidR="004B13FF">
        <w:rPr>
          <w:rFonts w:ascii="Times New Roman" w:hAnsi="Times New Roman" w:cs="Times New Roman"/>
          <w:sz w:val="24"/>
          <w:szCs w:val="24"/>
          <w:lang w:val="uk-UA"/>
        </w:rPr>
        <w:t xml:space="preserve">практично всіх процесів життєдіяльності і підтримання гомеостазу </w:t>
      </w:r>
      <w:r w:rsidR="004B1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стрес</w:t>
      </w:r>
      <w:r w:rsidR="00206DF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ендоплазматичного ретикулума</w:t>
      </w:r>
      <w:r w:rsidR="008706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тому йому належить</w:t>
      </w:r>
      <w:r w:rsidR="0087065A">
        <w:rPr>
          <w:rStyle w:val="fontstyle01"/>
          <w:b w:val="0"/>
          <w:sz w:val="24"/>
          <w:szCs w:val="24"/>
          <w:lang w:val="uk-UA"/>
        </w:rPr>
        <w:t xml:space="preserve"> </w:t>
      </w:r>
      <w:r w:rsidR="0087065A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ключов</w:t>
      </w:r>
      <w:r w:rsidR="008706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87065A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1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роль</w:t>
      </w:r>
      <w:r w:rsidR="00206DF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розвитку </w:t>
      </w:r>
      <w:r w:rsidR="004B1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лише </w:t>
      </w:r>
      <w:r w:rsidR="00206DF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метаболічних</w:t>
      </w:r>
      <w:r w:rsidR="004B1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</w:t>
      </w:r>
      <w:r w:rsidR="00206DF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="004B1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кож і</w:t>
      </w:r>
      <w:r w:rsidR="00206DF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онкологічних захворювань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причому</w:t>
      </w:r>
      <w:r w:rsidR="00206DF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1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досить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прост</w:t>
      </w:r>
      <w:r w:rsidR="004B1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ими шляхами, включаючи</w:t>
      </w:r>
      <w:r w:rsidR="00206DF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репрограмування геному</w:t>
      </w:r>
      <w:r w:rsidR="004B1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виживання або смерть клітин</w:t>
      </w:r>
      <w:r w:rsidR="00206DF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B13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706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в цих процесах задіяні всі компоненти клітини від плазматичної мембрани та</w:t>
      </w:r>
      <w:r w:rsidR="0087065A" w:rsidRPr="008706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7065A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ендоплазматичного ретикулума</w:t>
      </w:r>
      <w:r w:rsidR="008706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ядра, мітохондрій та інших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субклітинних </w:t>
      </w:r>
      <w:r w:rsidR="008706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структур.</w:t>
      </w:r>
      <w:r w:rsidR="007B6E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Важливо відмітити, що</w:t>
      </w:r>
      <w:r w:rsidR="007B6E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саме</w:t>
      </w:r>
      <w:r w:rsidR="007B6EEF" w:rsidRPr="007B6E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B6E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стрес</w:t>
      </w:r>
      <w:r w:rsidR="007B6EEF" w:rsidRPr="00145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ендоплазматичного ретикулума</w:t>
      </w:r>
      <w:r w:rsidR="007B6E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начною мірою з</w:t>
      </w:r>
      <w:r w:rsidR="007B6E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абезпечує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виживання </w:t>
      </w:r>
      <w:r w:rsidR="007B6E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пухлинних клітин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їх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резистентність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B6E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дії на них </w:t>
      </w:r>
      <w:r w:rsidR="007B6E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хімічних сполук, що використовуються як терапевтичні агенти.</w:t>
      </w:r>
      <w:r w:rsidR="005672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706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зв’язку з цим, дослідження молекулярно-генетичних основ </w:t>
      </w:r>
      <w:r w:rsidR="004E27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злоякісної трансформації клітин мають ґрунтуватися на глибоких знаннях про функціональну роль окремих компонентів геному в </w:t>
      </w:r>
      <w:r w:rsidR="004E276D" w:rsidRPr="0086224E">
        <w:rPr>
          <w:rStyle w:val="fontstyle01"/>
          <w:b w:val="0"/>
          <w:sz w:val="24"/>
          <w:szCs w:val="24"/>
          <w:lang w:val="uk-UA"/>
        </w:rPr>
        <w:t>інтегральних механізм</w:t>
      </w:r>
      <w:r w:rsidR="004E276D">
        <w:rPr>
          <w:rStyle w:val="fontstyle01"/>
          <w:b w:val="0"/>
          <w:sz w:val="24"/>
          <w:szCs w:val="24"/>
          <w:lang w:val="uk-UA"/>
        </w:rPr>
        <w:t>ах</w:t>
      </w:r>
      <w:r w:rsidR="004E276D" w:rsidRPr="0086224E">
        <w:rPr>
          <w:rStyle w:val="fontstyle01"/>
          <w:b w:val="0"/>
          <w:sz w:val="24"/>
          <w:szCs w:val="24"/>
          <w:lang w:val="uk-UA"/>
        </w:rPr>
        <w:t xml:space="preserve"> регуляції </w:t>
      </w:r>
      <w:r w:rsidR="004E276D">
        <w:rPr>
          <w:rFonts w:ascii="Times New Roman" w:hAnsi="Times New Roman" w:cs="Times New Roman"/>
          <w:sz w:val="24"/>
          <w:szCs w:val="24"/>
          <w:lang w:val="uk-UA"/>
        </w:rPr>
        <w:t>процесів життєдіяльності і підтримання гомеостазу, причому не лише генів, що кодують структурні та регуляторні протеїни, а й транскрипт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4E276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672E8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5672E8">
        <w:rPr>
          <w:rFonts w:ascii="Times New Roman" w:hAnsi="Times New Roman" w:cs="Times New Roman"/>
          <w:sz w:val="24"/>
          <w:szCs w:val="24"/>
          <w:lang w:val="uk-UA"/>
        </w:rPr>
        <w:t>не кодую</w:t>
      </w:r>
      <w:r w:rsidR="005672E8">
        <w:rPr>
          <w:rFonts w:ascii="Times New Roman" w:hAnsi="Times New Roman" w:cs="Times New Roman"/>
          <w:sz w:val="24"/>
          <w:szCs w:val="24"/>
          <w:lang w:val="uk-UA"/>
        </w:rPr>
        <w:t>ть протеїни,</w:t>
      </w:r>
      <w:r w:rsidR="005672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276D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яких як у нормальних, так і пухлинних клітинах в десятки разів більша за кількість </w:t>
      </w:r>
      <w:proofErr w:type="spellStart"/>
      <w:r w:rsidR="004E276D">
        <w:rPr>
          <w:rFonts w:ascii="Times New Roman" w:hAnsi="Times New Roman" w:cs="Times New Roman"/>
          <w:sz w:val="24"/>
          <w:szCs w:val="24"/>
          <w:lang w:val="uk-UA"/>
        </w:rPr>
        <w:t>кодуючих</w:t>
      </w:r>
      <w:proofErr w:type="spellEnd"/>
      <w:r w:rsidR="004E27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72E8">
        <w:rPr>
          <w:rFonts w:ascii="Times New Roman" w:hAnsi="Times New Roman" w:cs="Times New Roman"/>
          <w:sz w:val="24"/>
          <w:szCs w:val="24"/>
          <w:lang w:val="uk-UA"/>
        </w:rPr>
        <w:t xml:space="preserve">протеїни </w:t>
      </w:r>
      <w:r w:rsidR="004E276D">
        <w:rPr>
          <w:rFonts w:ascii="Times New Roman" w:hAnsi="Times New Roman" w:cs="Times New Roman"/>
          <w:sz w:val="24"/>
          <w:szCs w:val="24"/>
          <w:lang w:val="uk-UA"/>
        </w:rPr>
        <w:t xml:space="preserve">транскриптів. </w:t>
      </w:r>
      <w:r w:rsidR="006F2D80">
        <w:rPr>
          <w:rFonts w:ascii="Times New Roman" w:hAnsi="Times New Roman" w:cs="Times New Roman"/>
          <w:sz w:val="24"/>
          <w:szCs w:val="24"/>
          <w:lang w:val="uk-UA"/>
        </w:rPr>
        <w:t xml:space="preserve">Функціональне значення </w:t>
      </w:r>
      <w:proofErr w:type="spellStart"/>
      <w:r w:rsidR="006F2D80">
        <w:rPr>
          <w:rFonts w:ascii="Times New Roman" w:hAnsi="Times New Roman" w:cs="Times New Roman"/>
          <w:sz w:val="24"/>
          <w:szCs w:val="24"/>
          <w:lang w:val="uk-UA"/>
        </w:rPr>
        <w:t>некодуючих</w:t>
      </w:r>
      <w:proofErr w:type="spellEnd"/>
      <w:r w:rsidR="006F2D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F2D80">
        <w:rPr>
          <w:rFonts w:ascii="Times New Roman" w:hAnsi="Times New Roman" w:cs="Times New Roman"/>
          <w:sz w:val="24"/>
          <w:szCs w:val="24"/>
          <w:lang w:val="uk-UA"/>
        </w:rPr>
        <w:t>макроРНК</w:t>
      </w:r>
      <w:proofErr w:type="spellEnd"/>
      <w:r w:rsidR="006F2D80">
        <w:rPr>
          <w:rFonts w:ascii="Times New Roman" w:hAnsi="Times New Roman" w:cs="Times New Roman"/>
          <w:sz w:val="24"/>
          <w:szCs w:val="24"/>
          <w:lang w:val="uk-UA"/>
        </w:rPr>
        <w:t xml:space="preserve"> і мікроРНК</w:t>
      </w:r>
      <w:r w:rsidR="005672E8">
        <w:rPr>
          <w:rFonts w:ascii="Times New Roman" w:hAnsi="Times New Roman" w:cs="Times New Roman"/>
          <w:sz w:val="24"/>
          <w:szCs w:val="24"/>
          <w:lang w:val="uk-UA"/>
        </w:rPr>
        <w:t>, а також циркулярних РНК,</w:t>
      </w:r>
      <w:r w:rsidR="006F2D80">
        <w:rPr>
          <w:rFonts w:ascii="Times New Roman" w:hAnsi="Times New Roman" w:cs="Times New Roman"/>
          <w:sz w:val="24"/>
          <w:szCs w:val="24"/>
          <w:lang w:val="uk-UA"/>
        </w:rPr>
        <w:t xml:space="preserve"> інтенсивно досліджується, оскільки саме ці РНК, як і ряд інших некодуючих РНК є надзвичайно важливими регуляторами різноманітних процесів, у тому числі й злоякісного росту.</w:t>
      </w:r>
      <w:r w:rsidR="005672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7202">
        <w:rPr>
          <w:rFonts w:ascii="Times New Roman" w:hAnsi="Times New Roman" w:cs="Times New Roman"/>
          <w:sz w:val="24"/>
          <w:szCs w:val="24"/>
          <w:lang w:val="uk-UA"/>
        </w:rPr>
        <w:t xml:space="preserve">Отримані унікальні дані стосовно механізмів взаємодії транскрипційних факторів в регуляції експресії ключових регуляторних генів, що проливає світло на деякі сторони </w:t>
      </w:r>
      <w:r w:rsidR="00877202" w:rsidRPr="006F2D80">
        <w:rPr>
          <w:rStyle w:val="fontstyle01"/>
          <w:b w:val="0"/>
          <w:sz w:val="24"/>
          <w:szCs w:val="24"/>
          <w:lang w:val="uk-UA"/>
        </w:rPr>
        <w:t>інтегральних механізмів регуляції метаболізму</w:t>
      </w:r>
      <w:r w:rsidR="00877202">
        <w:rPr>
          <w:rStyle w:val="fontstyle01"/>
          <w:b w:val="0"/>
          <w:sz w:val="24"/>
          <w:szCs w:val="24"/>
          <w:lang w:val="uk-UA"/>
        </w:rPr>
        <w:t>.</w:t>
      </w:r>
      <w:bookmarkStart w:id="0" w:name="_GoBack"/>
      <w:bookmarkEnd w:id="0"/>
    </w:p>
    <w:p w:rsidR="006F2D80" w:rsidRPr="006F2D80" w:rsidRDefault="005672E8" w:rsidP="006F2D80">
      <w:pPr>
        <w:spacing w:after="0"/>
        <w:ind w:firstLine="708"/>
        <w:jc w:val="both"/>
        <w:rPr>
          <w:rStyle w:val="fontstyle01"/>
          <w:b w:val="0"/>
          <w:sz w:val="24"/>
          <w:szCs w:val="24"/>
          <w:lang w:val="uk-UA"/>
        </w:rPr>
      </w:pPr>
      <w:r>
        <w:rPr>
          <w:rStyle w:val="fontstyle01"/>
          <w:b w:val="0"/>
          <w:sz w:val="24"/>
          <w:szCs w:val="24"/>
          <w:lang w:val="uk-UA"/>
        </w:rPr>
        <w:t>Таким чином,</w:t>
      </w:r>
      <w:r w:rsidR="006F2D80">
        <w:rPr>
          <w:rStyle w:val="fontstyle01"/>
          <w:b w:val="0"/>
          <w:sz w:val="24"/>
          <w:szCs w:val="24"/>
          <w:lang w:val="uk-UA"/>
        </w:rPr>
        <w:t xml:space="preserve"> </w:t>
      </w:r>
      <w:r>
        <w:rPr>
          <w:rStyle w:val="fontstyle01"/>
          <w:b w:val="0"/>
          <w:sz w:val="24"/>
          <w:szCs w:val="24"/>
          <w:lang w:val="uk-UA"/>
        </w:rPr>
        <w:t>розуміння</w:t>
      </w:r>
      <w:r w:rsidR="006F2D80" w:rsidRPr="006F2D80">
        <w:rPr>
          <w:rStyle w:val="fontstyle01"/>
          <w:b w:val="0"/>
          <w:sz w:val="24"/>
          <w:szCs w:val="24"/>
          <w:lang w:val="uk-UA"/>
        </w:rPr>
        <w:t xml:space="preserve"> </w:t>
      </w:r>
      <w:r w:rsidRPr="006F2D80">
        <w:rPr>
          <w:rStyle w:val="fontstyle01"/>
          <w:b w:val="0"/>
          <w:sz w:val="24"/>
          <w:szCs w:val="24"/>
          <w:lang w:val="uk-UA"/>
        </w:rPr>
        <w:t xml:space="preserve">інтегральних механізмів регуляції метаболізму </w:t>
      </w:r>
      <w:r>
        <w:rPr>
          <w:rStyle w:val="fontstyle01"/>
          <w:b w:val="0"/>
          <w:sz w:val="24"/>
          <w:szCs w:val="24"/>
          <w:lang w:val="uk-UA"/>
        </w:rPr>
        <w:t>та підтримання гомеостазу</w:t>
      </w:r>
      <w:r w:rsidRPr="006F2D80">
        <w:rPr>
          <w:rStyle w:val="fontstyle01"/>
          <w:b w:val="0"/>
          <w:sz w:val="24"/>
          <w:szCs w:val="24"/>
          <w:lang w:val="uk-UA"/>
        </w:rPr>
        <w:t xml:space="preserve"> </w:t>
      </w:r>
      <w:r>
        <w:rPr>
          <w:rStyle w:val="fontstyle01"/>
          <w:b w:val="0"/>
          <w:sz w:val="24"/>
          <w:szCs w:val="24"/>
          <w:lang w:val="uk-UA"/>
        </w:rPr>
        <w:t>в нормі та за патологічних станів є надзвичайно важливим як для профілактики, так і для</w:t>
      </w:r>
      <w:r w:rsidR="006F2D80" w:rsidRPr="006F2D80">
        <w:rPr>
          <w:rStyle w:val="fontstyle01"/>
          <w:b w:val="0"/>
          <w:sz w:val="24"/>
          <w:szCs w:val="24"/>
          <w:lang w:val="uk-UA"/>
        </w:rPr>
        <w:t xml:space="preserve"> терапії </w:t>
      </w:r>
      <w:r>
        <w:rPr>
          <w:rStyle w:val="fontstyle01"/>
          <w:b w:val="0"/>
          <w:sz w:val="24"/>
          <w:szCs w:val="24"/>
          <w:lang w:val="uk-UA"/>
        </w:rPr>
        <w:t>різноманіт</w:t>
      </w:r>
      <w:r w:rsidR="00A92D2A">
        <w:rPr>
          <w:rStyle w:val="fontstyle01"/>
          <w:b w:val="0"/>
          <w:sz w:val="24"/>
          <w:szCs w:val="24"/>
          <w:lang w:val="uk-UA"/>
        </w:rPr>
        <w:t xml:space="preserve">них </w:t>
      </w:r>
      <w:r w:rsidR="006F2D80" w:rsidRPr="006F2D80">
        <w:rPr>
          <w:rStyle w:val="fontstyle01"/>
          <w:b w:val="0"/>
          <w:sz w:val="24"/>
          <w:szCs w:val="24"/>
          <w:lang w:val="uk-UA"/>
        </w:rPr>
        <w:t>захворювань</w:t>
      </w:r>
      <w:r w:rsidR="006F2D80">
        <w:rPr>
          <w:rStyle w:val="fontstyle01"/>
          <w:b w:val="0"/>
          <w:sz w:val="24"/>
          <w:szCs w:val="24"/>
          <w:lang w:val="uk-UA"/>
        </w:rPr>
        <w:t>.</w:t>
      </w:r>
      <w:r w:rsidR="006F2D80" w:rsidRPr="006F2D80">
        <w:rPr>
          <w:rStyle w:val="fontstyle01"/>
          <w:b w:val="0"/>
          <w:sz w:val="24"/>
          <w:szCs w:val="24"/>
          <w:lang w:val="uk-UA"/>
        </w:rPr>
        <w:t xml:space="preserve"> </w:t>
      </w:r>
    </w:p>
    <w:p w:rsidR="006F2D80" w:rsidRPr="006F2D80" w:rsidRDefault="006F2D80" w:rsidP="006F2D8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7320" w:rsidRPr="00157320" w:rsidRDefault="00157320">
      <w:pPr>
        <w:rPr>
          <w:sz w:val="24"/>
          <w:szCs w:val="24"/>
          <w:lang w:val="uk-UA"/>
        </w:rPr>
      </w:pPr>
    </w:p>
    <w:sectPr w:rsidR="00157320" w:rsidRPr="0015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0A"/>
    <w:rsid w:val="0014537F"/>
    <w:rsid w:val="00151C35"/>
    <w:rsid w:val="00157320"/>
    <w:rsid w:val="002003E9"/>
    <w:rsid w:val="00206DFF"/>
    <w:rsid w:val="003939AE"/>
    <w:rsid w:val="003B1559"/>
    <w:rsid w:val="003C7663"/>
    <w:rsid w:val="003F0F74"/>
    <w:rsid w:val="0041547A"/>
    <w:rsid w:val="004B13FF"/>
    <w:rsid w:val="004E276D"/>
    <w:rsid w:val="005672E8"/>
    <w:rsid w:val="006F2D80"/>
    <w:rsid w:val="00791B0A"/>
    <w:rsid w:val="007B6EEF"/>
    <w:rsid w:val="0086224E"/>
    <w:rsid w:val="0087065A"/>
    <w:rsid w:val="00877202"/>
    <w:rsid w:val="008D3FF3"/>
    <w:rsid w:val="009571B4"/>
    <w:rsid w:val="00A436F4"/>
    <w:rsid w:val="00A92D2A"/>
    <w:rsid w:val="00AC6E37"/>
    <w:rsid w:val="00D61EFF"/>
    <w:rsid w:val="00D85691"/>
    <w:rsid w:val="00D90531"/>
    <w:rsid w:val="00DA74DF"/>
    <w:rsid w:val="00FB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91B0A"/>
    <w:rPr>
      <w:rFonts w:ascii="Times New Roman" w:hAnsi="Times New Roman" w:cs="Times New Roman" w:hint="default"/>
      <w:b/>
      <w:bCs/>
      <w:i w:val="0"/>
      <w:iCs w:val="0"/>
      <w:color w:val="00000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91B0A"/>
    <w:rPr>
      <w:rFonts w:ascii="Times New Roman" w:hAnsi="Times New Roman" w:cs="Times New Roman" w:hint="default"/>
      <w:b/>
      <w:bCs/>
      <w:i w:val="0"/>
      <w:iCs w:val="0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Біохімії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2019-03-18T08:46:00Z</dcterms:created>
  <dcterms:modified xsi:type="dcterms:W3CDTF">2019-03-18T09:21:00Z</dcterms:modified>
</cp:coreProperties>
</file>