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B9" w:rsidRPr="00DD509C" w:rsidRDefault="00DD509C" w:rsidP="00DD50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09C">
        <w:rPr>
          <w:rFonts w:ascii="Times New Roman" w:hAnsi="Times New Roman" w:cs="Times New Roman"/>
          <w:b/>
          <w:sz w:val="28"/>
          <w:szCs w:val="28"/>
          <w:lang w:val="uk-UA"/>
        </w:rPr>
        <w:t>ВЕТЕРИНАРНА БІОХІМІЯ</w:t>
      </w:r>
    </w:p>
    <w:p w:rsidR="00DD509C" w:rsidRDefault="00DD509C" w:rsidP="00DD50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09C">
        <w:rPr>
          <w:rFonts w:ascii="Times New Roman" w:hAnsi="Times New Roman" w:cs="Times New Roman"/>
          <w:b/>
          <w:sz w:val="28"/>
          <w:szCs w:val="28"/>
          <w:lang w:val="uk-UA"/>
        </w:rPr>
        <w:t>Кафедра біохімії і фізіології тварин ім. акад. М.Ф. Гулого</w:t>
      </w:r>
    </w:p>
    <w:p w:rsidR="00DD509C" w:rsidRDefault="00DD509C" w:rsidP="00DD50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ветеринарної медицини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DD509C" w:rsidTr="009B11E4">
        <w:tc>
          <w:tcPr>
            <w:tcW w:w="3227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6344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Грищенко В.А., </w:t>
            </w:r>
            <w:proofErr w:type="spellStart"/>
            <w:r w:rsidRPr="00DD5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Цвіліховський</w:t>
            </w:r>
            <w:proofErr w:type="spellEnd"/>
            <w:r w:rsidRPr="00DD5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</w:tr>
      <w:tr w:rsidR="00DD509C" w:rsidTr="009B11E4">
        <w:tc>
          <w:tcPr>
            <w:tcW w:w="3227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344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D509C" w:rsidTr="009B11E4">
        <w:tc>
          <w:tcPr>
            <w:tcW w:w="3227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Освітньо</w:t>
            </w:r>
            <w:proofErr w:type="spellEnd"/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-науковий ступінь</w:t>
            </w:r>
          </w:p>
        </w:tc>
        <w:tc>
          <w:tcPr>
            <w:tcW w:w="6344" w:type="dxa"/>
          </w:tcPr>
          <w:p w:rsidR="00DD509C" w:rsidRDefault="00DD509C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509C" w:rsidRPr="00DD509C" w:rsidRDefault="00DD509C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філософії</w:t>
            </w:r>
            <w:proofErr w:type="spellEnd"/>
          </w:p>
        </w:tc>
      </w:tr>
      <w:tr w:rsidR="00DD509C" w:rsidTr="009B11E4">
        <w:tc>
          <w:tcPr>
            <w:tcW w:w="3227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6344" w:type="dxa"/>
          </w:tcPr>
          <w:p w:rsidR="00DD509C" w:rsidRDefault="00DD509C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509C" w:rsidRPr="00DD509C" w:rsidRDefault="00DD509C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D509C" w:rsidTr="009B11E4">
        <w:tc>
          <w:tcPr>
            <w:tcW w:w="3227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</w:tcPr>
          <w:p w:rsidR="00DD509C" w:rsidRPr="00DD509C" w:rsidRDefault="007867AE" w:rsidP="00DD50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DD509C" w:rsidTr="009B11E4">
        <w:tc>
          <w:tcPr>
            <w:tcW w:w="3227" w:type="dxa"/>
          </w:tcPr>
          <w:p w:rsidR="00DD509C" w:rsidRPr="00DD509C" w:rsidRDefault="00DD509C" w:rsidP="00DD50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50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6344" w:type="dxa"/>
          </w:tcPr>
          <w:p w:rsidR="00DD509C" w:rsidRPr="00DD509C" w:rsidRDefault="009B11E4" w:rsidP="009B11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D50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9B1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годин лекційні, 30 годин лабораторні)</w:t>
            </w:r>
          </w:p>
        </w:tc>
      </w:tr>
    </w:tbl>
    <w:p w:rsidR="00DD509C" w:rsidRDefault="00DD509C" w:rsidP="00DD50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09C" w:rsidRPr="009B11E4" w:rsidRDefault="00DD509C" w:rsidP="009B11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11E4">
        <w:rPr>
          <w:rFonts w:ascii="Times New Roman" w:hAnsi="Times New Roman" w:cs="Times New Roman"/>
          <w:sz w:val="28"/>
          <w:szCs w:val="28"/>
          <w:lang w:val="uk-UA"/>
        </w:rPr>
        <w:t>Загальний опис дисципліни</w:t>
      </w:r>
    </w:p>
    <w:p w:rsidR="00356FF8" w:rsidRPr="00356FF8" w:rsidRDefault="00356FF8" w:rsidP="009B11E4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1E4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356FF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– </w:t>
      </w:r>
      <w:r w:rsidR="00407078"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в </w:t>
      </w:r>
      <w:r w:rsidRPr="00356FF8"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 w:rsidR="0040707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56FF8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 теоретичні знання й практичні уміння з питань методології проведення різноманітних біохімічних досліджень та комплексної оцінки біохімічних показників різного біологічного матеріалу, отриманого від хворих тварин, для визначення функціонального стану їх організму та лабораторної діагностики </w:t>
      </w:r>
      <w:proofErr w:type="spellStart"/>
      <w:r w:rsidRPr="00356FF8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356FF8">
        <w:rPr>
          <w:rFonts w:ascii="Times New Roman" w:hAnsi="Times New Roman" w:cs="Times New Roman"/>
          <w:sz w:val="28"/>
          <w:szCs w:val="28"/>
          <w:lang w:val="uk-UA"/>
        </w:rPr>
        <w:t xml:space="preserve"> різних систем і органів, правильної інтерпретації одержаних результатів, а також забезпечення якості функціонування біохімічних лабораторій.</w:t>
      </w:r>
    </w:p>
    <w:p w:rsidR="00356FF8" w:rsidRPr="00356FF8" w:rsidRDefault="00356FF8" w:rsidP="00356F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FF8">
        <w:rPr>
          <w:rFonts w:ascii="Times New Roman" w:hAnsi="Times New Roman" w:cs="Times New Roman"/>
          <w:b/>
          <w:sz w:val="28"/>
          <w:szCs w:val="28"/>
          <w:lang w:val="uk-UA"/>
        </w:rPr>
        <w:t>Теми лекцій: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896" w:type="dxa"/>
          </w:tcPr>
          <w:p w:rsidR="00356FF8" w:rsidRPr="00356FF8" w:rsidRDefault="00356FF8" w:rsidP="00B910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Характеристика </w:t>
            </w:r>
            <w:proofErr w:type="spellStart"/>
            <w:r w:rsidRPr="00356F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об’ємно</w:t>
            </w:r>
            <w:proofErr w:type="spellEnd"/>
            <w:r w:rsidRPr="00356F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-аналітичних методів дослідження</w:t>
            </w:r>
          </w:p>
        </w:tc>
      </w:tr>
      <w:tr w:rsidR="00356FF8" w:rsidTr="00356FF8">
        <w:trPr>
          <w:trHeight w:val="80"/>
        </w:trPr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pStyle w:val="Style14"/>
              <w:widowControl/>
              <w:tabs>
                <w:tab w:val="left" w:pos="0"/>
                <w:tab w:val="left" w:pos="1260"/>
              </w:tabs>
              <w:spacing w:line="240" w:lineRule="auto"/>
              <w:ind w:firstLine="0"/>
              <w:jc w:val="both"/>
              <w:rPr>
                <w:sz w:val="28"/>
                <w:szCs w:val="28"/>
                <w:lang w:val="uk-UA"/>
              </w:rPr>
            </w:pPr>
            <w:r w:rsidRPr="00356FF8">
              <w:rPr>
                <w:bCs/>
                <w:spacing w:val="-2"/>
                <w:sz w:val="28"/>
                <w:szCs w:val="28"/>
                <w:lang w:val="uk-UA"/>
              </w:rPr>
              <w:t>Характеристика електрохімічних методів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shd w:val="clear" w:color="auto" w:fill="FFFFFF"/>
              <w:spacing w:line="322" w:lineRule="exact"/>
              <w:ind w:left="5" w:right="67" w:hanging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F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Характеристика та класифікація оптичних методів аналізу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shd w:val="clear" w:color="auto" w:fill="FFFFFF"/>
              <w:ind w:left="14" w:hanging="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F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Класифікація хроматографічних методів, їх характеристика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896" w:type="dxa"/>
          </w:tcPr>
          <w:p w:rsidR="00356FF8" w:rsidRPr="00356FF8" w:rsidRDefault="00356FF8" w:rsidP="00B9106B">
            <w:pPr>
              <w:pStyle w:val="Style14"/>
              <w:widowControl/>
              <w:tabs>
                <w:tab w:val="left" w:pos="0"/>
                <w:tab w:val="left" w:pos="459"/>
              </w:tabs>
              <w:spacing w:line="240" w:lineRule="auto"/>
              <w:ind w:firstLine="0"/>
              <w:rPr>
                <w:bCs/>
                <w:sz w:val="28"/>
                <w:szCs w:val="28"/>
                <w:lang w:val="uk-UA"/>
              </w:rPr>
            </w:pPr>
            <w:r w:rsidRPr="00356FF8">
              <w:rPr>
                <w:sz w:val="28"/>
                <w:szCs w:val="28"/>
                <w:lang w:val="uk-UA"/>
              </w:rPr>
              <w:t xml:space="preserve">Лабораторна діагностика порушень біохімічних процесів у легенях і міокарді за </w:t>
            </w:r>
            <w:proofErr w:type="spellStart"/>
            <w:r w:rsidRPr="00356FF8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Pr="00356FF8">
              <w:rPr>
                <w:sz w:val="28"/>
                <w:szCs w:val="28"/>
                <w:lang w:val="uk-UA"/>
              </w:rPr>
              <w:t xml:space="preserve"> респіраторної та серцево-судинної систем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pStyle w:val="Style14"/>
              <w:widowControl/>
              <w:tabs>
                <w:tab w:val="left" w:pos="0"/>
                <w:tab w:val="left" w:pos="459"/>
              </w:tabs>
              <w:spacing w:line="240" w:lineRule="auto"/>
              <w:ind w:firstLine="0"/>
              <w:rPr>
                <w:bCs/>
                <w:sz w:val="28"/>
                <w:szCs w:val="28"/>
                <w:lang w:val="uk-UA"/>
              </w:rPr>
            </w:pPr>
            <w:r w:rsidRPr="00356FF8">
              <w:rPr>
                <w:sz w:val="28"/>
                <w:szCs w:val="28"/>
                <w:lang w:val="uk-UA"/>
              </w:rPr>
              <w:t xml:space="preserve">Біохімічні процеси в організмі тварин за </w:t>
            </w:r>
            <w:proofErr w:type="spellStart"/>
            <w:r w:rsidRPr="00356FF8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Pr="00356FF8">
              <w:rPr>
                <w:sz w:val="28"/>
                <w:szCs w:val="28"/>
                <w:lang w:val="uk-UA"/>
              </w:rPr>
              <w:t xml:space="preserve"> органів системи травлення, їх лабораторна діагностика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Лабораторна діагностика порушень метаболізму в </w:t>
            </w:r>
            <w:proofErr w:type="spellStart"/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нефроцитах</w:t>
            </w:r>
            <w:proofErr w:type="spellEnd"/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нефропатій і функціональних розладів органів сечовиділення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Лабораторна діагностика порушень функціонування системи гемостазу за системних </w:t>
            </w:r>
            <w:proofErr w:type="spellStart"/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тварин</w:t>
            </w:r>
          </w:p>
        </w:tc>
      </w:tr>
      <w:tr w:rsidR="00356FF8" w:rsidTr="00356FF8">
        <w:tc>
          <w:tcPr>
            <w:tcW w:w="675" w:type="dxa"/>
          </w:tcPr>
          <w:p w:rsidR="00356FF8" w:rsidRPr="00356FF8" w:rsidRDefault="00356FF8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896" w:type="dxa"/>
          </w:tcPr>
          <w:p w:rsidR="00356FF8" w:rsidRPr="00356FF8" w:rsidRDefault="00356FF8" w:rsidP="00356FF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Біохімічні механізми імунної відповіді організму. Експрес-діагностика імунодефіциту в новонароджених тварин</w:t>
            </w:r>
          </w:p>
        </w:tc>
      </w:tr>
      <w:tr w:rsidR="00D024BD" w:rsidTr="00D303E7">
        <w:trPr>
          <w:trHeight w:val="1417"/>
        </w:trPr>
        <w:tc>
          <w:tcPr>
            <w:tcW w:w="675" w:type="dxa"/>
          </w:tcPr>
          <w:p w:rsidR="00D303E7" w:rsidRDefault="00D024BD" w:rsidP="00356F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6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  <w:r w:rsidR="00D303E7" w:rsidRP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303E7" w:rsidRDefault="00D303E7" w:rsidP="00356F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303E7" w:rsidRDefault="00D303E7" w:rsidP="00356F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11.</w:t>
            </w:r>
            <w:r w:rsidRP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D303E7" w:rsidRDefault="00D303E7" w:rsidP="00356F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D024BD" w:rsidRPr="00356FF8" w:rsidRDefault="00D303E7" w:rsidP="00356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8896" w:type="dxa"/>
          </w:tcPr>
          <w:p w:rsidR="00D303E7" w:rsidRDefault="00D024BD" w:rsidP="00292659">
            <w:pPr>
              <w:jc w:val="both"/>
              <w:rPr>
                <w:bCs/>
                <w:szCs w:val="28"/>
                <w:lang w:val="uk-UA"/>
              </w:rPr>
            </w:pPr>
            <w:r w:rsidRPr="00D024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Стандарти для лабораторій їх загальні положення</w:t>
            </w:r>
            <w:r w:rsidRPr="00D024B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4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Документація та управління документами</w:t>
            </w:r>
            <w:r w:rsid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D303E7" w:rsidRPr="00B379DE">
              <w:rPr>
                <w:bCs/>
                <w:szCs w:val="28"/>
                <w:lang w:val="uk-UA"/>
              </w:rPr>
              <w:t xml:space="preserve"> </w:t>
            </w:r>
          </w:p>
          <w:p w:rsidR="00D024BD" w:rsidRPr="00D303E7" w:rsidRDefault="00D303E7" w:rsidP="002926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Відбір проб</w:t>
            </w:r>
            <w:r w:rsidRPr="00D30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підготовка до аналізу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03E7" w:rsidRPr="00D303E7" w:rsidRDefault="00D303E7" w:rsidP="002926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Валідації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аналітичних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правильність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-ня вимірювань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303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303E7" w:rsidRPr="00D024BD" w:rsidRDefault="00D303E7" w:rsidP="002926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проведення контролю якості та обробка даних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56FF8" w:rsidRDefault="00356FF8" w:rsidP="00356F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24BD" w:rsidRDefault="00D024BD" w:rsidP="00356F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Теми занять:</w:t>
      </w:r>
    </w:p>
    <w:p w:rsidR="00D024BD" w:rsidRDefault="00D024BD" w:rsidP="00356F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(лабораторних)</w:t>
      </w:r>
    </w:p>
    <w:tbl>
      <w:tblPr>
        <w:tblW w:w="9072" w:type="dxa"/>
        <w:tblInd w:w="250" w:type="dxa"/>
        <w:tblLook w:val="01E0" w:firstRow="1" w:lastRow="1" w:firstColumn="1" w:lastColumn="1" w:noHBand="0" w:noVBand="0"/>
      </w:tblPr>
      <w:tblGrid>
        <w:gridCol w:w="709"/>
        <w:gridCol w:w="8363"/>
      </w:tblGrid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9B11E4" w:rsidRPr="00D303E7" w:rsidRDefault="009B11E4" w:rsidP="00D303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з технікою безпеки при роботі в </w:t>
            </w:r>
            <w:r w:rsidRPr="00D303E7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лабораторії.     Проведення зважування та 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центрифугування.</w:t>
            </w:r>
            <w:r w:rsidRPr="00D303E7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Визначення йодного та 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кислотного </w:t>
            </w:r>
            <w:r w:rsidRPr="00D303E7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числа у тваринних жирах.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9B11E4" w:rsidRPr="00D303E7" w:rsidRDefault="009B11E4" w:rsidP="00D303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Потенціометричне визначення іонів калію в розчині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303E7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Спектрофлуориметрія</w:t>
            </w:r>
            <w:proofErr w:type="spellEnd"/>
            <w:r w:rsidRPr="00D303E7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амінокислот, білків, нуклеїнових 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кислот. </w:t>
            </w:r>
            <w:r w:rsidRPr="00D303E7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Визначення важких металів спектральними методами.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Визначення залишкових кількостей пестицидів у харчових </w:t>
            </w:r>
            <w:r w:rsidRPr="00D303E7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>продуктах методом газорідинної хроматографії.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Біохімічні констеляції у дослідженні </w:t>
            </w:r>
            <w:proofErr w:type="spellStart"/>
            <w:r w:rsidRPr="00D303E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хвороб</w:t>
            </w:r>
            <w:proofErr w:type="spellEnd"/>
            <w:r w:rsidRPr="00D303E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респіраторної та серцево-судинної систем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Біохімічні констеляції за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органів системи травлення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Біохімічні констеляції за нефропатій і функціональних розладів органів сечовиділення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показників системи гемостазу за системних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хвороб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тварин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Експрес-діагностика імунодефіциту в тварин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 w:rsidRPr="00D303E7">
              <w:rPr>
                <w:bCs/>
                <w:sz w:val="28"/>
                <w:szCs w:val="28"/>
              </w:rPr>
              <w:t>Організація системи управління якістю в лабораторії: роль персоналу у системі управління якістю; розроблення плану перевірки компетентності персоналу; послідовність дій щодо оцінювання та підтримання компетенції персоналу; аналіз потенційних проблем із замовниками; методи вимірювання задоволеності.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проб і розмір проби: невизначеність відбору проби, кількість первинних проб. Відбір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субпроби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методика відбору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субпроби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Важливість правильної пробо підготовки і зберігання проб. Робочі  характеристики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використовуються. Робочі характеристики вибраних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визначення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аналітів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розділення тонкошаровою хроматографією; розділення газовою або рідинною хроматографією. Причини неправильних аналітичних результатів.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Розрахунок правильності зміщення. Перевірка лінійності. Дослідження стійкості методики. Проведення метрологічної </w:t>
            </w:r>
            <w:proofErr w:type="spellStart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простежуваності</w:t>
            </w:r>
            <w:proofErr w:type="spellEnd"/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зразки порівняння; хімічні стандарти.</w:t>
            </w:r>
          </w:p>
        </w:tc>
      </w:tr>
      <w:tr w:rsidR="009B11E4" w:rsidRPr="00586C4B" w:rsidTr="00D303E7">
        <w:tc>
          <w:tcPr>
            <w:tcW w:w="709" w:type="dxa"/>
            <w:shd w:val="clear" w:color="auto" w:fill="auto"/>
          </w:tcPr>
          <w:p w:rsidR="009B11E4" w:rsidRPr="00D303E7" w:rsidRDefault="009B11E4" w:rsidP="00C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 розподілення даних. Стандартне відхилення. Відносне стандартне відхилення. Вірогідний інтервал для середнього.</w:t>
            </w:r>
          </w:p>
          <w:p w:rsidR="009B11E4" w:rsidRPr="00D303E7" w:rsidRDefault="009B11E4" w:rsidP="00D303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0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Застосування статистичних методів у програмах перевірки кваліфікації лабораторії. </w:t>
            </w:r>
          </w:p>
        </w:tc>
      </w:tr>
    </w:tbl>
    <w:p w:rsidR="00D024BD" w:rsidRPr="009B11E4" w:rsidRDefault="00D024BD" w:rsidP="00356F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4BD" w:rsidRDefault="00D024BD" w:rsidP="00356F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рекомендованої літератури</w:t>
      </w:r>
    </w:p>
    <w:p w:rsidR="00D024BD" w:rsidRPr="00884A25" w:rsidRDefault="00D024BD" w:rsidP="00884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A25" w:rsidRPr="00884A25" w:rsidRDefault="00884A25" w:rsidP="00884A2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884A25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Основна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Ветеринарна біохімія: </w:t>
      </w: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навч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посібник / </w:t>
      </w: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Томчук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В.А, Грищенко В.А., </w:t>
      </w: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Цвіліховський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В.І. – К.: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ЦП «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>», 2017. – 568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Аналітичні методи досліджень.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Хроматографічні та електрофоретичні методи аналізу</w:t>
      </w: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: теоретичні основи і методики</w:t>
      </w:r>
      <w:r w:rsidRPr="00884A25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84A25">
        <w:rPr>
          <w:rFonts w:ascii="Times New Roman" w:eastAsia="TimesNewRomanPS-BoldMT" w:hAnsi="Times New Roman" w:cs="Times New Roman"/>
          <w:sz w:val="28"/>
          <w:szCs w:val="28"/>
          <w:lang w:val="uk-UA"/>
        </w:rPr>
        <w:t>навч</w:t>
      </w:r>
      <w:proofErr w:type="spellEnd"/>
      <w:r w:rsidRPr="00884A25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. посібник для підготовки студентів вищих навчальних закладів /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Войціцький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Хижняк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С.В., Грищенко В.А.,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Томчук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В.А., Баранов Ю.С. – К.: ЦП «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>», 2017. – 268</w:t>
      </w:r>
      <w:r w:rsidRPr="00884A25">
        <w:rPr>
          <w:rFonts w:ascii="Times New Roman" w:hAnsi="Times New Roman" w:cs="Times New Roman"/>
          <w:sz w:val="28"/>
          <w:szCs w:val="28"/>
        </w:rPr>
        <w:t> 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Аналітичні методи досліджень. Спектроскопічні методи аналізу: теоретичні основи і методики: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посібн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[для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студ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вищ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зал.] / [Мельничук Д.О., Мельничук С.Д.,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Войціцький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 В.М. та ін.]; за ред. Д.О. Мельничука. – Київ: НУБіП України, 2016. – 289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Спеціальна біохімія: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посібник [для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студ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вищ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зал.] / [Мельничук Д.О., Грищенко В.А.,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Томчук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 В.А. та ін.]; за ред. С.Д. Мельничука. – Київ: НУБіП України, 2015. – 648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Veterinary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clinical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biochemistry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textbook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Part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884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/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Tomchuk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Gryshchenko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Tsvilikhovskyi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V.I. – К.: ЦП «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>», 2016. – 268с.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Veterinary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clinical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biochemistry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Part</w:t>
      </w:r>
      <w:proofErr w:type="spellEnd"/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2 /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Tomchuk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Gryshchenko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Tsvilikhovskyi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V.I. – К.: НУБіП України, 2017 – 390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Ветеринарна клінічна біохімія: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посібн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/ [Мельничук С.Д., Грищенко В.А.,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Томчук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 В.А. та ін.]; за ред. Д.О. Мельничука. – 2-е вид. перероб і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доп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. – Київ: НУБіП України, 2014. – 456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Методи дослідження функціонального стану печінки та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біліарної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системи: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посібн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[для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студ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вищ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зал.] / [Мельничук Д.О.,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Томчук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 В.А., Янчук П.І. та ін.]; за ред. Д.О. Мельничука. – Київ: НУБіП України, 2015. – 415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Ветеринарна клінічна біохімія / [Левченко В.І., Влізло В.В.,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Кондрахін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 І.П. та ін.]; за ред. В.В. Влізла. – Біла Церква: БДАУ, 2019. – 416 с.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hAnsi="Times New Roman" w:cs="Times New Roman"/>
          <w:sz w:val="28"/>
          <w:szCs w:val="28"/>
          <w:lang w:val="uk-UA"/>
        </w:rPr>
        <w:t>Токсичні речовини у харчових продуктах та методи їх визначення: Підручник / [</w:t>
      </w:r>
      <w:proofErr w:type="spellStart"/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>Дубініна</w:t>
      </w:r>
      <w:proofErr w:type="spellEnd"/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А.А., Малюк Л.П., </w:t>
      </w:r>
      <w:proofErr w:type="spellStart"/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>Селютіна</w:t>
      </w:r>
      <w:proofErr w:type="spellEnd"/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Г.А. та ін.]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. — К.: «Видавничий дім «Професіонал», 2007. – 384 с</w:t>
      </w:r>
    </w:p>
    <w:p w:rsidR="00884A25" w:rsidRPr="00884A25" w:rsidRDefault="00884A25" w:rsidP="00884A25">
      <w:pPr>
        <w:numPr>
          <w:ilvl w:val="0"/>
          <w:numId w:val="1"/>
        </w:numPr>
        <w:spacing w:after="0" w:line="240" w:lineRule="auto"/>
        <w:ind w:left="426" w:right="57" w:hanging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Загальні вимоги до компетентності випробувальних та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калібруваньних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лабораторій: ДСТУ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O 17025:2006 – ДСТУ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O 17025:2006 – [чинний від 2007-07-01]. К.: Держспоживстандарт України, 2007. – 24 с. – (Національні стандарти України).</w:t>
      </w:r>
    </w:p>
    <w:p w:rsidR="00884A25" w:rsidRPr="00884A25" w:rsidRDefault="00884A25" w:rsidP="00884A25">
      <w:pPr>
        <w:pStyle w:val="a4"/>
        <w:numPr>
          <w:ilvl w:val="0"/>
          <w:numId w:val="1"/>
        </w:numPr>
        <w:ind w:left="426" w:right="57" w:hanging="426"/>
        <w:jc w:val="both"/>
        <w:rPr>
          <w:sz w:val="28"/>
          <w:szCs w:val="28"/>
        </w:rPr>
      </w:pPr>
      <w:r w:rsidRPr="00884A25">
        <w:rPr>
          <w:sz w:val="28"/>
          <w:szCs w:val="28"/>
        </w:rPr>
        <w:t xml:space="preserve">ДСТУ </w:t>
      </w:r>
      <w:r w:rsidRPr="00884A25">
        <w:rPr>
          <w:sz w:val="28"/>
          <w:szCs w:val="28"/>
          <w:lang w:val="en-US"/>
        </w:rPr>
        <w:t>ISO</w:t>
      </w:r>
      <w:r w:rsidRPr="00884A25">
        <w:rPr>
          <w:sz w:val="28"/>
          <w:szCs w:val="28"/>
        </w:rPr>
        <w:t>/</w:t>
      </w:r>
      <w:r w:rsidRPr="00884A25">
        <w:rPr>
          <w:sz w:val="28"/>
          <w:szCs w:val="28"/>
          <w:lang w:val="en-US"/>
        </w:rPr>
        <w:t>TR</w:t>
      </w:r>
      <w:r w:rsidRPr="00884A25">
        <w:rPr>
          <w:sz w:val="28"/>
          <w:szCs w:val="28"/>
        </w:rPr>
        <w:t xml:space="preserve"> 10013:2003. Настанови з розроблення документації системи управління якістю. – [Чинний від 01.07.2004]. – К.: Держспоживстандарт України, 2004. – </w:t>
      </w:r>
      <w:proofErr w:type="spellStart"/>
      <w:r w:rsidRPr="00884A25">
        <w:rPr>
          <w:sz w:val="28"/>
          <w:szCs w:val="28"/>
        </w:rPr>
        <w:t>Вип</w:t>
      </w:r>
      <w:proofErr w:type="spellEnd"/>
      <w:r w:rsidRPr="00884A25">
        <w:rPr>
          <w:sz w:val="28"/>
          <w:szCs w:val="28"/>
        </w:rPr>
        <w:t xml:space="preserve">. </w:t>
      </w:r>
      <w:r w:rsidRPr="00884A25">
        <w:rPr>
          <w:sz w:val="28"/>
          <w:szCs w:val="28"/>
          <w:lang w:val="en-US"/>
        </w:rPr>
        <w:t>IV</w:t>
      </w:r>
      <w:r w:rsidRPr="00884A25">
        <w:rPr>
          <w:sz w:val="28"/>
          <w:szCs w:val="28"/>
        </w:rPr>
        <w:t>. – 11 с.</w:t>
      </w:r>
    </w:p>
    <w:p w:rsidR="00884A25" w:rsidRPr="00884A25" w:rsidRDefault="00884A25" w:rsidP="00884A25">
      <w:pPr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884A25">
        <w:rPr>
          <w:rFonts w:ascii="Times New Roman" w:hAnsi="Times New Roman" w:cs="Times New Roman"/>
          <w:sz w:val="28"/>
          <w:szCs w:val="28"/>
          <w:lang w:val="en-US"/>
        </w:rPr>
        <w:lastRenderedPageBreak/>
        <w:t>ISO</w:t>
      </w:r>
      <w:r w:rsidRPr="00884A25">
        <w:rPr>
          <w:rFonts w:ascii="Times New Roman" w:hAnsi="Times New Roman" w:cs="Times New Roman"/>
          <w:sz w:val="28"/>
          <w:szCs w:val="28"/>
        </w:rPr>
        <w:t xml:space="preserve"> 9001. Разработка, внедрение, сертификация, улучшение системы менеджмента качества. Практическое руководство для специалистов по качеству / под</w:t>
      </w:r>
      <w:proofErr w:type="gramStart"/>
      <w:r w:rsidRPr="00884A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84A25">
        <w:rPr>
          <w:rFonts w:ascii="Times New Roman" w:hAnsi="Times New Roman" w:cs="Times New Roman"/>
          <w:sz w:val="28"/>
          <w:szCs w:val="28"/>
        </w:rPr>
        <w:t xml:space="preserve"> ред. Ю. П. Адлер. – М.: </w:t>
      </w:r>
      <w:proofErr w:type="gramStart"/>
      <w:r w:rsidRPr="00884A25">
        <w:rPr>
          <w:rFonts w:ascii="Times New Roman" w:hAnsi="Times New Roman" w:cs="Times New Roman"/>
          <w:sz w:val="28"/>
          <w:szCs w:val="28"/>
        </w:rPr>
        <w:t>И-во</w:t>
      </w:r>
      <w:proofErr w:type="gramEnd"/>
      <w:r w:rsidRPr="00884A25">
        <w:rPr>
          <w:rFonts w:ascii="Times New Roman" w:hAnsi="Times New Roman" w:cs="Times New Roman"/>
          <w:sz w:val="28"/>
          <w:szCs w:val="28"/>
        </w:rPr>
        <w:t xml:space="preserve"> Форум Медиа, 2006. – 157 с.</w:t>
      </w:r>
    </w:p>
    <w:p w:rsidR="00884A25" w:rsidRPr="00884A25" w:rsidRDefault="00884A25" w:rsidP="00884A25">
      <w:pPr>
        <w:shd w:val="clear" w:color="auto" w:fill="FFFFFF"/>
        <w:spacing w:after="0"/>
        <w:ind w:left="426" w:hanging="42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:rsidR="00884A25" w:rsidRPr="00884A25" w:rsidRDefault="00884A25" w:rsidP="00884A25">
      <w:pPr>
        <w:shd w:val="clear" w:color="auto" w:fill="FFFFFF"/>
        <w:spacing w:after="0"/>
        <w:ind w:left="426"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4A25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Додаткова література</w:t>
      </w:r>
    </w:p>
    <w:p w:rsidR="00884A25" w:rsidRPr="00884A25" w:rsidRDefault="00884A25" w:rsidP="000D67F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 xml:space="preserve">Клінічна біохімія 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>посіб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 xml:space="preserve">. [для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>студ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>вищ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t xml:space="preserve">. зал.] / [O.П. Тимошенко, </w:t>
      </w:r>
      <w:r w:rsidRPr="00884A25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val="uk-UA" w:eastAsia="uk-UA"/>
        </w:rPr>
        <w:br/>
        <w:t xml:space="preserve">JI.M. Вороніна, В.М. Кравченко та ін.]; за ред. О.П. Тимошенко. – [2-е вид.]. – К.: ВД «Професіонал», 2005. – 288 с. </w:t>
      </w:r>
    </w:p>
    <w:p w:rsidR="00884A25" w:rsidRPr="00884A25" w:rsidRDefault="00884A25" w:rsidP="000D67F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</w:pP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Кононський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О.І. Біохімія тварин: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підруч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. </w:t>
      </w: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[для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студ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вищ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навч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>. зал.] /</w:t>
      </w: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br/>
        <w:t xml:space="preserve">О.І.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Кононський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. – </w:t>
      </w: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 w:eastAsia="uk-UA"/>
        </w:rPr>
        <w:t xml:space="preserve">[2-е вид.]. – </w:t>
      </w:r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К. : Вища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шк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., 2006. – 454 с.</w:t>
      </w:r>
    </w:p>
    <w:p w:rsidR="00884A25" w:rsidRPr="00884A25" w:rsidRDefault="00884A25" w:rsidP="000D67F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Мейер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Д.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Ветеринарная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лабораторная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медицина.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Интерпретация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и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диагностика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/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Мейер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Д.,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Харви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Дж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.; [пер. с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англ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 xml:space="preserve">.]. – М.: </w:t>
      </w:r>
      <w:proofErr w:type="spellStart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Софион</w:t>
      </w:r>
      <w:proofErr w:type="spellEnd"/>
      <w:r w:rsidRPr="00884A25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, 2007. – 456 с.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884A25">
        <w:rPr>
          <w:rFonts w:ascii="Times New Roman" w:hAnsi="Times New Roman" w:cs="Times New Roman"/>
          <w:sz w:val="28"/>
          <w:szCs w:val="28"/>
        </w:rPr>
        <w:t xml:space="preserve">ДСТУ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84A25">
        <w:rPr>
          <w:rFonts w:ascii="Times New Roman" w:hAnsi="Times New Roman" w:cs="Times New Roman"/>
          <w:sz w:val="28"/>
          <w:szCs w:val="28"/>
        </w:rPr>
        <w:t xml:space="preserve"> 17025:2006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Загальні вимоги до компетентності випробувальних</w:t>
      </w:r>
      <w:r w:rsidRPr="00884A25">
        <w:rPr>
          <w:rFonts w:ascii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>та калібрувальних лабораторій.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884A25">
        <w:rPr>
          <w:rFonts w:ascii="Times New Roman" w:hAnsi="Times New Roman" w:cs="Times New Roman"/>
          <w:spacing w:val="-2"/>
          <w:sz w:val="28"/>
          <w:szCs w:val="28"/>
        </w:rPr>
        <w:t>ГОСТ 9147-80</w:t>
      </w:r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Pr="00884A25">
        <w:rPr>
          <w:rFonts w:ascii="Times New Roman" w:hAnsi="Times New Roman" w:cs="Times New Roman"/>
          <w:spacing w:val="-2"/>
          <w:sz w:val="28"/>
          <w:szCs w:val="28"/>
        </w:rPr>
        <w:t xml:space="preserve"> Посуда и оборудование </w:t>
      </w:r>
      <w:proofErr w:type="gramStart"/>
      <w:r w:rsidRPr="00884A25">
        <w:rPr>
          <w:rFonts w:ascii="Times New Roman" w:hAnsi="Times New Roman" w:cs="Times New Roman"/>
          <w:spacing w:val="-2"/>
          <w:sz w:val="28"/>
          <w:szCs w:val="28"/>
        </w:rPr>
        <w:t>лабораторные</w:t>
      </w:r>
      <w:proofErr w:type="gramEnd"/>
      <w:r w:rsidRPr="00884A25">
        <w:rPr>
          <w:rFonts w:ascii="Times New Roman" w:hAnsi="Times New Roman" w:cs="Times New Roman"/>
          <w:spacing w:val="-2"/>
          <w:sz w:val="28"/>
          <w:szCs w:val="28"/>
        </w:rPr>
        <w:t xml:space="preserve"> фарфоровые.</w:t>
      </w:r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</w:rPr>
        <w:t xml:space="preserve">Технические условия (Посуд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і обладнання лабораторні фарфорові. </w:t>
      </w:r>
      <w:proofErr w:type="gramStart"/>
      <w:r w:rsidRPr="00884A25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gramEnd"/>
      <w:r w:rsidRPr="00884A25">
        <w:rPr>
          <w:rFonts w:ascii="Times New Roman" w:hAnsi="Times New Roman" w:cs="Times New Roman"/>
          <w:sz w:val="28"/>
          <w:szCs w:val="28"/>
          <w:lang w:val="uk-UA"/>
        </w:rPr>
        <w:t>ічні вимоги).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ДСТУ </w:t>
      </w:r>
      <w:r w:rsidRPr="00884A25">
        <w:rPr>
          <w:rFonts w:ascii="Times New Roman" w:hAnsi="Times New Roman" w:cs="Times New Roman"/>
          <w:sz w:val="28"/>
          <w:szCs w:val="28"/>
        </w:rPr>
        <w:t>2439-94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Елементи хімічні та речовини прості. Терміни та визначення</w:t>
      </w:r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основних понять. Умовні позначення.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884A25">
        <w:rPr>
          <w:rFonts w:ascii="Times New Roman" w:hAnsi="Times New Roman" w:cs="Times New Roman"/>
          <w:sz w:val="28"/>
          <w:szCs w:val="28"/>
        </w:rPr>
        <w:t xml:space="preserve">ГОСТ 4919.2-77 Реактивы и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особо </w:t>
      </w:r>
      <w:r w:rsidRPr="00884A25">
        <w:rPr>
          <w:rFonts w:ascii="Times New Roman" w:hAnsi="Times New Roman" w:cs="Times New Roman"/>
          <w:sz w:val="28"/>
          <w:szCs w:val="28"/>
        </w:rPr>
        <w:t xml:space="preserve">чистые вещества. </w:t>
      </w:r>
      <w:proofErr w:type="gramStart"/>
      <w:r w:rsidRPr="00884A25">
        <w:rPr>
          <w:rFonts w:ascii="Times New Roman" w:hAnsi="Times New Roman" w:cs="Times New Roman"/>
          <w:sz w:val="28"/>
          <w:szCs w:val="28"/>
        </w:rPr>
        <w:t>Методы приготовления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</w:rPr>
        <w:t xml:space="preserve">буферных растворов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(Реактиви та </w:t>
      </w:r>
      <w:r w:rsidRPr="00884A25">
        <w:rPr>
          <w:rFonts w:ascii="Times New Roman" w:hAnsi="Times New Roman" w:cs="Times New Roman"/>
          <w:sz w:val="28"/>
          <w:szCs w:val="28"/>
        </w:rPr>
        <w:t xml:space="preserve">особливо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>чисті речовини.</w:t>
      </w:r>
      <w:proofErr w:type="gram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Методи приготування буферних розчинів)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Державні санітарні </w:t>
      </w:r>
      <w:r w:rsidRPr="00884A25">
        <w:rPr>
          <w:rFonts w:ascii="Times New Roman" w:hAnsi="Times New Roman" w:cs="Times New Roman"/>
          <w:spacing w:val="-2"/>
          <w:sz w:val="28"/>
          <w:szCs w:val="28"/>
        </w:rPr>
        <w:t xml:space="preserve">правила </w:t>
      </w:r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і норми </w:t>
      </w:r>
      <w:proofErr w:type="spellStart"/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>ДСанПіН</w:t>
      </w:r>
      <w:proofErr w:type="spellEnd"/>
      <w:r w:rsidRPr="00884A2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"Вода питна. Гігієнічні вимоги</w:t>
      </w: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до </w:t>
      </w:r>
      <w:r w:rsidRPr="00884A2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якості </w:t>
      </w: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води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A2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централізованого </w:t>
      </w:r>
      <w:r w:rsidRPr="00884A25">
        <w:rPr>
          <w:rFonts w:ascii="Times New Roman" w:hAnsi="Times New Roman" w:cs="Times New Roman"/>
          <w:spacing w:val="-6"/>
          <w:sz w:val="28"/>
          <w:szCs w:val="28"/>
          <w:lang w:val="uk-UA"/>
        </w:rPr>
        <w:t>господарсько-питного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водопостачання". Затверджено наказом МОЗ України </w:t>
      </w:r>
      <w:r w:rsidRPr="00884A25">
        <w:rPr>
          <w:rFonts w:ascii="Times New Roman" w:hAnsi="Times New Roman" w:cs="Times New Roman"/>
          <w:sz w:val="28"/>
          <w:szCs w:val="28"/>
        </w:rPr>
        <w:t>23.12.1996 № 383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</w:rPr>
        <w:t xml:space="preserve">// </w:t>
      </w:r>
      <w:r w:rsidRPr="00884A25">
        <w:rPr>
          <w:rFonts w:ascii="Times New Roman" w:hAnsi="Times New Roman" w:cs="Times New Roman"/>
          <w:spacing w:val="-1"/>
          <w:sz w:val="28"/>
          <w:szCs w:val="28"/>
          <w:lang w:val="uk-UA"/>
        </w:rPr>
        <w:t>Вода питна: Нормативні документи: Довідник. –</w:t>
      </w:r>
      <w:r w:rsidRPr="00884A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4A2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Львів: </w:t>
      </w:r>
      <w:r w:rsidRPr="00884A25">
        <w:rPr>
          <w:rFonts w:ascii="Times New Roman" w:hAnsi="Times New Roman" w:cs="Times New Roman"/>
          <w:spacing w:val="-1"/>
          <w:sz w:val="28"/>
          <w:szCs w:val="28"/>
        </w:rPr>
        <w:t xml:space="preserve">2001. </w:t>
      </w:r>
      <w:r w:rsidRPr="00884A2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– С. </w:t>
      </w:r>
      <w:r w:rsidRPr="00884A25">
        <w:rPr>
          <w:rFonts w:ascii="Times New Roman" w:hAnsi="Times New Roman" w:cs="Times New Roman"/>
          <w:spacing w:val="-1"/>
          <w:sz w:val="28"/>
          <w:szCs w:val="28"/>
        </w:rPr>
        <w:t>216</w:t>
      </w:r>
      <w:r w:rsidRPr="00884A25">
        <w:rPr>
          <w:rFonts w:ascii="Times New Roman" w:hAnsi="Times New Roman" w:cs="Times New Roman"/>
          <w:spacing w:val="-1"/>
          <w:sz w:val="28"/>
          <w:szCs w:val="28"/>
          <w:lang w:val="uk-UA"/>
        </w:rPr>
        <w:t>–</w:t>
      </w:r>
      <w:r w:rsidRPr="00884A25">
        <w:rPr>
          <w:rFonts w:ascii="Times New Roman" w:hAnsi="Times New Roman" w:cs="Times New Roman"/>
          <w:spacing w:val="-1"/>
          <w:sz w:val="28"/>
          <w:szCs w:val="28"/>
        </w:rPr>
        <w:t>224.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Ісікава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, К. Японські методи управління якістю / К. </w:t>
      </w:r>
      <w:proofErr w:type="spellStart"/>
      <w:r w:rsidRPr="00884A25">
        <w:rPr>
          <w:rFonts w:ascii="Times New Roman" w:hAnsi="Times New Roman" w:cs="Times New Roman"/>
          <w:sz w:val="28"/>
          <w:szCs w:val="28"/>
          <w:lang w:val="uk-UA"/>
        </w:rPr>
        <w:t>Ісікава</w:t>
      </w:r>
      <w:proofErr w:type="spellEnd"/>
      <w:r w:rsidRPr="00884A25">
        <w:rPr>
          <w:rFonts w:ascii="Times New Roman" w:hAnsi="Times New Roman" w:cs="Times New Roman"/>
          <w:sz w:val="28"/>
          <w:szCs w:val="28"/>
          <w:lang w:val="uk-UA"/>
        </w:rPr>
        <w:t>. – М. : Економіка, 1988. – 215 с.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Настанови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персоналу: ДСТУ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84A25">
        <w:rPr>
          <w:rFonts w:ascii="Times New Roman" w:hAnsi="Times New Roman" w:cs="Times New Roman"/>
          <w:sz w:val="28"/>
          <w:szCs w:val="28"/>
        </w:rPr>
        <w:t xml:space="preserve"> 10015:2008 – ДСТУ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84A25">
        <w:rPr>
          <w:rFonts w:ascii="Times New Roman" w:hAnsi="Times New Roman" w:cs="Times New Roman"/>
          <w:sz w:val="28"/>
          <w:szCs w:val="28"/>
        </w:rPr>
        <w:t xml:space="preserve"> 10015:2008 – [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чинний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2009-01-01]. К.: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>, 2011. – 8 с. – (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(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84A25">
        <w:rPr>
          <w:rFonts w:ascii="Times New Roman" w:hAnsi="Times New Roman" w:cs="Times New Roman"/>
          <w:sz w:val="28"/>
          <w:szCs w:val="28"/>
        </w:rPr>
        <w:t xml:space="preserve"> 9001:2005,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IDT</w:t>
      </w:r>
      <w:r w:rsidRPr="00884A25">
        <w:rPr>
          <w:rFonts w:ascii="Times New Roman" w:hAnsi="Times New Roman" w:cs="Times New Roman"/>
          <w:sz w:val="28"/>
          <w:szCs w:val="28"/>
        </w:rPr>
        <w:t xml:space="preserve">): ДСТУ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84A25">
        <w:rPr>
          <w:rFonts w:ascii="Times New Roman" w:hAnsi="Times New Roman" w:cs="Times New Roman"/>
          <w:sz w:val="28"/>
          <w:szCs w:val="28"/>
        </w:rPr>
        <w:t xml:space="preserve"> 9001:2008. – [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Чинний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01.09.2009]. – К.: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, 2009. – </w:t>
      </w:r>
      <w:proofErr w:type="spellStart"/>
      <w:r w:rsidRPr="00884A2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84A25">
        <w:rPr>
          <w:rFonts w:ascii="Times New Roman" w:hAnsi="Times New Roman" w:cs="Times New Roman"/>
          <w:sz w:val="28"/>
          <w:szCs w:val="28"/>
        </w:rPr>
        <w:t xml:space="preserve">.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84A25">
        <w:rPr>
          <w:rFonts w:ascii="Times New Roman" w:hAnsi="Times New Roman" w:cs="Times New Roman"/>
          <w:sz w:val="28"/>
          <w:szCs w:val="28"/>
        </w:rPr>
        <w:t>. – 50 с.</w:t>
      </w:r>
    </w:p>
    <w:p w:rsidR="00884A25" w:rsidRPr="00884A25" w:rsidRDefault="00884A25" w:rsidP="000D67F8">
      <w:pPr>
        <w:shd w:val="clear" w:color="auto" w:fill="FFFFFF"/>
        <w:tabs>
          <w:tab w:val="left" w:pos="187"/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4A25" w:rsidRPr="00884A25" w:rsidRDefault="00884A25" w:rsidP="000D67F8">
      <w:pPr>
        <w:shd w:val="clear" w:color="auto" w:fill="FFFFFF"/>
        <w:tabs>
          <w:tab w:val="left" w:pos="365"/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884A25">
        <w:rPr>
          <w:rFonts w:ascii="Times New Roman" w:hAnsi="Times New Roman" w:cs="Times New Roman"/>
          <w:b/>
          <w:sz w:val="28"/>
          <w:szCs w:val="28"/>
          <w:lang w:val="uk-UA"/>
        </w:rPr>
        <w:t>11. Інформаційні ресурси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Офіційний сайт ФАО </w:t>
      </w:r>
      <w:r w:rsidRPr="00884A25">
        <w:rPr>
          <w:rFonts w:ascii="Times New Roman" w:hAnsi="Times New Roman" w:cs="Times New Roman"/>
          <w:spacing w:val="-14"/>
          <w:sz w:val="28"/>
          <w:szCs w:val="28"/>
        </w:rPr>
        <w:t>(</w:t>
      </w:r>
      <w:hyperlink r:id="rId6" w:history="1"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fao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org</w:t>
        </w:r>
      </w:hyperlink>
      <w:r w:rsidRPr="00884A25">
        <w:rPr>
          <w:rFonts w:ascii="Times New Roman" w:hAnsi="Times New Roman" w:cs="Times New Roman"/>
          <w:spacing w:val="-14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Офіційний сайт ВООЗ </w:t>
      </w:r>
      <w:r w:rsidRPr="00884A25">
        <w:rPr>
          <w:rFonts w:ascii="Times New Roman" w:hAnsi="Times New Roman" w:cs="Times New Roman"/>
          <w:spacing w:val="-14"/>
          <w:sz w:val="28"/>
          <w:szCs w:val="28"/>
        </w:rPr>
        <w:t>(</w:t>
      </w:r>
      <w:hyperlink r:id="rId7" w:history="1"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euro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who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inl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</w:hyperlink>
      <w:r w:rsidRPr="00884A25">
        <w:rPr>
          <w:rFonts w:ascii="Times New Roman" w:hAnsi="Times New Roman" w:cs="Times New Roman"/>
          <w:spacing w:val="-14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1"/>
          <w:sz w:val="28"/>
          <w:szCs w:val="28"/>
          <w:lang w:val="uk-UA"/>
        </w:rPr>
      </w:pPr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Офіційний сайт ККА </w:t>
      </w:r>
      <w:r w:rsidRPr="00884A25">
        <w:rPr>
          <w:rFonts w:ascii="Times New Roman" w:hAnsi="Times New Roman" w:cs="Times New Roman"/>
          <w:spacing w:val="-14"/>
          <w:sz w:val="28"/>
          <w:szCs w:val="28"/>
        </w:rPr>
        <w:t>(</w:t>
      </w:r>
      <w:hyperlink r:id="rId8" w:history="1"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codexalimentarius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nel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web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current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jsp</w:t>
        </w:r>
        <w:proofErr w:type="spellEnd"/>
      </w:hyperlink>
      <w:r w:rsidRPr="00884A25">
        <w:rPr>
          <w:rFonts w:ascii="Times New Roman" w:hAnsi="Times New Roman" w:cs="Times New Roman"/>
          <w:spacing w:val="-14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884A25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Офіційний сайт Управління з харчових продуктів та ліків </w:t>
      </w:r>
      <w:r w:rsidRPr="00884A25">
        <w:rPr>
          <w:rFonts w:ascii="Times New Roman" w:hAnsi="Times New Roman" w:cs="Times New Roman"/>
          <w:spacing w:val="-15"/>
          <w:sz w:val="28"/>
          <w:szCs w:val="28"/>
        </w:rPr>
        <w:t>(</w:t>
      </w:r>
      <w:hyperlink r:id="rId9" w:history="1"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fda</w:t>
        </w:r>
        <w:proofErr w:type="spellEnd"/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gov</w:t>
        </w:r>
        <w:proofErr w:type="spellEnd"/>
      </w:hyperlink>
      <w:r w:rsidRPr="00884A25">
        <w:rPr>
          <w:rFonts w:ascii="Times New Roman" w:hAnsi="Times New Roman" w:cs="Times New Roman"/>
          <w:spacing w:val="-15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884A25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Офіційний сайт Міністерства аграрної політики України </w:t>
      </w:r>
      <w:r w:rsidRPr="00884A25">
        <w:rPr>
          <w:rFonts w:ascii="Times New Roman" w:hAnsi="Times New Roman" w:cs="Times New Roman"/>
          <w:spacing w:val="-16"/>
          <w:sz w:val="28"/>
          <w:szCs w:val="28"/>
        </w:rPr>
        <w:t>(</w:t>
      </w:r>
      <w:hyperlink r:id="rId10" w:history="1">
        <w:r w:rsidRPr="00884A25">
          <w:rPr>
            <w:rFonts w:ascii="Times New Roman" w:hAnsi="Times New Roman" w:cs="Times New Roman"/>
            <w:spacing w:val="-16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6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6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6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6"/>
            <w:sz w:val="28"/>
            <w:szCs w:val="28"/>
            <w:lang w:val="en-US"/>
          </w:rPr>
          <w:t>minagro</w:t>
        </w:r>
        <w:proofErr w:type="spellEnd"/>
        <w:r w:rsidRPr="00884A25">
          <w:rPr>
            <w:rFonts w:ascii="Times New Roman" w:hAnsi="Times New Roman" w:cs="Times New Roman"/>
            <w:spacing w:val="-16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6"/>
            <w:sz w:val="28"/>
            <w:szCs w:val="28"/>
            <w:lang w:val="en-US"/>
          </w:rPr>
          <w:t>gov</w:t>
        </w:r>
        <w:proofErr w:type="spellEnd"/>
        <w:r w:rsidRPr="00884A25">
          <w:rPr>
            <w:rFonts w:ascii="Times New Roman" w:hAnsi="Times New Roman" w:cs="Times New Roman"/>
            <w:spacing w:val="-16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6"/>
            <w:sz w:val="28"/>
            <w:szCs w:val="28"/>
            <w:lang w:val="en-US"/>
          </w:rPr>
          <w:t>ua</w:t>
        </w:r>
        <w:proofErr w:type="spellEnd"/>
      </w:hyperlink>
      <w:r w:rsidRPr="00884A25">
        <w:rPr>
          <w:rFonts w:ascii="Times New Roman" w:hAnsi="Times New Roman" w:cs="Times New Roman"/>
          <w:spacing w:val="-16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884A25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Офіційний сайт Міністерства охорони здоров'я України </w:t>
      </w:r>
      <w:r w:rsidRPr="00884A25">
        <w:rPr>
          <w:rFonts w:ascii="Times New Roman" w:hAnsi="Times New Roman" w:cs="Times New Roman"/>
          <w:spacing w:val="-15"/>
          <w:sz w:val="28"/>
          <w:szCs w:val="28"/>
        </w:rPr>
        <w:t>(</w:t>
      </w:r>
      <w:hyperlink r:id="rId11" w:history="1"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moz</w:t>
        </w:r>
        <w:proofErr w:type="spellEnd"/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gov</w:t>
        </w:r>
        <w:proofErr w:type="spellEnd"/>
        <w:r w:rsidRPr="00884A25">
          <w:rPr>
            <w:rFonts w:ascii="Times New Roman" w:hAnsi="Times New Roman" w:cs="Times New Roman"/>
            <w:spacing w:val="-15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5"/>
            <w:sz w:val="28"/>
            <w:szCs w:val="28"/>
            <w:lang w:val="en-US"/>
          </w:rPr>
          <w:t>ua</w:t>
        </w:r>
        <w:proofErr w:type="spellEnd"/>
      </w:hyperlink>
      <w:r w:rsidRPr="00884A25">
        <w:rPr>
          <w:rFonts w:ascii="Times New Roman" w:hAnsi="Times New Roman" w:cs="Times New Roman"/>
          <w:spacing w:val="-15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884A25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Офіційний сайт Державного комітету України з питань технічного регулювання та </w:t>
      </w:r>
      <w:r w:rsidRPr="00884A25">
        <w:rPr>
          <w:rFonts w:ascii="Times New Roman" w:hAnsi="Times New Roman" w:cs="Times New Roman"/>
          <w:sz w:val="28"/>
          <w:szCs w:val="28"/>
          <w:lang w:val="uk-UA"/>
        </w:rPr>
        <w:t xml:space="preserve">споживчої політики </w:t>
      </w:r>
      <w:r w:rsidRPr="00884A25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dssu</w:t>
        </w:r>
        <w:proofErr w:type="spellEnd"/>
        <w:r w:rsidRPr="00884A25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84A25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84A25">
        <w:rPr>
          <w:rFonts w:ascii="Times New Roman" w:hAnsi="Times New Roman" w:cs="Times New Roman"/>
          <w:sz w:val="28"/>
          <w:szCs w:val="28"/>
        </w:rPr>
        <w:t>).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lastRenderedPageBreak/>
        <w:t xml:space="preserve">Офіційний сайт </w:t>
      </w:r>
      <w:hyperlink r:id="rId13" w:history="1"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ion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ru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gena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htm</w:t>
        </w:r>
        <w:proofErr w:type="spellEnd"/>
      </w:hyperlink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Офіційний сайт </w:t>
      </w:r>
      <w:hyperlink r:id="rId14" w:history="1"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://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binas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unido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org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binas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</w:hyperlink>
      <w:r w:rsidRPr="00884A25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proofErr w:type="spellStart"/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t>Офіщйний</w:t>
      </w:r>
      <w:proofErr w:type="spellEnd"/>
      <w:r w:rsidRPr="00884A25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сайт </w:t>
      </w:r>
      <w:hyperlink r:id="rId15" w:history="1"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http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nal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usda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.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gov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  <w:proofErr w:type="spellStart"/>
        <w:r w:rsidRPr="00884A25">
          <w:rPr>
            <w:rFonts w:ascii="Times New Roman" w:hAnsi="Times New Roman" w:cs="Times New Roman"/>
            <w:spacing w:val="-14"/>
            <w:sz w:val="28"/>
            <w:szCs w:val="28"/>
            <w:lang w:val="en-US"/>
          </w:rPr>
          <w:t>bic</w:t>
        </w:r>
        <w:proofErr w:type="spellEnd"/>
        <w:r w:rsidRPr="00884A25">
          <w:rPr>
            <w:rFonts w:ascii="Times New Roman" w:hAnsi="Times New Roman" w:cs="Times New Roman"/>
            <w:spacing w:val="-14"/>
            <w:sz w:val="28"/>
            <w:szCs w:val="28"/>
          </w:rPr>
          <w:t>/</w:t>
        </w:r>
      </w:hyperlink>
      <w:r w:rsidRPr="00884A25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884A25" w:rsidRPr="00884A25" w:rsidRDefault="00884A25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r w:rsidRPr="00884A25">
        <w:rPr>
          <w:rFonts w:ascii="Times New Roman" w:hAnsi="Times New Roman" w:cs="Times New Roman"/>
          <w:spacing w:val="-3"/>
          <w:sz w:val="28"/>
          <w:szCs w:val="28"/>
        </w:rPr>
        <w:t xml:space="preserve">Системы газовой хроматографии с </w:t>
      </w:r>
      <w:proofErr w:type="spellStart"/>
      <w:r w:rsidRPr="00884A25">
        <w:rPr>
          <w:rFonts w:ascii="Times New Roman" w:hAnsi="Times New Roman" w:cs="Times New Roman"/>
          <w:spacing w:val="-3"/>
          <w:sz w:val="28"/>
          <w:szCs w:val="28"/>
        </w:rPr>
        <w:t>масспектрометрией</w:t>
      </w:r>
      <w:proofErr w:type="spellEnd"/>
      <w:r w:rsidRPr="00884A25">
        <w:rPr>
          <w:rFonts w:ascii="Times New Roman" w:hAnsi="Times New Roman" w:cs="Times New Roman"/>
          <w:spacing w:val="-3"/>
          <w:sz w:val="28"/>
          <w:szCs w:val="28"/>
        </w:rPr>
        <w:t xml:space="preserve"> высокого разрешения </w:t>
      </w:r>
      <w:r w:rsidRPr="00884A25">
        <w:rPr>
          <w:rFonts w:ascii="Times New Roman" w:hAnsi="Times New Roman" w:cs="Times New Roman"/>
          <w:sz w:val="28"/>
          <w:szCs w:val="28"/>
        </w:rPr>
        <w:t>(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GC</w:t>
      </w:r>
      <w:r w:rsidRPr="00884A25">
        <w:rPr>
          <w:rFonts w:ascii="Times New Roman" w:hAnsi="Times New Roman" w:cs="Times New Roman"/>
          <w:sz w:val="28"/>
          <w:szCs w:val="28"/>
        </w:rPr>
        <w:t xml:space="preserve">-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High</w:t>
      </w:r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Resolution</w:t>
      </w:r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TOF</w:t>
      </w:r>
      <w:r w:rsidRPr="00884A25">
        <w:rPr>
          <w:rFonts w:ascii="Times New Roman" w:hAnsi="Times New Roman" w:cs="Times New Roman"/>
          <w:sz w:val="28"/>
          <w:szCs w:val="28"/>
        </w:rPr>
        <w:t xml:space="preserve"> </w:t>
      </w:r>
      <w:r w:rsidRPr="00884A2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84A25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84A25">
          <w:rPr>
            <w:rFonts w:ascii="Times New Roman" w:hAnsi="Times New Roman" w:cs="Times New Roman"/>
            <w:sz w:val="28"/>
            <w:szCs w:val="28"/>
          </w:rPr>
          <w:t>://</w:t>
        </w:r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84A25">
          <w:rPr>
            <w:rFonts w:ascii="Times New Roman" w:hAnsi="Times New Roman" w:cs="Times New Roman"/>
            <w:sz w:val="28"/>
            <w:szCs w:val="28"/>
          </w:rPr>
          <w:t>2.</w:t>
        </w:r>
        <w:proofErr w:type="spellStart"/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gotomeeting</w:t>
        </w:r>
        <w:proofErr w:type="spellEnd"/>
        <w:r w:rsidRPr="00884A25">
          <w:rPr>
            <w:rFonts w:ascii="Times New Roman" w:hAnsi="Times New Roman" w:cs="Times New Roman"/>
            <w:sz w:val="28"/>
            <w:szCs w:val="28"/>
          </w:rPr>
          <w:t>.</w:t>
        </w:r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84A25">
          <w:rPr>
            <w:rFonts w:ascii="Times New Roman" w:hAnsi="Times New Roman" w:cs="Times New Roman"/>
            <w:sz w:val="28"/>
            <w:szCs w:val="28"/>
          </w:rPr>
          <w:t>/</w:t>
        </w:r>
        <w:r w:rsidRPr="00884A25">
          <w:rPr>
            <w:rFonts w:ascii="Times New Roman" w:hAnsi="Times New Roman" w:cs="Times New Roman"/>
            <w:sz w:val="28"/>
            <w:szCs w:val="28"/>
            <w:lang w:val="en-US"/>
          </w:rPr>
          <w:t>register</w:t>
        </w:r>
        <w:r w:rsidRPr="00884A25">
          <w:rPr>
            <w:rFonts w:ascii="Times New Roman" w:hAnsi="Times New Roman" w:cs="Times New Roman"/>
            <w:sz w:val="28"/>
            <w:szCs w:val="28"/>
          </w:rPr>
          <w:t>/616999234</w:t>
        </w:r>
      </w:hyperlink>
    </w:p>
    <w:p w:rsidR="00884A25" w:rsidRPr="00884A25" w:rsidRDefault="00D303E7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884A25" w:rsidRPr="00884A25">
          <w:rPr>
            <w:rStyle w:val="a5"/>
            <w:rFonts w:ascii="Times New Roman" w:hAnsi="Times New Roman" w:cs="Times New Roman"/>
            <w:spacing w:val="-13"/>
            <w:sz w:val="28"/>
            <w:szCs w:val="28"/>
            <w:lang w:val="uk-UA"/>
          </w:rPr>
          <w:t>http://nubip.edu.ua/node/4210</w:t>
        </w:r>
      </w:hyperlink>
    </w:p>
    <w:p w:rsidR="00884A25" w:rsidRPr="00884A25" w:rsidRDefault="00D303E7" w:rsidP="000D67F8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8" w:history="1">
        <w:r w:rsidR="00884A25" w:rsidRPr="00884A25">
          <w:rPr>
            <w:rStyle w:val="a5"/>
            <w:rFonts w:ascii="Times New Roman" w:hAnsi="Times New Roman" w:cs="Times New Roman"/>
            <w:spacing w:val="-13"/>
            <w:sz w:val="28"/>
            <w:szCs w:val="28"/>
            <w:lang w:val="uk-UA"/>
          </w:rPr>
          <w:t>http://vetmed.nauu.kiev.ua/</w:t>
        </w:r>
      </w:hyperlink>
    </w:p>
    <w:p w:rsidR="00884A25" w:rsidRPr="00356FF8" w:rsidRDefault="00D303E7" w:rsidP="000D67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9" w:history="1"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ec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europa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eu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food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food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chemicalsafety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residues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lab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analysis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en</w:t>
        </w:r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884A25" w:rsidRPr="00884A25">
          <w:rPr>
            <w:rStyle w:val="a5"/>
            <w:rFonts w:ascii="Times New Roman" w:hAnsi="Times New Roman" w:cs="Times New Roman"/>
            <w:sz w:val="28"/>
            <w:szCs w:val="28"/>
          </w:rPr>
          <w:t>htm</w:t>
        </w:r>
        <w:proofErr w:type="spellEnd"/>
      </w:hyperlink>
    </w:p>
    <w:sectPr w:rsidR="00884A25" w:rsidRPr="00356FF8" w:rsidSect="008C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EEC"/>
    <w:multiLevelType w:val="hybridMultilevel"/>
    <w:tmpl w:val="87A2D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32E05"/>
    <w:multiLevelType w:val="hybridMultilevel"/>
    <w:tmpl w:val="83AAA7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FE9"/>
    <w:multiLevelType w:val="hybridMultilevel"/>
    <w:tmpl w:val="90D81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09C"/>
    <w:rsid w:val="000D67F8"/>
    <w:rsid w:val="00136F46"/>
    <w:rsid w:val="00177F36"/>
    <w:rsid w:val="00292659"/>
    <w:rsid w:val="00356FF8"/>
    <w:rsid w:val="00407078"/>
    <w:rsid w:val="007867AE"/>
    <w:rsid w:val="00884A25"/>
    <w:rsid w:val="008C53B9"/>
    <w:rsid w:val="009B11E4"/>
    <w:rsid w:val="00D024BD"/>
    <w:rsid w:val="00D303E7"/>
    <w:rsid w:val="00D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356FF8"/>
    <w:pPr>
      <w:widowControl w:val="0"/>
      <w:autoSpaceDE w:val="0"/>
      <w:autoSpaceDN w:val="0"/>
      <w:adjustRightInd w:val="0"/>
      <w:spacing w:after="0" w:line="245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2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uiPriority w:val="99"/>
    <w:rsid w:val="00884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xalimentarius.nel/web/current.jsp" TargetMode="External"/><Relationship Id="rId13" Type="http://schemas.openxmlformats.org/officeDocument/2006/relationships/hyperlink" Target="http://www.ion.ru/gena.htm" TargetMode="External"/><Relationship Id="rId18" Type="http://schemas.openxmlformats.org/officeDocument/2006/relationships/hyperlink" Target="http://vetmed.nauu.kiev.u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euro.who.inl/" TargetMode="External"/><Relationship Id="rId12" Type="http://schemas.openxmlformats.org/officeDocument/2006/relationships/hyperlink" Target="http://www.dssu.gov.ua" TargetMode="External"/><Relationship Id="rId17" Type="http://schemas.openxmlformats.org/officeDocument/2006/relationships/hyperlink" Target="http://nubip.edu.ua/node/42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gotomeeting.com/register/6169992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ao.org" TargetMode="External"/><Relationship Id="rId11" Type="http://schemas.openxmlformats.org/officeDocument/2006/relationships/hyperlink" Target="http://www.moz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.usda.gov/bic/" TargetMode="External"/><Relationship Id="rId10" Type="http://schemas.openxmlformats.org/officeDocument/2006/relationships/hyperlink" Target="http://www.minagro.gov.ua" TargetMode="External"/><Relationship Id="rId19" Type="http://schemas.openxmlformats.org/officeDocument/2006/relationships/hyperlink" Target="http://ec.europa.eu/food/food/chemicalsafety/residues/lab_analysis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a.gov" TargetMode="External"/><Relationship Id="rId14" Type="http://schemas.openxmlformats.org/officeDocument/2006/relationships/hyperlink" Target="http://binas.unido.org/bin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dcterms:created xsi:type="dcterms:W3CDTF">2020-02-04T20:06:00Z</dcterms:created>
  <dcterms:modified xsi:type="dcterms:W3CDTF">2020-05-27T08:59:00Z</dcterms:modified>
</cp:coreProperties>
</file>