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C9C9" w14:textId="77777777" w:rsidR="00C448A7" w:rsidRPr="00A51BD9" w:rsidRDefault="00C448A7" w:rsidP="00C4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6305"/>
      </w:tblGrid>
      <w:tr w:rsidR="00C448A7" w:rsidRPr="00A51BD9" w14:paraId="5ADEDEA6" w14:textId="77777777" w:rsidTr="00EA2878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F71D" w14:textId="77777777" w:rsidR="00C448A7" w:rsidRPr="00A51BD9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9025C66" wp14:editId="3A9F5B45">
                  <wp:extent cx="1022350" cy="1200150"/>
                  <wp:effectExtent l="0" t="0" r="6350" b="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FE3C" w14:textId="108538BC" w:rsidR="00C448A7" w:rsidRPr="005422E7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СИЛАБУС </w:t>
            </w:r>
            <w:r w:rsidR="00206F03" w:rsidRPr="005422E7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val="uk-UA" w:eastAsia="ru-RU"/>
              </w:rPr>
              <w:t xml:space="preserve">НАВЧАЛЬНОЇ 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ДИСЦИПЛІНИ</w:t>
            </w:r>
            <w:r w:rsidR="00206F03" w:rsidRPr="005422E7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val="uk-UA" w:eastAsia="ru-RU"/>
              </w:rPr>
              <w:t xml:space="preserve"> ЗА ВИБОРОМ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 </w:t>
            </w:r>
          </w:p>
          <w:p w14:paraId="47171073" w14:textId="3D1762DC" w:rsidR="00C448A7" w:rsidRPr="005422E7" w:rsidRDefault="00C448A7" w:rsidP="0094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«</w:t>
            </w:r>
            <w:r w:rsid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Ветеринарні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превентивні технології незаразних хвороб </w:t>
            </w:r>
            <w:r w:rsidR="00941932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ВРХ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C448A7" w:rsidRPr="00A51BD9" w14:paraId="6902195F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33105C19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041A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C04D4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Магістр</w:t>
            </w:r>
            <w:proofErr w:type="spellEnd"/>
          </w:p>
        </w:tc>
      </w:tr>
      <w:tr w:rsidR="00C448A7" w:rsidRPr="00A51BD9" w14:paraId="6F62F384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09441FB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0650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Спеціальність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211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Ветеринарна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медицина</w:t>
            </w:r>
          </w:p>
        </w:tc>
      </w:tr>
      <w:tr w:rsidR="00C448A7" w:rsidRPr="00A51BD9" w14:paraId="4032DCD0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2250198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FAC3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Ветеринарна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медицина»</w:t>
            </w:r>
          </w:p>
        </w:tc>
      </w:tr>
      <w:tr w:rsidR="00C448A7" w:rsidRPr="00A51BD9" w14:paraId="08AAAD03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7A4DE675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20F9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6</w:t>
            </w:r>
            <w:proofErr w:type="gram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семестр 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12</w:t>
            </w:r>
          </w:p>
          <w:p w14:paraId="22F0BDB6" w14:textId="040E96AD" w:rsidR="00C448A7" w:rsidRPr="005422E7" w:rsidRDefault="00C448A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Форма </w:t>
            </w:r>
            <w:r w:rsidR="00206F03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здобуття вищої освіти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денна</w:t>
            </w:r>
            <w:proofErr w:type="spellEnd"/>
          </w:p>
        </w:tc>
      </w:tr>
      <w:tr w:rsidR="00C448A7" w:rsidRPr="00A51BD9" w14:paraId="3E40B4C1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6BC00EB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ED05" w14:textId="469556F9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ЄКТС </w:t>
            </w:r>
            <w:r w:rsidR="005049F7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4</w:t>
            </w:r>
          </w:p>
        </w:tc>
      </w:tr>
      <w:tr w:rsidR="00C448A7" w:rsidRPr="00A51BD9" w14:paraId="15D4BE90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3632515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6FB9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українська</w:t>
            </w:r>
            <w:proofErr w:type="spellEnd"/>
          </w:p>
        </w:tc>
      </w:tr>
      <w:tr w:rsidR="00C448A7" w:rsidRPr="00A51BD9" w14:paraId="78D9FEF9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5030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0BEC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8A7" w:rsidRPr="00A51BD9" w14:paraId="11F88298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9708" w14:textId="0223DC17" w:rsidR="00C448A7" w:rsidRPr="005422E7" w:rsidRDefault="00C448A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 </w:t>
            </w:r>
            <w:r w:rsidR="00206F03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навчальної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026B" w14:textId="16E208B5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193378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доцент</w:t>
            </w:r>
            <w:r w:rsidR="007D2452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D2452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к.в.н</w:t>
            </w:r>
            <w:proofErr w:type="spellEnd"/>
            <w:r w:rsidR="007D2452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="00193378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Ткаченко В.В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7D0BAE04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1FC5EA" w14:textId="77777777" w:rsidR="00C448A7" w:rsidRPr="005422E7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22E7" w:rsidRPr="00A51BD9" w14:paraId="5A317111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B9DE" w14:textId="77777777" w:rsidR="005422E7" w:rsidRPr="005422E7" w:rsidRDefault="005422E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Контактна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лектора (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e-mail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14:paraId="4E053969" w14:textId="77777777" w:rsidR="005422E7" w:rsidRPr="005422E7" w:rsidRDefault="005422E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6117" w14:textId="4BF7BBAB" w:rsidR="005422E7" w:rsidRPr="005422E7" w:rsidRDefault="00C6590A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422E7" w:rsidRPr="005422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tkachdok@ukr.net</w:t>
              </w:r>
            </w:hyperlink>
            <w:r w:rsidR="005422E7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422E7" w:rsidRPr="00A51BD9" w14:paraId="49E989B4" w14:textId="77777777" w:rsidTr="00EA2878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16D8" w14:textId="77777777" w:rsidR="005422E7" w:rsidRPr="005422E7" w:rsidRDefault="005422E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URL ЕНК на</w:t>
            </w:r>
          </w:p>
          <w:p w14:paraId="17BA206E" w14:textId="77777777" w:rsidR="005422E7" w:rsidRPr="005422E7" w:rsidRDefault="005422E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порталі</w:t>
            </w:r>
            <w:proofErr w:type="spellEnd"/>
          </w:p>
          <w:p w14:paraId="35CB7E7B" w14:textId="5A7AEC22" w:rsidR="005422E7" w:rsidRPr="00A51BD9" w:rsidRDefault="005422E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НУБіП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184A" w14:textId="79E76210" w:rsidR="005422E7" w:rsidRPr="005422E7" w:rsidRDefault="00C6590A" w:rsidP="00C4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8" w:history="1">
              <w:r w:rsidR="005422E7" w:rsidRPr="005422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https://elearn.nubip.edu.ua/course/view.php?id=731</w:t>
              </w:r>
            </w:hyperlink>
            <w:r w:rsidR="005422E7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F54886C" w14:textId="77777777" w:rsidR="00C448A7" w:rsidRPr="00A51BD9" w:rsidRDefault="00C448A7" w:rsidP="00C4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8F8F" w14:textId="77777777" w:rsidR="00BD6B20" w:rsidRDefault="00BD6B20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14:paraId="7FA92D4C" w14:textId="4D3FAF1E" w:rsidR="00BD6B20" w:rsidRPr="00BD6B20" w:rsidRDefault="005422E7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 w:rsidRPr="0024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 </w:t>
      </w:r>
      <w:r w:rsidRPr="0024498D">
        <w:rPr>
          <w:rFonts w:ascii="Times New Roman" w:hAnsi="Times New Roman"/>
          <w:b/>
          <w:sz w:val="28"/>
          <w:szCs w:val="28"/>
        </w:rPr>
        <w:t>НАВЧАЛЬНОЇ ДИСЦИПЛІНИ</w:t>
      </w:r>
    </w:p>
    <w:p w14:paraId="5E2D3649" w14:textId="77777777" w:rsidR="00206F03" w:rsidRDefault="00206F03" w:rsidP="00206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74E634E" w14:textId="1839410E" w:rsidR="00A51BD9" w:rsidRPr="005422E7" w:rsidRDefault="00497306" w:rsidP="00206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Основною метою вибіркової дисципліни «</w:t>
      </w:r>
      <w:r w:rsidRPr="005422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Ветеринарні превентивні технології незаразних хвороб </w:t>
      </w:r>
      <w:r w:rsidR="001D2C04" w:rsidRPr="005422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ВРХ</w:t>
      </w:r>
      <w:r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– є удосконалення та поглиблення сучасних теоретичних знань і практичних навичок в цій сфері, вивчення різних засобів, видів, методів проведення</w:t>
      </w:r>
      <w:r w:rsidR="00A51BD9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теоретич</w:t>
      </w:r>
      <w:r w:rsidR="00E45FCA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них знань та практичних навичок, </w:t>
      </w:r>
      <w:r w:rsidR="00A51BD9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розпізнавання, лікування та профілактики</w:t>
      </w:r>
      <w:r w:rsidR="005066AE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незаразних</w:t>
      </w:r>
      <w:r w:rsidR="00A51BD9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66AE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хірургічних </w:t>
      </w:r>
      <w:r w:rsidR="00A51BD9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хвороб </w:t>
      </w:r>
      <w:r w:rsidR="001D2C04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ВРХ</w:t>
      </w:r>
      <w:r w:rsidR="00A51BD9"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542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FBBBC61" w14:textId="3BE69C97" w:rsidR="00470C53" w:rsidRPr="005422E7" w:rsidRDefault="005066AE" w:rsidP="00470C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22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AC5452" w:rsidRPr="005422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«Ветеринарні превентивні технології незаразних хвороб </w:t>
      </w:r>
      <w:r w:rsidR="006C465D" w:rsidRPr="005422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ВРХ</w:t>
      </w:r>
      <w:r w:rsidR="00AC5452" w:rsidRPr="005422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9265B3" w:rsidRPr="005422E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розрахована на </w:t>
      </w:r>
      <w:r w:rsidR="00470C53"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і </w:t>
      </w:r>
      <w:r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поглиблення спеціальних знань у </w:t>
      </w:r>
      <w:r w:rsidR="00AC5452" w:rsidRPr="005422E7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 в інтерпретації основних механізмів виникнення, розвитку і закінчення хвороб пов'язаних з порушенням експлуатації </w:t>
      </w:r>
      <w:r w:rsidR="00946D54" w:rsidRPr="005422E7">
        <w:rPr>
          <w:rFonts w:ascii="Times New Roman" w:hAnsi="Times New Roman" w:cs="Times New Roman"/>
          <w:sz w:val="28"/>
          <w:szCs w:val="28"/>
          <w:lang w:val="uk-UA"/>
        </w:rPr>
        <w:t>свиней</w:t>
      </w:r>
      <w:r w:rsidR="00AC5452"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та, необхідних для інноваційного підходу в діагностиці (в тому числі хірургічній), профілактиці та лікуванні хвороб </w:t>
      </w:r>
      <w:r w:rsidR="006C465D" w:rsidRPr="005422E7">
        <w:rPr>
          <w:rFonts w:ascii="Times New Roman" w:hAnsi="Times New Roman" w:cs="Times New Roman"/>
          <w:sz w:val="28"/>
          <w:szCs w:val="28"/>
          <w:lang w:val="uk-UA"/>
        </w:rPr>
        <w:t>ВРХ</w:t>
      </w:r>
      <w:r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, а також в узагальненні результатів досліджень </w:t>
      </w:r>
      <w:r w:rsidR="00470C53" w:rsidRPr="005422E7">
        <w:rPr>
          <w:rFonts w:ascii="Times New Roman" w:hAnsi="Times New Roman" w:cs="Times New Roman"/>
          <w:sz w:val="28"/>
          <w:szCs w:val="28"/>
          <w:lang w:val="uk-UA"/>
        </w:rPr>
        <w:t xml:space="preserve">та здатності </w:t>
      </w:r>
      <w:r w:rsidR="00470C53" w:rsidRPr="005422E7">
        <w:rPr>
          <w:rFonts w:ascii="Times New Roman" w:hAnsi="Times New Roman"/>
          <w:sz w:val="28"/>
          <w:szCs w:val="28"/>
          <w:lang w:val="uk-UA"/>
        </w:rPr>
        <w:t>студента самостійно приймати відповідальні рішення та нести за них особисту відповідальність.</w:t>
      </w:r>
    </w:p>
    <w:p w14:paraId="1C6BCE62" w14:textId="3DAF8BA3" w:rsidR="00470C53" w:rsidRPr="00C6590A" w:rsidRDefault="00C6590A" w:rsidP="0047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590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Компетентності навчальної дисципліни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C7C156A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Інтегральна компетентність (ІК):</w:t>
      </w:r>
      <w:r>
        <w:rPr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Здатність розв’язувати складні задачі і проблеми у галузі ветеринарної медицини, що передбачає проведення </w:t>
      </w:r>
      <w:r>
        <w:rPr>
          <w:sz w:val="28"/>
          <w:szCs w:val="28"/>
          <w:lang w:val="uk-UA"/>
        </w:rPr>
        <w:lastRenderedPageBreak/>
        <w:t xml:space="preserve">досліджень та/або здійснення інновацій та характеризується невизначеністю умов і вимог. </w:t>
      </w:r>
    </w:p>
    <w:p w14:paraId="5F4E3EA0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Загальні компетентності (ЗК):</w:t>
      </w:r>
    </w:p>
    <w:p w14:paraId="57C56607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до абстрактного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та синтезу. </w:t>
      </w:r>
    </w:p>
    <w:p w14:paraId="4AE7F595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ситуаціях</w:t>
      </w:r>
      <w:proofErr w:type="spellEnd"/>
      <w:r>
        <w:rPr>
          <w:sz w:val="28"/>
          <w:szCs w:val="28"/>
        </w:rPr>
        <w:t xml:space="preserve">. </w:t>
      </w:r>
    </w:p>
    <w:p w14:paraId="3FC52334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7.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. </w:t>
      </w:r>
    </w:p>
    <w:p w14:paraId="08E46613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8.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вчитися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оволодівати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. </w:t>
      </w:r>
    </w:p>
    <w:p w14:paraId="3D2C94C2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14:paraId="7253B69B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11.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. </w:t>
      </w:r>
    </w:p>
    <w:p w14:paraId="10915A3D" w14:textId="77777777" w:rsidR="00C6590A" w:rsidRDefault="00C6590A" w:rsidP="00C6590A">
      <w:pPr>
        <w:pStyle w:val="9492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Прагнення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  <w:lang w:val="uk-UA"/>
        </w:rPr>
        <w:t>.</w:t>
      </w:r>
    </w:p>
    <w:p w14:paraId="333F8870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</w:t>
      </w:r>
      <w:proofErr w:type="spellStart"/>
      <w:r>
        <w:rPr>
          <w:b/>
          <w:bCs/>
          <w:color w:val="000000"/>
          <w:sz w:val="28"/>
          <w:szCs w:val="28"/>
        </w:rPr>
        <w:t>пеціальні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(фахові)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компетентності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</w:rPr>
        <w:t>К):</w:t>
      </w:r>
    </w:p>
    <w:p w14:paraId="276205F5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1. Здатність встановлювати особливості будови і функціонування клітин, тканин, органів, їх систем та апаратів організму тварин різних класів і видів – ссавців, птахів, комах (бджіл), риб та інших хребетних. </w:t>
      </w:r>
    </w:p>
    <w:p w14:paraId="768B569A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5A86408A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3.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асептики та антисептики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фахової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14:paraId="6B66CBDE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формулювання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стану тварин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діагнозу</w:t>
      </w:r>
      <w:proofErr w:type="spellEnd"/>
      <w:r>
        <w:rPr>
          <w:sz w:val="28"/>
          <w:szCs w:val="28"/>
        </w:rPr>
        <w:t xml:space="preserve">. </w:t>
      </w:r>
    </w:p>
    <w:p w14:paraId="61A7E667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8. Здатність планувати, організовувати та реалізовувати заходи з лікування тварин різних класів і видів, хворих на незаразні, інфекційні та інвазійні хвороби. </w:t>
      </w:r>
    </w:p>
    <w:p w14:paraId="013EE6D9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9. Здатність проводити акушерсько-гінекологічні та хірургічні заходи і операції. </w:t>
      </w:r>
    </w:p>
    <w:p w14:paraId="652AB5BF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реалізовувати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хвороб, </w:t>
      </w:r>
      <w:proofErr w:type="spellStart"/>
      <w:r>
        <w:rPr>
          <w:sz w:val="28"/>
          <w:szCs w:val="28"/>
        </w:rPr>
        <w:t>спільних</w:t>
      </w:r>
      <w:proofErr w:type="spellEnd"/>
      <w:r>
        <w:rPr>
          <w:sz w:val="28"/>
          <w:szCs w:val="28"/>
        </w:rPr>
        <w:t xml:space="preserve"> для тварин і людей. </w:t>
      </w:r>
    </w:p>
    <w:p w14:paraId="328B52F4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просвітницьку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. </w:t>
      </w:r>
    </w:p>
    <w:p w14:paraId="25FA3588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результати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навчання</w:t>
      </w:r>
      <w:proofErr w:type="spellEnd"/>
      <w:r>
        <w:rPr>
          <w:b/>
          <w:bCs/>
          <w:color w:val="000000"/>
          <w:sz w:val="28"/>
          <w:szCs w:val="28"/>
        </w:rPr>
        <w:t xml:space="preserve"> (ПРН):</w:t>
      </w:r>
    </w:p>
    <w:p w14:paraId="0AE4628C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1. Знати і грамотно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термінологію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ветеринарної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медицини</w:t>
      </w:r>
      <w:proofErr w:type="spellEnd"/>
      <w:r>
        <w:rPr>
          <w:sz w:val="28"/>
          <w:szCs w:val="28"/>
        </w:rPr>
        <w:t>.</w:t>
      </w:r>
    </w:p>
    <w:p w14:paraId="76A55AEA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2. Використовувати інформацію із вітчизняних та іноземних джерел для розроблення діагностичних, лікувальних і підприємницьких стратегій. </w:t>
      </w:r>
    </w:p>
    <w:p w14:paraId="409DBCD7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суть </w:t>
      </w:r>
      <w:proofErr w:type="spellStart"/>
      <w:r>
        <w:rPr>
          <w:sz w:val="28"/>
          <w:szCs w:val="28"/>
        </w:rPr>
        <w:t>фізико-хімічних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біологічних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організмі</w:t>
      </w:r>
      <w:proofErr w:type="spellEnd"/>
      <w:r>
        <w:rPr>
          <w:sz w:val="28"/>
          <w:szCs w:val="28"/>
        </w:rPr>
        <w:t xml:space="preserve"> тварин у </w:t>
      </w:r>
      <w:proofErr w:type="spellStart"/>
      <w:r>
        <w:rPr>
          <w:sz w:val="28"/>
          <w:szCs w:val="28"/>
        </w:rPr>
        <w:t>нормі</w:t>
      </w:r>
      <w:proofErr w:type="spellEnd"/>
      <w:r>
        <w:rPr>
          <w:sz w:val="28"/>
          <w:szCs w:val="28"/>
        </w:rPr>
        <w:t xml:space="preserve"> та за </w:t>
      </w:r>
      <w:proofErr w:type="spellStart"/>
      <w:r>
        <w:rPr>
          <w:sz w:val="28"/>
          <w:szCs w:val="28"/>
        </w:rPr>
        <w:t>патології</w:t>
      </w:r>
      <w:proofErr w:type="spellEnd"/>
      <w:r>
        <w:rPr>
          <w:sz w:val="28"/>
          <w:szCs w:val="28"/>
        </w:rPr>
        <w:t xml:space="preserve">. </w:t>
      </w:r>
    </w:p>
    <w:p w14:paraId="7E626B6E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ПРН</w:t>
      </w:r>
      <w:r>
        <w:rPr>
          <w:sz w:val="28"/>
          <w:szCs w:val="28"/>
          <w:lang w:val="uk-UA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 тварин. </w:t>
      </w:r>
    </w:p>
    <w:p w14:paraId="20C0474F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5. </w:t>
      </w:r>
      <w:proofErr w:type="spellStart"/>
      <w:r>
        <w:rPr>
          <w:sz w:val="28"/>
          <w:szCs w:val="28"/>
        </w:rPr>
        <w:t>Установлювати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захворювання</w:t>
      </w:r>
      <w:proofErr w:type="spellEnd"/>
      <w:r>
        <w:rPr>
          <w:sz w:val="28"/>
          <w:szCs w:val="28"/>
        </w:rPr>
        <w:t xml:space="preserve"> та результатами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</w:p>
    <w:p w14:paraId="0B7C6E5B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6. Розробляти карантинні та оздоровчі заходи, методи терапії, профілактики, діагностики та лікування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 різної етіології. </w:t>
      </w:r>
    </w:p>
    <w:p w14:paraId="3FA24591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4F53A178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8. Здійснювати моніторинг причин поширення </w:t>
      </w: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</w:p>
    <w:p w14:paraId="5666519C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хвороб, </w:t>
      </w:r>
      <w:proofErr w:type="spellStart"/>
      <w:r>
        <w:rPr>
          <w:sz w:val="28"/>
          <w:szCs w:val="28"/>
        </w:rPr>
        <w:t>спільних</w:t>
      </w:r>
      <w:proofErr w:type="spellEnd"/>
      <w:r>
        <w:rPr>
          <w:sz w:val="28"/>
          <w:szCs w:val="28"/>
        </w:rPr>
        <w:t xml:space="preserve"> для тварин і людей. </w:t>
      </w:r>
    </w:p>
    <w:p w14:paraId="2E559F6C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10. </w:t>
      </w:r>
      <w:proofErr w:type="spellStart"/>
      <w:r>
        <w:rPr>
          <w:sz w:val="28"/>
          <w:szCs w:val="28"/>
        </w:rPr>
        <w:t>Пропонувати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доцільні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підходи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походження</w:t>
      </w:r>
      <w:proofErr w:type="spellEnd"/>
      <w:r>
        <w:rPr>
          <w:sz w:val="28"/>
          <w:szCs w:val="28"/>
        </w:rPr>
        <w:t xml:space="preserve">. </w:t>
      </w:r>
    </w:p>
    <w:p w14:paraId="25D1AC3B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11. Узагальнювати та аналізувати інформацію щодо ефективності роботи ветеринарних фахівців різного підпорядкування. </w:t>
      </w:r>
    </w:p>
    <w:p w14:paraId="77C91D89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15. Знати правила зберігання різних фармацевтичних засобів та біопрепаратів, шляхів їх </w:t>
      </w:r>
      <w:proofErr w:type="spellStart"/>
      <w:r>
        <w:rPr>
          <w:sz w:val="28"/>
          <w:szCs w:val="28"/>
          <w:lang w:val="uk-UA"/>
        </w:rPr>
        <w:t>ентерального</w:t>
      </w:r>
      <w:proofErr w:type="spellEnd"/>
      <w:r>
        <w:rPr>
          <w:sz w:val="28"/>
          <w:szCs w:val="28"/>
          <w:lang w:val="uk-UA"/>
        </w:rPr>
        <w:t xml:space="preserve"> чи парентерального застосування, розуміти механізм їх дії, взаємодії та комплексної дії на організм тварин. </w:t>
      </w:r>
    </w:p>
    <w:p w14:paraId="797F0342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16. Знати </w:t>
      </w:r>
      <w:proofErr w:type="spellStart"/>
      <w:r>
        <w:rPr>
          <w:sz w:val="28"/>
          <w:szCs w:val="28"/>
        </w:rPr>
        <w:t>принципи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маркетингу і менеджменту </w:t>
      </w:r>
      <w:proofErr w:type="spellStart"/>
      <w:r>
        <w:rPr>
          <w:sz w:val="28"/>
          <w:szCs w:val="28"/>
        </w:rPr>
        <w:t>ветеринарних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ветеринарній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медицині</w:t>
      </w:r>
      <w:proofErr w:type="spellEnd"/>
      <w:r>
        <w:rPr>
          <w:sz w:val="28"/>
          <w:szCs w:val="28"/>
        </w:rPr>
        <w:t xml:space="preserve">. </w:t>
      </w:r>
    </w:p>
    <w:p w14:paraId="18ACE9CC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17. Знати правила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біобезпеки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біоетики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добробуту</w:t>
      </w:r>
      <w:proofErr w:type="spellEnd"/>
      <w:r>
        <w:rPr>
          <w:sz w:val="28"/>
          <w:szCs w:val="28"/>
        </w:rPr>
        <w:t xml:space="preserve"> тварин. </w:t>
      </w:r>
    </w:p>
    <w:p w14:paraId="3C920376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18. Здійснювати облікову звітність під час фахової діяльності. </w:t>
      </w:r>
    </w:p>
    <w:p w14:paraId="489BA33A" w14:textId="77777777" w:rsidR="00C6590A" w:rsidRDefault="00C6590A" w:rsidP="00C6590A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просвітницьку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. </w:t>
      </w:r>
    </w:p>
    <w:p w14:paraId="28BA78E9" w14:textId="77777777" w:rsidR="00BD6B20" w:rsidRPr="00C6590A" w:rsidRDefault="00BD6B20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14:paraId="14BD45A2" w14:textId="13F18B33" w:rsidR="00A51BD9" w:rsidRPr="005422E7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</w:t>
      </w:r>
      <w:r w:rsidRPr="005422E7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 xml:space="preserve"> </w:t>
      </w:r>
      <w:r w:rsidR="005422E7" w:rsidRPr="005422E7">
        <w:rPr>
          <w:rFonts w:ascii="Times New Roman" w:hAnsi="Times New Roman"/>
          <w:b/>
          <w:sz w:val="28"/>
          <w:szCs w:val="28"/>
        </w:rPr>
        <w:t>НАВЧАЛЬНОЇ ДИСЦИПЛІНИ</w:t>
      </w: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682"/>
        <w:gridCol w:w="2899"/>
        <w:gridCol w:w="1571"/>
        <w:gridCol w:w="1586"/>
      </w:tblGrid>
      <w:tr w:rsidR="006E23D5" w:rsidRPr="00A51BD9" w14:paraId="2CA2523C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1A2A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8D94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Години</w:t>
            </w:r>
            <w:proofErr w:type="spellEnd"/>
          </w:p>
          <w:p w14:paraId="4A695C2E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лекції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семінарські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1C77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CD35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4B23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</w:tr>
      <w:tr w:rsidR="00A51BD9" w:rsidRPr="00A51BD9" w14:paraId="3F59C321" w14:textId="77777777" w:rsidTr="0058052B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9D70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семестр</w:t>
            </w:r>
          </w:p>
        </w:tc>
      </w:tr>
      <w:tr w:rsidR="00A51BD9" w:rsidRPr="00A51BD9" w14:paraId="143C306F" w14:textId="77777777" w:rsidTr="0058052B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A2F9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</w:t>
            </w:r>
          </w:p>
        </w:tc>
      </w:tr>
      <w:tr w:rsidR="0071257C" w:rsidRPr="00A51BD9" w14:paraId="4A9220E1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883" w14:textId="4A46107A" w:rsidR="00C360EF" w:rsidRPr="005422E7" w:rsidRDefault="00C360EF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Тема 1. 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Профілактика травматизму </w:t>
            </w:r>
            <w:r w:rsidR="00FB4546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ВРХ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сучасних умовах утримання.</w:t>
            </w:r>
            <w:r w:rsidR="00880830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Класифікація травматизму. Вплив травми на організм тварин.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E928" w14:textId="77777777" w:rsidR="00C360EF" w:rsidRPr="005422E7" w:rsidRDefault="00C360EF" w:rsidP="00C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068F20" w14:textId="3B6DB84C" w:rsidR="00C360EF" w:rsidRPr="005422E7" w:rsidRDefault="001C7F6B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25F9" w14:textId="7EF984FA" w:rsidR="00BD7185" w:rsidRPr="005422E7" w:rsidRDefault="00BD7185" w:rsidP="00570821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Знати:</w:t>
            </w:r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техніку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з тваринами</w:t>
            </w:r>
            <w:r w:rsidR="006E15E4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8D27A1" w14:textId="7006A9B3" w:rsidR="00C360EF" w:rsidRPr="005422E7" w:rsidRDefault="00BD7185" w:rsidP="0057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570821"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лабораторними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тваринами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віварію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лабораторії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обладнанням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матеріалами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D6DF" w14:textId="77777777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№1.</w:t>
            </w:r>
          </w:p>
          <w:p w14:paraId="58A419A1" w14:textId="77777777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№1 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31FA0AFC" w14:textId="77777777" w:rsidR="00C360EF" w:rsidRPr="005422E7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327F" w14:textId="57A71C44" w:rsidR="00C360EF" w:rsidRPr="005422E7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C360EF" w:rsidRPr="00A51BD9" w14:paraId="59ABF5DD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107F" w14:textId="11492929" w:rsidR="00C360EF" w:rsidRPr="005422E7" w:rsidRDefault="00C360EF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 та види знеболення у </w:t>
            </w:r>
            <w:r w:rsidR="00FB4546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ВРХ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профілактика ускладнень під час наркозу та боротьба з ними.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C29B" w14:textId="15EAB400" w:rsidR="00C360EF" w:rsidRPr="005422E7" w:rsidRDefault="00C16E33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D026" w14:textId="4B2253E6" w:rsidR="00BD7185" w:rsidRPr="005422E7" w:rsidRDefault="00BD7185" w:rsidP="00BD7185">
            <w:pPr>
              <w:pStyle w:val="3"/>
              <w:spacing w:line="240" w:lineRule="auto"/>
              <w:ind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2E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542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2E7">
              <w:rPr>
                <w:rFonts w:ascii="Times New Roman" w:hAnsi="Times New Roman"/>
                <w:bCs/>
                <w:sz w:val="28"/>
                <w:szCs w:val="28"/>
              </w:rPr>
              <w:t>стадії наркозу тварин, групи препаратів для наркозу, методи моніторингу перебігу наркозу</w:t>
            </w:r>
            <w:r w:rsidR="006E15E4" w:rsidRPr="005422E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2E6B8C8" w14:textId="3F7D75F0" w:rsidR="00C360EF" w:rsidRPr="005422E7" w:rsidRDefault="00BD7185" w:rsidP="00BD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>розраховувати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>дози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>наркотичних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>препаратів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>анестезіологічні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</w:rPr>
              <w:t>ризики</w:t>
            </w:r>
            <w:proofErr w:type="spellEnd"/>
            <w:r w:rsidR="006E15E4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75F9" w14:textId="2DB1F78D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84BAFE3" w14:textId="596CB9B6" w:rsidR="00C360EF" w:rsidRPr="005422E7" w:rsidRDefault="0071257C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65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052B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9280" w14:textId="73E303E8" w:rsidR="00C360EF" w:rsidRPr="005422E7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82435" w:rsidRPr="00A51BD9" w14:paraId="33B26A47" w14:textId="77777777" w:rsidTr="00C6590A">
        <w:trPr>
          <w:trHeight w:val="27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25E9" w14:textId="6CDE92F8" w:rsidR="00C82435" w:rsidRPr="005422E7" w:rsidRDefault="00C82435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Профілактика відкритих механічних пошкоджень. Особливості ранового процесу у </w:t>
            </w:r>
            <w:r w:rsidR="00FB4546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ВРХ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24B3" w14:textId="09CAEDB4" w:rsidR="00C82435" w:rsidRPr="005422E7" w:rsidRDefault="00C82435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545A" w14:textId="4BEA9172" w:rsidR="00C82435" w:rsidRPr="005422E7" w:rsidRDefault="00C82435" w:rsidP="00570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Відкриті механічні пошкодження.</w:t>
            </w: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Особливості перебігу ранового процесу у </w:t>
            </w:r>
            <w:r w:rsidR="00FB4546" w:rsidRPr="005422E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ВРХ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FEEC4B1" w14:textId="40DFEB3D" w:rsidR="00C82435" w:rsidRPr="005422E7" w:rsidRDefault="00C82435" w:rsidP="006E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Профілактувати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хірургічну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інфекцю</w:t>
            </w:r>
            <w:proofErr w:type="spellEnd"/>
            <w:r w:rsidR="006E15E4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3461" w14:textId="50437645" w:rsidR="00C82435" w:rsidRPr="005422E7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Здача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лабораторної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55FC6FB9" w14:textId="1A2E1ED9" w:rsidR="00C82435" w:rsidRPr="005422E7" w:rsidRDefault="00C82435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№3 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052B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99A" w14:textId="64B884CB" w:rsidR="00C82435" w:rsidRPr="005422E7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360EF" w:rsidRPr="00A51BD9" w14:paraId="696386C9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808D" w14:textId="5E7831F9" w:rsidR="00C360EF" w:rsidRPr="005422E7" w:rsidRDefault="00C360EF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Профілактика хірургічної інфекції у </w:t>
            </w:r>
            <w:r w:rsidR="00FB4546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ВРХ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634F" w14:textId="5CAE9C94" w:rsidR="00C360EF" w:rsidRPr="005422E7" w:rsidRDefault="001C7F6B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D45" w14:textId="4B741604" w:rsidR="003115AF" w:rsidRPr="005422E7" w:rsidRDefault="003115AF" w:rsidP="003115AF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Знати: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асептики та антисептики</w:t>
            </w:r>
            <w:r w:rsidR="006E15E4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98AF7B" w14:textId="69505FB2" w:rsidR="00C360EF" w:rsidRPr="005422E7" w:rsidRDefault="003115AF" w:rsidP="0031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готувати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антисептичні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розини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обробці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 xml:space="preserve"> ран та поля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</w:rPr>
              <w:t>операції</w:t>
            </w:r>
            <w:proofErr w:type="spellEnd"/>
            <w:r w:rsidR="006E15E4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096D" w14:textId="517343A8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590DD18" w14:textId="2E98E9B5" w:rsidR="00C360EF" w:rsidRPr="005422E7" w:rsidRDefault="0071257C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2435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052B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D2A3" w14:textId="340D7765" w:rsidR="00C360EF" w:rsidRPr="005422E7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82435" w:rsidRPr="00A51BD9" w14:paraId="6DC9EC75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C5FC" w14:textId="215D8A2C" w:rsidR="00C82435" w:rsidRPr="005422E7" w:rsidRDefault="00C82435" w:rsidP="00C360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Всього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35CF" w14:textId="30501F25" w:rsidR="00C82435" w:rsidRPr="005422E7" w:rsidRDefault="001C7F6B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9/16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F0FC" w14:textId="77777777" w:rsidR="00C82435" w:rsidRPr="005422E7" w:rsidRDefault="00C82435" w:rsidP="003115AF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286" w14:textId="77777777" w:rsidR="00C82435" w:rsidRPr="005422E7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5364" w14:textId="284F1A4E" w:rsidR="00C82435" w:rsidRPr="005422E7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82435" w:rsidRPr="0071257C" w14:paraId="377748C3" w14:textId="77777777" w:rsidTr="0058052B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6A8C" w14:textId="602722F4" w:rsidR="00C82435" w:rsidRPr="005422E7" w:rsidRDefault="006E15E4" w:rsidP="0062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модуль 2</w:t>
            </w:r>
          </w:p>
        </w:tc>
      </w:tr>
      <w:tr w:rsidR="00C82435" w:rsidRPr="00A51BD9" w14:paraId="2EEE12C5" w14:textId="77777777" w:rsidTr="00C6590A">
        <w:trPr>
          <w:trHeight w:val="25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31B1" w14:textId="1EC994A0" w:rsidR="00C82435" w:rsidRPr="005422E7" w:rsidRDefault="00C82435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Кастрація </w:t>
            </w:r>
            <w:r w:rsidR="00FB4546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бугаїв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профілактика ранніх та пізніх ускладнень.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2C77" w14:textId="23276B42" w:rsidR="00C82435" w:rsidRPr="005422E7" w:rsidRDefault="00C82435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347E" w14:textId="5874DF61" w:rsidR="00C82435" w:rsidRPr="005422E7" w:rsidRDefault="00C82435" w:rsidP="003115AF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сечостатевої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техніку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5422E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76CDB0E9" w14:textId="2C8473B8" w:rsidR="00C82435" w:rsidRPr="005422E7" w:rsidRDefault="00C82435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Вміти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проводити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різноманітні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методи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кастрації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FB4546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бугаїв</w:t>
            </w:r>
            <w:r w:rsidR="006E15E4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EBF" w14:textId="0F3FC343" w:rsidR="00C82435" w:rsidRPr="005422E7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№5</w:t>
            </w:r>
          </w:p>
          <w:p w14:paraId="4C08D920" w14:textId="3635B548" w:rsidR="00C82435" w:rsidRPr="005422E7" w:rsidRDefault="00C82435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№5 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6B7B" w14:textId="300DBD06" w:rsidR="00C82435" w:rsidRPr="005422E7" w:rsidRDefault="00C82435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4A77B432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BB89" w14:textId="7E2067A7" w:rsidR="006E23D5" w:rsidRPr="005422E7" w:rsidRDefault="006E23D5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6.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Профілактика та лікування хвороб у ділянці черевної стінки та прямої кишки у </w:t>
            </w:r>
            <w:r w:rsidR="00FB4546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ВРХ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4838" w14:textId="71D1A587" w:rsidR="006E23D5" w:rsidRPr="005422E7" w:rsidRDefault="001C7F6B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BC67" w14:textId="22151F33" w:rsidR="006E23D5" w:rsidRPr="005422E7" w:rsidRDefault="006E23D5" w:rsidP="006E23D5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тазової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порожнини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хвоста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техніку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5422E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00BC50D5" w14:textId="1F5AA2CC" w:rsidR="006E23D5" w:rsidRPr="005422E7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Вміти</w:t>
            </w:r>
            <w:proofErr w:type="spellEnd"/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проводити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різноманітні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оперативні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втручання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ділянці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прямої</w:t>
            </w:r>
            <w:proofErr w:type="spellEnd"/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кишки та хвоста</w:t>
            </w:r>
            <w:r w:rsidR="006E15E4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FD80" w14:textId="5059B8E6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375AF9A" w14:textId="45784EE4" w:rsidR="006E23D5" w:rsidRPr="005422E7" w:rsidRDefault="0071257C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97F0" w14:textId="17367EA9" w:rsidR="006E23D5" w:rsidRPr="005422E7" w:rsidRDefault="000A4645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30FA1275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11AA" w14:textId="6428F88D" w:rsidR="006E23D5" w:rsidRPr="005422E7" w:rsidRDefault="006E23D5" w:rsidP="00FB4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Профілактик</w:t>
            </w:r>
            <w:r w:rsidR="00C659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діагностика та лікування хвороб кінцівок у </w:t>
            </w:r>
            <w:r w:rsidR="00FB4546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ВРХ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6CAB" w14:textId="77AC9D12" w:rsidR="006E23D5" w:rsidRPr="005422E7" w:rsidRDefault="001C7F6B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C3C" w14:textId="73243995" w:rsidR="006E23D5" w:rsidRPr="005422E7" w:rsidRDefault="006E23D5" w:rsidP="006E23D5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грудної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тазової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кінцівок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техніку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5422E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4E88A1A7" w14:textId="4FC2024A" w:rsidR="006E23D5" w:rsidRPr="005422E7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Вміти: </w:t>
            </w:r>
            <w:r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проводити різноманітні оперативні втручання в ділянці грудної та тазової кінцівки</w:t>
            </w:r>
            <w:r w:rsidR="006E15E4" w:rsidRPr="005422E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463" w14:textId="7539AC1A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A05E42E" w14:textId="609FBC42" w:rsidR="0071257C" w:rsidRPr="005422E7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54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542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6AAE7316" w14:textId="77777777" w:rsidR="006E23D5" w:rsidRPr="005422E7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0A7" w14:textId="1432B2DE" w:rsidR="006E23D5" w:rsidRPr="005422E7" w:rsidRDefault="000A4645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39788123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23A2" w14:textId="5427AB3A" w:rsidR="006E23D5" w:rsidRPr="005422E7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r w:rsidR="006E15E4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A81D" w14:textId="2158EA22" w:rsidR="006E23D5" w:rsidRPr="005422E7" w:rsidRDefault="001C7F6B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6/14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2519" w14:textId="77777777" w:rsidR="006E23D5" w:rsidRPr="005422E7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0245" w14:textId="77777777" w:rsidR="006E23D5" w:rsidRPr="005422E7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E596" w14:textId="2615E12C" w:rsidR="006E23D5" w:rsidRPr="005422E7" w:rsidRDefault="006E15E4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  <w:r w:rsidR="000A4645"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8052B" w:rsidRPr="00A51BD9" w14:paraId="460FB2E8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E6CB" w14:textId="77777777" w:rsidR="0058052B" w:rsidRPr="005422E7" w:rsidRDefault="0058052B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  семестр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269BD" w14:textId="630DFD26" w:rsidR="0058052B" w:rsidRPr="005422E7" w:rsidRDefault="001C7F6B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5/30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BABE1" w14:textId="77777777" w:rsidR="0058052B" w:rsidRPr="005422E7" w:rsidRDefault="0058052B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D3BB" w14:textId="12ABEC79" w:rsidR="0058052B" w:rsidRPr="005422E7" w:rsidRDefault="0058052B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6E23D5" w:rsidRPr="00A51BD9" w14:paraId="0ABA9673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3F6D" w14:textId="77777777" w:rsidR="006E23D5" w:rsidRPr="005422E7" w:rsidRDefault="006E23D5" w:rsidP="00C6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2DEF" w14:textId="77777777" w:rsidR="006E23D5" w:rsidRPr="005422E7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14E6" w14:textId="77777777" w:rsidR="006E23D5" w:rsidRPr="005422E7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84C3" w14:textId="77777777" w:rsidR="006E23D5" w:rsidRPr="005422E7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F214" w14:textId="77777777" w:rsidR="006E23D5" w:rsidRPr="005422E7" w:rsidRDefault="006E23D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30 </w:t>
            </w:r>
          </w:p>
        </w:tc>
      </w:tr>
      <w:tr w:rsidR="0058052B" w:rsidRPr="00A51BD9" w14:paraId="59D66A47" w14:textId="77777777" w:rsidTr="00C6590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818F" w14:textId="77777777" w:rsidR="0058052B" w:rsidRPr="005422E7" w:rsidRDefault="0058052B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курс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8E037" w14:textId="2AB57B64" w:rsidR="0058052B" w:rsidRPr="005422E7" w:rsidRDefault="001C7F6B" w:rsidP="001C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6629D" w14:textId="77777777" w:rsidR="0058052B" w:rsidRPr="005422E7" w:rsidRDefault="0058052B" w:rsidP="0058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253E" w14:textId="51A35EBD" w:rsidR="0058052B" w:rsidRPr="005422E7" w:rsidRDefault="0058052B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11B80CD3" w14:textId="3475DFC5" w:rsidR="00A51BD9" w:rsidRPr="00A51BD9" w:rsidRDefault="005422E7" w:rsidP="005422E7">
      <w:pPr>
        <w:tabs>
          <w:tab w:val="left" w:pos="784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CD0B03A" w14:textId="77777777" w:rsidR="00A51BD9" w:rsidRPr="005422E7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697"/>
      </w:tblGrid>
      <w:tr w:rsidR="00A51BD9" w:rsidRPr="005422E7" w14:paraId="1BD62FED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760A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дедлайнів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перескладання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6B8" w14:textId="77777777" w:rsidR="00A51BD9" w:rsidRPr="005422E7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здаються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поважних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оцінюються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нижчу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оцінку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Перескладання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лектора за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поважних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 (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лікарняний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 </w:t>
            </w:r>
          </w:p>
        </w:tc>
      </w:tr>
      <w:tr w:rsidR="00A51BD9" w:rsidRPr="005422E7" w14:paraId="0318DDCD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4CFA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B6F0" w14:textId="77777777" w:rsidR="00A51BD9" w:rsidRPr="005422E7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Списування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контрольних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заборонені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т.ч.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мобільних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девайсів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Реферати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повинні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коректні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використану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літературу</w:t>
            </w:r>
            <w:proofErr w:type="spellEnd"/>
          </w:p>
        </w:tc>
      </w:tr>
      <w:tr w:rsidR="00A51BD9" w:rsidRPr="005422E7" w14:paraId="7F0D639C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A5F6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B9D2" w14:textId="2B65E2E5" w:rsidR="00A51BD9" w:rsidRPr="005422E7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занять є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обов’язковим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об’єктивних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 (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хвороба,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міжнародне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стажування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відбуватись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</w:t>
            </w:r>
            <w:proofErr w:type="gramStart"/>
            <w:r w:rsidR="00C6590A"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="00C65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C6590A"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proofErr w:type="gram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погодженням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деканом факультету)</w:t>
            </w:r>
          </w:p>
        </w:tc>
      </w:tr>
    </w:tbl>
    <w:p w14:paraId="3FB34BF6" w14:textId="77777777" w:rsidR="00A51BD9" w:rsidRPr="00A51BD9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5F29C" w14:textId="4C55CF7A" w:rsidR="00A51BD9" w:rsidRPr="00A51BD9" w:rsidRDefault="005422E7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ШКАЛА ОЦІНЮВАННЯ </w:t>
      </w:r>
      <w:r w:rsidR="00C659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ЗНАНЬ </w:t>
      </w:r>
      <w:r w:rsidRPr="00864B3E">
        <w:rPr>
          <w:rFonts w:ascii="Times New Roman" w:hAnsi="Times New Roman"/>
          <w:b/>
          <w:sz w:val="28"/>
          <w:szCs w:val="28"/>
        </w:rPr>
        <w:t>ЗДОБУВАЧІВ ВИЩОЇ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3030"/>
        <w:gridCol w:w="3068"/>
      </w:tblGrid>
      <w:tr w:rsidR="00A51BD9" w:rsidRPr="005422E7" w14:paraId="183468E8" w14:textId="77777777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2722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Рейтинг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здобувача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22BD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національна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заліків</w:t>
            </w:r>
            <w:proofErr w:type="spellEnd"/>
          </w:p>
        </w:tc>
      </w:tr>
      <w:tr w:rsidR="00A51BD9" w:rsidRPr="005422E7" w14:paraId="5B274E71" w14:textId="77777777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4142" w14:textId="77777777" w:rsidR="00A51BD9" w:rsidRPr="005422E7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4490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1C03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заліків</w:t>
            </w:r>
            <w:proofErr w:type="spellEnd"/>
          </w:p>
        </w:tc>
      </w:tr>
      <w:tr w:rsidR="00A51BD9" w:rsidRPr="005422E7" w14:paraId="23B8C8C9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3D77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ADBD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E547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  <w:proofErr w:type="spellEnd"/>
          </w:p>
        </w:tc>
      </w:tr>
      <w:tr w:rsidR="00A51BD9" w:rsidRPr="005422E7" w14:paraId="76E3C1BA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8165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9FEA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8B88" w14:textId="77777777" w:rsidR="00A51BD9" w:rsidRPr="005422E7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BD9" w:rsidRPr="005422E7" w14:paraId="40DEF0D1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EB9E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C75F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391D" w14:textId="77777777" w:rsidR="00A51BD9" w:rsidRPr="005422E7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BD9" w:rsidRPr="005422E7" w14:paraId="2490D491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4F40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357A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незадовільно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3A07" w14:textId="77777777" w:rsidR="00A51BD9" w:rsidRPr="005422E7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542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  <w:proofErr w:type="spellEnd"/>
          </w:p>
        </w:tc>
      </w:tr>
    </w:tbl>
    <w:p w14:paraId="63379717" w14:textId="77777777" w:rsidR="00550BB8" w:rsidRPr="005422E7" w:rsidRDefault="00550BB8">
      <w:pPr>
        <w:rPr>
          <w:sz w:val="28"/>
          <w:szCs w:val="28"/>
          <w:lang w:val="uk-UA"/>
        </w:rPr>
      </w:pPr>
    </w:p>
    <w:p w14:paraId="38BD5913" w14:textId="77777777" w:rsidR="00693DFD" w:rsidRPr="0091791D" w:rsidRDefault="00693DFD" w:rsidP="0069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138192913"/>
      <w:r w:rsidRPr="00917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РЕКОМЕНДОВАНІ ДЖЕРЕЛА ІНФОРМАЦІЇ</w:t>
      </w:r>
    </w:p>
    <w:p w14:paraId="7E2BC881" w14:textId="77777777" w:rsidR="00C16E33" w:rsidRPr="0091791D" w:rsidRDefault="00C16E33" w:rsidP="0069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bookmarkEnd w:id="0"/>
    <w:p w14:paraId="328096EC" w14:textId="77777777" w:rsidR="00C6590A" w:rsidRDefault="00C6590A" w:rsidP="00C6590A">
      <w:pPr>
        <w:pStyle w:val="a5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   Оперативна хірургія (частина 1).  Київ, 2018.- 460с.</w:t>
      </w:r>
    </w:p>
    <w:p w14:paraId="0A2AB55A" w14:textId="77777777" w:rsidR="00C6590A" w:rsidRDefault="00C6590A" w:rsidP="00C6590A">
      <w:pPr>
        <w:pStyle w:val="a5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1)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Дорощук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– Київ, НУБіП України,  2021 .-  460 с.</w:t>
      </w:r>
    </w:p>
    <w:p w14:paraId="237BFA77" w14:textId="77777777" w:rsidR="00C6590A" w:rsidRDefault="00C6590A" w:rsidP="00C6590A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2)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Шупик О.В., Климчук В.В., Тарнавський Д.В. – Київ  НУБіП -2022 .- 370с</w:t>
      </w:r>
    </w:p>
    <w:p w14:paraId="6644669E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Власенко В.М.,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Тихонюк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Л.А., Рублено М.В. Оперативна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анестезіологія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і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топографічна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анатомія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Загальна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частина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–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Біла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Церква, 2003.</w:t>
      </w:r>
    </w:p>
    <w:p w14:paraId="6921AEDC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val="uk-UA"/>
        </w:rPr>
        <w:t xml:space="preserve">Власенко В.М., </w:t>
      </w:r>
      <w:proofErr w:type="spellStart"/>
      <w:r>
        <w:rPr>
          <w:rFonts w:cs="Times New Roman"/>
          <w:bCs/>
          <w:color w:val="000000"/>
          <w:sz w:val="28"/>
          <w:szCs w:val="28"/>
          <w:lang w:val="uk-UA"/>
        </w:rPr>
        <w:t>Тихонюк</w:t>
      </w:r>
      <w:proofErr w:type="spellEnd"/>
      <w:r>
        <w:rPr>
          <w:rFonts w:cs="Times New Roman"/>
          <w:bCs/>
          <w:color w:val="000000"/>
          <w:sz w:val="28"/>
          <w:szCs w:val="28"/>
          <w:lang w:val="uk-UA"/>
        </w:rPr>
        <w:t xml:space="preserve"> Л.А., Рублено М.В. Оперативна хірургія, анестезіологія і топографічна анатомія. Спеціальна частина – Біла Церква, 2006.</w:t>
      </w:r>
    </w:p>
    <w:p w14:paraId="4C3E2A9A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lastRenderedPageBreak/>
        <w:t>Борисевич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В</w:t>
      </w:r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>Б</w:t>
      </w:r>
      <w:r>
        <w:rPr>
          <w:rFonts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Терес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М</w:t>
      </w:r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>О</w:t>
      </w:r>
      <w:r>
        <w:rPr>
          <w:rFonts w:cs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Салістий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В</w:t>
      </w:r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>Т</w:t>
      </w:r>
      <w:r>
        <w:rPr>
          <w:rFonts w:cs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офтальмологія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i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ортопедія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. –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Київ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Вища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школа</w:t>
      </w:r>
      <w:r>
        <w:rPr>
          <w:rFonts w:cs="Times New Roman"/>
          <w:bCs/>
          <w:color w:val="000000"/>
          <w:sz w:val="28"/>
          <w:szCs w:val="28"/>
        </w:rPr>
        <w:t xml:space="preserve">, 1988. – 286 </w:t>
      </w:r>
      <w:r>
        <w:rPr>
          <w:rFonts w:cs="Times New Roman"/>
          <w:bCs/>
          <w:color w:val="000000"/>
          <w:sz w:val="28"/>
          <w:szCs w:val="28"/>
          <w:lang w:val="ru-RU"/>
        </w:rPr>
        <w:t>с</w:t>
      </w:r>
      <w:r>
        <w:rPr>
          <w:rFonts w:cs="Times New Roman"/>
          <w:bCs/>
          <w:color w:val="000000"/>
          <w:sz w:val="28"/>
          <w:szCs w:val="28"/>
        </w:rPr>
        <w:t>.</w:t>
      </w:r>
    </w:p>
    <w:p w14:paraId="07F53961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/>
          <w:color w:val="000000"/>
          <w:sz w:val="28"/>
          <w:szCs w:val="28"/>
          <w:lang w:val="uk-UA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Власенко В.М. Словник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термінів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ветеринарної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хірургії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– К.: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Вища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школа, 1992. – 354</w:t>
      </w:r>
      <w:r>
        <w:rPr>
          <w:rFonts w:cs="Times New Roman"/>
          <w:color w:val="000000"/>
          <w:sz w:val="28"/>
          <w:szCs w:val="28"/>
          <w:lang w:val="ru-RU"/>
        </w:rPr>
        <w:t xml:space="preserve"> с.</w:t>
      </w:r>
    </w:p>
    <w:p w14:paraId="65A6F323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Власенко В.М.,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Тихонюк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 Л.А. Хірургія у свинарстві та вівчарстві. – К.: Урожай, 1998.– 318 с.</w:t>
      </w:r>
    </w:p>
    <w:p w14:paraId="50CA68B2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Загальна ветеринарна хірургія / І.С. Панько, В.М. Власенко, В.Й.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Іздепський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М.Г.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Ільніцький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М.В.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Рубленко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 – Біла Церква: БЦДАУ, 1999. –264 с.</w:t>
      </w:r>
    </w:p>
    <w:p w14:paraId="001F4C7C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Загальна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ветеринарно-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медична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/ В.Б. Борисевич, Б.В. Борисевич, О.Ф. Петренко, Н.М. Хомин; за ред. В.Б. Борисевича. – К.: Наук.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світ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, 2001. – 274 с.</w:t>
      </w:r>
    </w:p>
    <w:p w14:paraId="4BC5E007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Магда І.І., Власенко В.М., Пономаренко Є.Н. (1993). Оперативна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: Практикум.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Київ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Вища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школа, 199 с.</w:t>
      </w:r>
    </w:p>
    <w:p w14:paraId="0130421E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Оперативна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хірурургія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 тварин з основами топографічної анатомії і анестезіології: Підручник / І.І. Магда, В.М. Власенко, І.І. Воронін та ін.; За ред. І.І. Магди. – К.: Вища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шко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., 1995. - 296 с.</w:t>
      </w:r>
    </w:p>
    <w:p w14:paraId="33652508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Кудрявченко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О.В., В.Т.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Міщишин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Петровський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О.Є.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Методичні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рекомендації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до лабораторно-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практичних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клінічних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занять з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вивчення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основ статико-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динамічної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функції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кінцівок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свійських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тварин до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розділу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“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Діагностика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хвороб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кінцівок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тварин” – К.: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Друкарський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відділ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УВК НАУ, 1999. – 28 с.</w:t>
      </w:r>
    </w:p>
    <w:p w14:paraId="4A4A7D39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Практикум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із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загальної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спеціальної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/ І.О. Калашник, І.С. Панько, Б.Я.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Передера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ін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.; за ред. І.О. Калашника. – </w:t>
      </w:r>
      <w:proofErr w:type="spellStart"/>
      <w:proofErr w:type="gramStart"/>
      <w:r>
        <w:rPr>
          <w:rFonts w:cs="Times New Roman"/>
          <w:color w:val="000000"/>
          <w:sz w:val="28"/>
          <w:szCs w:val="28"/>
          <w:lang w:val="ru-RU"/>
        </w:rPr>
        <w:t>К.:Урожай</w:t>
      </w:r>
      <w:proofErr w:type="spellEnd"/>
      <w:proofErr w:type="gramEnd"/>
      <w:r>
        <w:rPr>
          <w:rFonts w:cs="Times New Roman"/>
          <w:color w:val="000000"/>
          <w:sz w:val="28"/>
          <w:szCs w:val="28"/>
          <w:lang w:val="ru-RU"/>
        </w:rPr>
        <w:t>, 1995. – 256 с.</w:t>
      </w:r>
    </w:p>
    <w:p w14:paraId="26B2C678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Спеціальна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ветеринарна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/ І.С. Панько, В.М. Власенко, А.А.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Гамота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ін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.; за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ред..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І.С. Панька. –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Біла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Церква; БДАУ, 2003. – 416 с.</w:t>
      </w:r>
    </w:p>
    <w:p w14:paraId="3374A1CB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Auer, J.A, &amp; Stick, J.A. (eds.) (2012) </w:t>
      </w:r>
      <w:r>
        <w:rPr>
          <w:rFonts w:cs="Times New Roman"/>
          <w:i/>
          <w:iCs/>
          <w:color w:val="000000"/>
          <w:sz w:val="28"/>
          <w:szCs w:val="28"/>
        </w:rPr>
        <w:t>Equine Surgery</w:t>
      </w:r>
      <w:r>
        <w:rPr>
          <w:rFonts w:cs="Times New Roman"/>
          <w:color w:val="000000"/>
          <w:sz w:val="28"/>
          <w:szCs w:val="28"/>
        </w:rPr>
        <w:t>, 4th edition, Section XII: Musculoskeletal System, Elsevier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Saunders, pp. 994-1487.</w:t>
      </w:r>
    </w:p>
    <w:p w14:paraId="1C6FA511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Baird AN. Chapter 13. </w:t>
      </w:r>
      <w:r>
        <w:rPr>
          <w:rFonts w:cs="Times New Roman"/>
          <w:i/>
          <w:iCs/>
          <w:color w:val="000000"/>
          <w:sz w:val="28"/>
          <w:szCs w:val="28"/>
        </w:rPr>
        <w:t xml:space="preserve">Bovine Gastrointestinal Surgery. </w:t>
      </w:r>
      <w:r>
        <w:rPr>
          <w:rFonts w:cs="Times New Roman"/>
          <w:color w:val="000000"/>
          <w:sz w:val="28"/>
          <w:szCs w:val="28"/>
        </w:rPr>
        <w:t>In: Turner and McIlwraith’s Techniques in Large Animal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Surgery, 4th Edition. Hendrickson DA, Baird AN (Eds). John Wiley &amp; Sons Inc, 2013, pp. 211-232.</w:t>
      </w:r>
    </w:p>
    <w:p w14:paraId="021C391F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Kac G, </w:t>
      </w:r>
      <w:proofErr w:type="spellStart"/>
      <w:r>
        <w:rPr>
          <w:rFonts w:cs="Times New Roman"/>
          <w:color w:val="000000"/>
          <w:sz w:val="28"/>
          <w:szCs w:val="28"/>
        </w:rPr>
        <w:t>Masmejean</w:t>
      </w:r>
      <w:proofErr w:type="spellEnd"/>
      <w:r>
        <w:rPr>
          <w:rFonts w:cs="Times New Roman"/>
          <w:color w:val="000000"/>
          <w:sz w:val="28"/>
          <w:szCs w:val="28"/>
        </w:rPr>
        <w:t xml:space="preserve"> E, </w:t>
      </w:r>
      <w:proofErr w:type="spellStart"/>
      <w:r>
        <w:rPr>
          <w:rFonts w:cs="Times New Roman"/>
          <w:color w:val="000000"/>
          <w:sz w:val="28"/>
          <w:szCs w:val="28"/>
        </w:rPr>
        <w:t>Gueneret</w:t>
      </w:r>
      <w:proofErr w:type="spellEnd"/>
      <w:r>
        <w:rPr>
          <w:rFonts w:cs="Times New Roman"/>
          <w:color w:val="000000"/>
          <w:sz w:val="28"/>
          <w:szCs w:val="28"/>
        </w:rPr>
        <w:t xml:space="preserve"> M, et al. (2009) Bactericidal efficacy of a 1.5 min surgical hand-rubbing protocol </w:t>
      </w:r>
      <w:proofErr w:type="spellStart"/>
      <w:r>
        <w:rPr>
          <w:rFonts w:cs="Times New Roman"/>
          <w:color w:val="000000"/>
          <w:sz w:val="28"/>
          <w:szCs w:val="28"/>
        </w:rPr>
        <w:t>underin</w:t>
      </w:r>
      <w:proofErr w:type="spellEnd"/>
      <w:r>
        <w:rPr>
          <w:rFonts w:cs="Times New Roman"/>
          <w:color w:val="000000"/>
          <w:sz w:val="28"/>
          <w:szCs w:val="28"/>
        </w:rPr>
        <w:t xml:space="preserve">-use conditions. </w:t>
      </w:r>
      <w:r>
        <w:rPr>
          <w:rFonts w:cs="Times New Roman"/>
          <w:i/>
          <w:iCs/>
          <w:color w:val="000000"/>
          <w:sz w:val="28"/>
          <w:szCs w:val="28"/>
        </w:rPr>
        <w:t>Journal of Hospital Infection</w:t>
      </w:r>
      <w:r>
        <w:rPr>
          <w:rFonts w:cs="Times New Roman"/>
          <w:color w:val="000000"/>
          <w:sz w:val="28"/>
          <w:szCs w:val="28"/>
        </w:rPr>
        <w:t>, 72(2):135-9</w:t>
      </w:r>
    </w:p>
    <w:p w14:paraId="0FC819BB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Howe, L. M., &amp; Boothe, H. W. (2006). Antimicrobial use in the surgical patient. </w:t>
      </w:r>
      <w:r>
        <w:rPr>
          <w:rFonts w:cs="Times New Roman"/>
          <w:i/>
          <w:iCs/>
          <w:color w:val="000000"/>
          <w:sz w:val="28"/>
          <w:szCs w:val="28"/>
        </w:rPr>
        <w:t>The Veterinary clinics of North America. Small animal practice</w:t>
      </w:r>
      <w:r>
        <w:rPr>
          <w:rFonts w:cs="Times New Roman"/>
          <w:color w:val="000000"/>
          <w:sz w:val="28"/>
          <w:szCs w:val="28"/>
        </w:rPr>
        <w:t>, 36(5), 1049–60.</w:t>
      </w:r>
    </w:p>
    <w:p w14:paraId="0A8FC8A5" w14:textId="77777777" w:rsidR="00C6590A" w:rsidRDefault="00C6590A" w:rsidP="00C6590A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Tobias KM, Van Amstel SR. Modified proximal perineal urethrostomy technique for treatment of urethral stricture in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goats. </w:t>
      </w:r>
      <w:r>
        <w:rPr>
          <w:rFonts w:cs="Times New Roman"/>
          <w:i/>
          <w:iCs/>
          <w:color w:val="000000"/>
          <w:sz w:val="28"/>
          <w:szCs w:val="28"/>
        </w:rPr>
        <w:t xml:space="preserve">Vet Surg </w:t>
      </w:r>
      <w:r>
        <w:rPr>
          <w:rFonts w:cs="Times New Roman"/>
          <w:color w:val="000000"/>
          <w:sz w:val="28"/>
          <w:szCs w:val="28"/>
        </w:rPr>
        <w:t>42 (2013) 455–462</w:t>
      </w:r>
      <w:r>
        <w:rPr>
          <w:rFonts w:cs="Times New Roman"/>
          <w:color w:val="000000"/>
          <w:sz w:val="28"/>
          <w:szCs w:val="28"/>
          <w:lang w:val="uk-UA"/>
        </w:rPr>
        <w:t>.</w:t>
      </w:r>
    </w:p>
    <w:sectPr w:rsidR="00C6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FD8"/>
    <w:multiLevelType w:val="multilevel"/>
    <w:tmpl w:val="B8762EDC"/>
    <w:numStyleLink w:val="WW8Num6"/>
  </w:abstractNum>
  <w:abstractNum w:abstractNumId="1" w15:restartNumberingAfterBreak="0">
    <w:nsid w:val="1BDF00B6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95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1C9"/>
    <w:multiLevelType w:val="hybridMultilevel"/>
    <w:tmpl w:val="A4F02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922CE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6C13"/>
    <w:multiLevelType w:val="multilevel"/>
    <w:tmpl w:val="B8762EDC"/>
    <w:styleLink w:val="WW8Num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783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6BEC"/>
    <w:multiLevelType w:val="hybridMultilevel"/>
    <w:tmpl w:val="4ED24C8A"/>
    <w:lvl w:ilvl="0" w:tplc="9DDED166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5A083EEA"/>
    <w:multiLevelType w:val="hybridMultilevel"/>
    <w:tmpl w:val="A6C0B2D2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DC4B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B5FF9"/>
    <w:multiLevelType w:val="hybridMultilevel"/>
    <w:tmpl w:val="27F68F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B5989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518"/>
    <w:rsid w:val="00056F92"/>
    <w:rsid w:val="000A4645"/>
    <w:rsid w:val="000B2518"/>
    <w:rsid w:val="0012157F"/>
    <w:rsid w:val="00193378"/>
    <w:rsid w:val="001C34D9"/>
    <w:rsid w:val="001C7F6B"/>
    <w:rsid w:val="001D2C04"/>
    <w:rsid w:val="00206F03"/>
    <w:rsid w:val="00232519"/>
    <w:rsid w:val="002B3517"/>
    <w:rsid w:val="003115AF"/>
    <w:rsid w:val="00390C65"/>
    <w:rsid w:val="003B4959"/>
    <w:rsid w:val="0042017D"/>
    <w:rsid w:val="00470C53"/>
    <w:rsid w:val="0047456B"/>
    <w:rsid w:val="00497306"/>
    <w:rsid w:val="004A1F31"/>
    <w:rsid w:val="005049F7"/>
    <w:rsid w:val="005066AE"/>
    <w:rsid w:val="0051061F"/>
    <w:rsid w:val="005422E7"/>
    <w:rsid w:val="00550BB8"/>
    <w:rsid w:val="00570821"/>
    <w:rsid w:val="00577A5A"/>
    <w:rsid w:val="0058052B"/>
    <w:rsid w:val="00633DAB"/>
    <w:rsid w:val="00683CA8"/>
    <w:rsid w:val="00693DFD"/>
    <w:rsid w:val="006B6EAE"/>
    <w:rsid w:val="006C465D"/>
    <w:rsid w:val="006E15E4"/>
    <w:rsid w:val="006E23D5"/>
    <w:rsid w:val="006F1CC3"/>
    <w:rsid w:val="00704979"/>
    <w:rsid w:val="0071257C"/>
    <w:rsid w:val="0078191A"/>
    <w:rsid w:val="007D2452"/>
    <w:rsid w:val="00852F6F"/>
    <w:rsid w:val="0087215A"/>
    <w:rsid w:val="00880830"/>
    <w:rsid w:val="008E1E85"/>
    <w:rsid w:val="0091472F"/>
    <w:rsid w:val="0091791D"/>
    <w:rsid w:val="009265B3"/>
    <w:rsid w:val="00941932"/>
    <w:rsid w:val="00946D54"/>
    <w:rsid w:val="00A51BD9"/>
    <w:rsid w:val="00AC5452"/>
    <w:rsid w:val="00AF0146"/>
    <w:rsid w:val="00B27993"/>
    <w:rsid w:val="00B3494B"/>
    <w:rsid w:val="00B9574E"/>
    <w:rsid w:val="00BD6B20"/>
    <w:rsid w:val="00BD7185"/>
    <w:rsid w:val="00C16E33"/>
    <w:rsid w:val="00C360EF"/>
    <w:rsid w:val="00C448A7"/>
    <w:rsid w:val="00C6590A"/>
    <w:rsid w:val="00C82435"/>
    <w:rsid w:val="00C9076E"/>
    <w:rsid w:val="00CE3CFB"/>
    <w:rsid w:val="00D37AA9"/>
    <w:rsid w:val="00D66639"/>
    <w:rsid w:val="00D90A3B"/>
    <w:rsid w:val="00E31ACC"/>
    <w:rsid w:val="00E45FCA"/>
    <w:rsid w:val="00E858E1"/>
    <w:rsid w:val="00F93056"/>
    <w:rsid w:val="00FB4546"/>
    <w:rsid w:val="00FD2E78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F287"/>
  <w15:docId w15:val="{B74CAED6-C0B0-43ED-A8B3-7088FD1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DF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693D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6">
    <w:name w:val="WW8Num6"/>
    <w:basedOn w:val="a2"/>
    <w:rsid w:val="00693DFD"/>
    <w:pPr>
      <w:numPr>
        <w:numId w:val="1"/>
      </w:numPr>
    </w:pPr>
  </w:style>
  <w:style w:type="paragraph" w:styleId="3">
    <w:name w:val="Body Text 3"/>
    <w:basedOn w:val="a"/>
    <w:link w:val="30"/>
    <w:uiPriority w:val="99"/>
    <w:semiHidden/>
    <w:unhideWhenUsed/>
    <w:rsid w:val="00BD718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7185"/>
    <w:rPr>
      <w:rFonts w:ascii="Calibri" w:eastAsia="Times New Roman" w:hAnsi="Calibri" w:cs="Times New Roman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6B"/>
    <w:rPr>
      <w:rFonts w:ascii="Tahoma" w:hAnsi="Tahoma" w:cs="Tahoma"/>
      <w:sz w:val="16"/>
      <w:szCs w:val="16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6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92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731" TargetMode="External"/><Relationship Id="rId3" Type="http://schemas.openxmlformats.org/officeDocument/2006/relationships/styles" Target="styles.xml"/><Relationship Id="rId7" Type="http://schemas.openxmlformats.org/officeDocument/2006/relationships/hyperlink" Target="mailto:tkachdok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EB43-800D-40AF-8726-290AE568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Вова</cp:lastModifiedBy>
  <cp:revision>12</cp:revision>
  <dcterms:created xsi:type="dcterms:W3CDTF">2024-06-04T14:28:00Z</dcterms:created>
  <dcterms:modified xsi:type="dcterms:W3CDTF">2024-06-13T20:22:00Z</dcterms:modified>
</cp:coreProperties>
</file>