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D54" w:rsidRPr="00750448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371"/>
      </w:tblGrid>
      <w:tr w:rsidR="001431F8" w:rsidRPr="008B5B72" w:rsidTr="008C084B">
        <w:tc>
          <w:tcPr>
            <w:tcW w:w="2836" w:type="dxa"/>
            <w:vMerge w:val="restart"/>
          </w:tcPr>
          <w:p w:rsidR="001431F8" w:rsidRPr="008B5B7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631668" cy="1647825"/>
                  <wp:effectExtent l="0" t="0" r="6985" b="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07" cy="166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B76AEB" w:rsidRPr="008B5B72" w:rsidRDefault="00B76AE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СИЛАБУС НАВЧАЛЬНОЇ ДИСЦИПЛІНИ</w:t>
            </w: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31F8" w:rsidRPr="008B5B72" w:rsidRDefault="000C10A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«Загальна і спеціальна хірургія»</w:t>
            </w:r>
          </w:p>
        </w:tc>
      </w:tr>
      <w:tr w:rsidR="001431F8" w:rsidRPr="008B5B72" w:rsidTr="008C084B">
        <w:tc>
          <w:tcPr>
            <w:tcW w:w="2836" w:type="dxa"/>
            <w:vMerge/>
          </w:tcPr>
          <w:p w:rsidR="001431F8" w:rsidRPr="008B5B7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C07A1" w:rsidRPr="008B5B7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8B5B72" w:rsidRDefault="001431F8" w:rsidP="000C1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proofErr w:type="spellStart"/>
            <w:r w:rsidR="000C10AB" w:rsidRPr="008B5B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Магістр</w:t>
            </w:r>
            <w:proofErr w:type="spellEnd"/>
          </w:p>
        </w:tc>
      </w:tr>
      <w:tr w:rsidR="00A96EF1" w:rsidRPr="008B5B72" w:rsidTr="008C084B">
        <w:tc>
          <w:tcPr>
            <w:tcW w:w="2836" w:type="dxa"/>
            <w:vMerge/>
          </w:tcPr>
          <w:p w:rsidR="00A96EF1" w:rsidRPr="008B5B7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96EF1" w:rsidRPr="008B5B72" w:rsidRDefault="00A96EF1" w:rsidP="008C08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Спеціальність 2</w:t>
            </w:r>
            <w:r w:rsidR="0066245D" w:rsidRPr="008B5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C084B" w:rsidRPr="008B5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8B5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C084B" w:rsidRPr="008B5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«Ветеринарна гігієна, санітарія і експертиза»</w:t>
            </w:r>
          </w:p>
        </w:tc>
      </w:tr>
      <w:tr w:rsidR="001431F8" w:rsidRPr="008B5B72" w:rsidTr="008C084B">
        <w:tc>
          <w:tcPr>
            <w:tcW w:w="2836" w:type="dxa"/>
            <w:vMerge/>
          </w:tcPr>
          <w:p w:rsidR="001431F8" w:rsidRPr="008B5B7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431F8" w:rsidRPr="008B5B72" w:rsidRDefault="00412A1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«Ветеринарна медицина</w:t>
            </w:r>
            <w:r w:rsidR="001431F8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8B5B72" w:rsidTr="008C084B">
        <w:tc>
          <w:tcPr>
            <w:tcW w:w="2836" w:type="dxa"/>
            <w:vMerge/>
          </w:tcPr>
          <w:p w:rsidR="001431F8" w:rsidRPr="008B5B7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431F8" w:rsidRPr="008B5B72" w:rsidRDefault="00412A1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8C084B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10AB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31F8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 w:rsidR="008C084B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5, 6</w:t>
            </w:r>
          </w:p>
          <w:p w:rsidR="0020200E" w:rsidRPr="008B5B72" w:rsidRDefault="00412A1A" w:rsidP="00412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B3960" w:rsidRPr="008B5B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1431F8" w:rsidRPr="008B5B72" w:rsidTr="008C084B">
        <w:tc>
          <w:tcPr>
            <w:tcW w:w="2836" w:type="dxa"/>
            <w:vMerge/>
          </w:tcPr>
          <w:p w:rsidR="001431F8" w:rsidRPr="008B5B7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431F8" w:rsidRPr="008B5B72" w:rsidRDefault="001431F8" w:rsidP="000C1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412A1A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10AB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431F8" w:rsidRPr="008B5B72" w:rsidTr="008C084B">
        <w:tc>
          <w:tcPr>
            <w:tcW w:w="2836" w:type="dxa"/>
            <w:vMerge/>
          </w:tcPr>
          <w:p w:rsidR="001431F8" w:rsidRPr="008B5B7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431F8" w:rsidRPr="008B5B72" w:rsidRDefault="0020200E" w:rsidP="00412A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1B1649" w:rsidRPr="008B5B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412A1A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</w:p>
        </w:tc>
      </w:tr>
      <w:tr w:rsidR="00A96EF1" w:rsidRPr="008B5B72" w:rsidTr="008C084B">
        <w:tc>
          <w:tcPr>
            <w:tcW w:w="2836" w:type="dxa"/>
          </w:tcPr>
          <w:p w:rsidR="00A96EF1" w:rsidRPr="008B5B7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</w:t>
            </w:r>
          </w:p>
        </w:tc>
        <w:tc>
          <w:tcPr>
            <w:tcW w:w="7371" w:type="dxa"/>
          </w:tcPr>
          <w:p w:rsidR="00A96EF1" w:rsidRPr="008B5B72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76AEB" w:rsidRPr="008B5B72" w:rsidTr="00003156">
        <w:trPr>
          <w:trHeight w:val="664"/>
        </w:trPr>
        <w:tc>
          <w:tcPr>
            <w:tcW w:w="2836" w:type="dxa"/>
            <w:vAlign w:val="center"/>
          </w:tcPr>
          <w:p w:rsidR="00B76AEB" w:rsidRPr="008B5B72" w:rsidRDefault="00B76AEB" w:rsidP="00B76AEB">
            <w:pPr>
              <w:pStyle w:val="a9"/>
              <w:spacing w:before="0" w:beforeAutospacing="0" w:after="0" w:afterAutospacing="0"/>
            </w:pPr>
            <w:r w:rsidRPr="008B5B72">
              <w:rPr>
                <w:b/>
                <w:bCs/>
                <w:color w:val="000000"/>
              </w:rPr>
              <w:t>Лектор навчальної дисципліни</w:t>
            </w:r>
          </w:p>
        </w:tc>
        <w:tc>
          <w:tcPr>
            <w:tcW w:w="7371" w:type="dxa"/>
          </w:tcPr>
          <w:p w:rsidR="00B76AEB" w:rsidRPr="008B5B72" w:rsidRDefault="00B76AEB" w:rsidP="00B76AEB">
            <w:pPr>
              <w:pStyle w:val="login-buttonuser"/>
              <w:spacing w:before="0" w:beforeAutospacing="0" w:after="0" w:afterAutospacing="0"/>
              <w:jc w:val="both"/>
              <w:rPr>
                <w:b/>
                <w:bCs/>
                <w:color w:val="646464"/>
                <w:lang w:val="uk-UA"/>
              </w:rPr>
            </w:pPr>
            <w:proofErr w:type="spellStart"/>
            <w:r w:rsidRPr="008B5B72">
              <w:rPr>
                <w:b/>
              </w:rPr>
              <w:t>Куліда</w:t>
            </w:r>
            <w:proofErr w:type="spellEnd"/>
            <w:r w:rsidRPr="008B5B72">
              <w:rPr>
                <w:b/>
              </w:rPr>
              <w:t xml:space="preserve"> М</w:t>
            </w:r>
            <w:r w:rsidRPr="008B5B72">
              <w:rPr>
                <w:b/>
                <w:lang w:val="uk-UA"/>
              </w:rPr>
              <w:t xml:space="preserve">арія </w:t>
            </w:r>
            <w:r w:rsidRPr="008B5B72">
              <w:rPr>
                <w:b/>
              </w:rPr>
              <w:t>А</w:t>
            </w:r>
            <w:proofErr w:type="spellStart"/>
            <w:r w:rsidRPr="008B5B72">
              <w:rPr>
                <w:b/>
                <w:lang w:val="uk-UA"/>
              </w:rPr>
              <w:t>натоліївна</w:t>
            </w:r>
            <w:proofErr w:type="spellEnd"/>
          </w:p>
        </w:tc>
      </w:tr>
      <w:tr w:rsidR="00B76AEB" w:rsidRPr="008B5B72" w:rsidTr="00003156">
        <w:tc>
          <w:tcPr>
            <w:tcW w:w="2836" w:type="dxa"/>
            <w:vAlign w:val="center"/>
          </w:tcPr>
          <w:p w:rsidR="00B76AEB" w:rsidRPr="008B5B72" w:rsidRDefault="00B76AEB" w:rsidP="00B76AEB">
            <w:pPr>
              <w:pStyle w:val="a9"/>
              <w:spacing w:before="0" w:beforeAutospacing="0" w:after="0" w:afterAutospacing="0"/>
            </w:pPr>
            <w:r w:rsidRPr="008B5B72">
              <w:rPr>
                <w:b/>
                <w:bCs/>
                <w:color w:val="000000"/>
              </w:rPr>
              <w:t>Контактна інформація лектора (e-mail)</w:t>
            </w:r>
          </w:p>
        </w:tc>
        <w:tc>
          <w:tcPr>
            <w:tcW w:w="7371" w:type="dxa"/>
          </w:tcPr>
          <w:p w:rsidR="00B76AEB" w:rsidRPr="008B5B72" w:rsidRDefault="00B76AEB" w:rsidP="00B76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mkulida@ukr.net</w:t>
            </w:r>
          </w:p>
        </w:tc>
      </w:tr>
      <w:tr w:rsidR="00B76AEB" w:rsidRPr="008B5B72" w:rsidTr="00003156">
        <w:tc>
          <w:tcPr>
            <w:tcW w:w="2836" w:type="dxa"/>
            <w:vAlign w:val="center"/>
          </w:tcPr>
          <w:p w:rsidR="00B76AEB" w:rsidRPr="008B5B72" w:rsidRDefault="00B76AEB" w:rsidP="00B76AEB">
            <w:pPr>
              <w:pStyle w:val="a9"/>
              <w:spacing w:before="0" w:beforeAutospacing="0" w:after="0" w:afterAutospacing="0"/>
            </w:pPr>
            <w:r w:rsidRPr="008B5B72">
              <w:rPr>
                <w:b/>
                <w:bCs/>
                <w:color w:val="000000"/>
              </w:rPr>
              <w:t>URL ЕНК на навчальному порталі НУБіП України</w:t>
            </w:r>
          </w:p>
        </w:tc>
        <w:tc>
          <w:tcPr>
            <w:tcW w:w="7371" w:type="dxa"/>
          </w:tcPr>
          <w:p w:rsidR="00B76AEB" w:rsidRPr="008B5B72" w:rsidRDefault="00000000" w:rsidP="00B76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http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://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elearn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nubip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edu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ua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/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course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/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view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php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?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id</w:t>
              </w:r>
              <w:r w:rsidR="00B76AEB" w:rsidRPr="008B5B72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=584</w:t>
              </w:r>
            </w:hyperlink>
          </w:p>
          <w:p w:rsidR="00B76AEB" w:rsidRPr="008B5B72" w:rsidRDefault="00B76AEB" w:rsidP="00B76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8B5B7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8B5B72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 </w:t>
      </w:r>
      <w:r w:rsidR="00B76AEB"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НАВЧАЛЬНОЇ </w:t>
      </w: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ДИСЦИПЛІНИ</w:t>
      </w:r>
    </w:p>
    <w:p w:rsidR="00A71D92" w:rsidRPr="008B5B72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B72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374D53" w:rsidRPr="008B5B72" w:rsidRDefault="00374D53" w:rsidP="00374D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Загальна і спеціальна хірургія поділяється на наступні розділи: загальна хірургія -  розглядає закономірності виникнення та розвитку хірургічної патології, її найбільш характерні ознаки, основні принципи лікування; спеціальна хірургія – вивчає хірургічні захворювання окремих ділянок та органів тіла тварини; офтальмологія -  вивчає анатомію, фізіологію, методи дослідження та хвороби очей; ортопедія – вивчає будову, функцію копит і копитець, профілактику і лікування захворювань </w:t>
      </w:r>
      <w:r w:rsidR="000E2ACA" w:rsidRPr="008B5B72">
        <w:rPr>
          <w:rFonts w:ascii="Times New Roman" w:hAnsi="Times New Roman" w:cs="Times New Roman"/>
          <w:sz w:val="24"/>
          <w:szCs w:val="24"/>
        </w:rPr>
        <w:t>в ділянці пальця тварин.</w:t>
      </w:r>
    </w:p>
    <w:p w:rsidR="00374D53" w:rsidRPr="008B5B72" w:rsidRDefault="00374D53" w:rsidP="00374D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t>Мета – засвоєння основ хірургічної патології з конкретним уявленням про причини, етіологію, патогенез, діагностику та застос</w:t>
      </w:r>
      <w:r w:rsidR="000E2ACA" w:rsidRPr="008B5B72">
        <w:rPr>
          <w:rFonts w:ascii="Times New Roman" w:hAnsi="Times New Roman" w:cs="Times New Roman"/>
          <w:sz w:val="24"/>
          <w:szCs w:val="24"/>
        </w:rPr>
        <w:t>ування</w:t>
      </w:r>
      <w:r w:rsidRPr="008B5B72">
        <w:rPr>
          <w:rFonts w:ascii="Times New Roman" w:hAnsi="Times New Roman" w:cs="Times New Roman"/>
          <w:sz w:val="24"/>
          <w:szCs w:val="24"/>
        </w:rPr>
        <w:t xml:space="preserve"> комплексн</w:t>
      </w:r>
      <w:r w:rsidR="000E2ACA" w:rsidRPr="008B5B72">
        <w:rPr>
          <w:rFonts w:ascii="Times New Roman" w:hAnsi="Times New Roman" w:cs="Times New Roman"/>
          <w:sz w:val="24"/>
          <w:szCs w:val="24"/>
        </w:rPr>
        <w:t>ого</w:t>
      </w:r>
      <w:r w:rsidRPr="008B5B72">
        <w:rPr>
          <w:rFonts w:ascii="Times New Roman" w:hAnsi="Times New Roman" w:cs="Times New Roman"/>
          <w:sz w:val="24"/>
          <w:szCs w:val="24"/>
        </w:rPr>
        <w:t xml:space="preserve"> підх</w:t>
      </w:r>
      <w:r w:rsidR="000E2ACA" w:rsidRPr="008B5B72">
        <w:rPr>
          <w:rFonts w:ascii="Times New Roman" w:hAnsi="Times New Roman" w:cs="Times New Roman"/>
          <w:sz w:val="24"/>
          <w:szCs w:val="24"/>
        </w:rPr>
        <w:t>оду при</w:t>
      </w:r>
      <w:r w:rsidRPr="008B5B72">
        <w:rPr>
          <w:rFonts w:ascii="Times New Roman" w:hAnsi="Times New Roman" w:cs="Times New Roman"/>
          <w:sz w:val="24"/>
          <w:szCs w:val="24"/>
        </w:rPr>
        <w:t xml:space="preserve"> проведенні лікування хірургічно хворих тварин.</w:t>
      </w:r>
    </w:p>
    <w:p w:rsidR="00F86124" w:rsidRPr="008B5B72" w:rsidRDefault="00374D53" w:rsidP="00F861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t>У результаті вивчення навчал</w:t>
      </w:r>
      <w:r w:rsidR="00F86124" w:rsidRPr="008B5B72">
        <w:rPr>
          <w:rFonts w:ascii="Times New Roman" w:hAnsi="Times New Roman" w:cs="Times New Roman"/>
          <w:sz w:val="24"/>
          <w:szCs w:val="24"/>
        </w:rPr>
        <w:t>ьної дисципліни студент повинен з</w:t>
      </w:r>
      <w:r w:rsidRPr="008B5B72">
        <w:rPr>
          <w:rFonts w:ascii="Times New Roman" w:hAnsi="Times New Roman" w:cs="Times New Roman"/>
          <w:sz w:val="24"/>
          <w:szCs w:val="24"/>
        </w:rPr>
        <w:t>нати:  клінічний прояв хірургічних захворювань</w:t>
      </w:r>
      <w:r w:rsidR="000E2ACA" w:rsidRPr="008B5B72">
        <w:rPr>
          <w:rFonts w:ascii="Times New Roman" w:hAnsi="Times New Roman" w:cs="Times New Roman"/>
          <w:sz w:val="24"/>
          <w:szCs w:val="24"/>
        </w:rPr>
        <w:t>, які зустрічаються</w:t>
      </w:r>
      <w:r w:rsidRPr="008B5B72">
        <w:rPr>
          <w:rFonts w:ascii="Times New Roman" w:hAnsi="Times New Roman" w:cs="Times New Roman"/>
          <w:sz w:val="24"/>
          <w:szCs w:val="24"/>
        </w:rPr>
        <w:t xml:space="preserve"> у тварин, виявляти причини їх </w:t>
      </w:r>
      <w:r w:rsidR="000E2ACA" w:rsidRPr="008B5B72">
        <w:rPr>
          <w:rFonts w:ascii="Times New Roman" w:hAnsi="Times New Roman" w:cs="Times New Roman"/>
          <w:sz w:val="24"/>
          <w:szCs w:val="24"/>
        </w:rPr>
        <w:t>розвитку</w:t>
      </w:r>
      <w:r w:rsidRPr="008B5B72">
        <w:rPr>
          <w:rFonts w:ascii="Times New Roman" w:hAnsi="Times New Roman" w:cs="Times New Roman"/>
          <w:sz w:val="24"/>
          <w:szCs w:val="24"/>
        </w:rPr>
        <w:t xml:space="preserve">, вміти </w:t>
      </w:r>
      <w:r w:rsidR="00734CAA" w:rsidRPr="008B5B72">
        <w:rPr>
          <w:rFonts w:ascii="Times New Roman" w:hAnsi="Times New Roman" w:cs="Times New Roman"/>
          <w:sz w:val="24"/>
          <w:szCs w:val="24"/>
        </w:rPr>
        <w:t>в</w:t>
      </w:r>
      <w:r w:rsidRPr="008B5B72">
        <w:rPr>
          <w:rFonts w:ascii="Times New Roman" w:hAnsi="Times New Roman" w:cs="Times New Roman"/>
          <w:sz w:val="24"/>
          <w:szCs w:val="24"/>
        </w:rPr>
        <w:t>ста</w:t>
      </w:r>
      <w:r w:rsidR="000E2ACA" w:rsidRPr="008B5B72">
        <w:rPr>
          <w:rFonts w:ascii="Times New Roman" w:hAnsi="Times New Roman" w:cs="Times New Roman"/>
          <w:sz w:val="24"/>
          <w:szCs w:val="24"/>
        </w:rPr>
        <w:t>новлювати</w:t>
      </w:r>
      <w:r w:rsidRPr="008B5B72">
        <w:rPr>
          <w:rFonts w:ascii="Times New Roman" w:hAnsi="Times New Roman" w:cs="Times New Roman"/>
          <w:sz w:val="24"/>
          <w:szCs w:val="24"/>
        </w:rPr>
        <w:t xml:space="preserve"> точний діагноз, володіти в достатній мірі оперативними й консервативними</w:t>
      </w:r>
      <w:r w:rsidR="00F86124" w:rsidRPr="008B5B72">
        <w:rPr>
          <w:rFonts w:ascii="Times New Roman" w:hAnsi="Times New Roman" w:cs="Times New Roman"/>
          <w:sz w:val="24"/>
          <w:szCs w:val="24"/>
        </w:rPr>
        <w:t xml:space="preserve"> методами лікування; в</w:t>
      </w:r>
      <w:r w:rsidRPr="008B5B72">
        <w:rPr>
          <w:rFonts w:ascii="Times New Roman" w:hAnsi="Times New Roman" w:cs="Times New Roman"/>
          <w:sz w:val="24"/>
          <w:szCs w:val="24"/>
        </w:rPr>
        <w:t>міти: встановлювати правильно діагноз</w:t>
      </w:r>
      <w:r w:rsidR="000E2ACA" w:rsidRPr="008B5B72">
        <w:rPr>
          <w:rFonts w:ascii="Times New Roman" w:hAnsi="Times New Roman" w:cs="Times New Roman"/>
          <w:sz w:val="24"/>
          <w:szCs w:val="24"/>
        </w:rPr>
        <w:t xml:space="preserve"> (чітко диференціювати хірургічну патологію)</w:t>
      </w:r>
      <w:r w:rsidRPr="008B5B72">
        <w:rPr>
          <w:rFonts w:ascii="Times New Roman" w:hAnsi="Times New Roman" w:cs="Times New Roman"/>
          <w:sz w:val="24"/>
          <w:szCs w:val="24"/>
        </w:rPr>
        <w:t>, надавати потрібну хірургічну допомогу хворій тварині, проводити профілактичні  заходи, спрямовані на запобігання виникнення масових хірургічних захворювань, давати їм наукове і економічне обґрунтування.</w:t>
      </w:r>
    </w:p>
    <w:p w:rsidR="0066245D" w:rsidRPr="008B5B72" w:rsidRDefault="000E2ACA" w:rsidP="00F861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 </w:t>
      </w:r>
      <w:r w:rsidR="0066245D" w:rsidRPr="008B5B72">
        <w:rPr>
          <w:rFonts w:ascii="Times New Roman" w:hAnsi="Times New Roman" w:cs="Times New Roman"/>
          <w:color w:val="000000"/>
          <w:sz w:val="24"/>
          <w:szCs w:val="24"/>
        </w:rPr>
        <w:t xml:space="preserve">Значення </w:t>
      </w:r>
      <w:r w:rsidRPr="008B5B72">
        <w:rPr>
          <w:rFonts w:ascii="Times New Roman" w:hAnsi="Times New Roman" w:cs="Times New Roman"/>
          <w:color w:val="000000"/>
          <w:sz w:val="24"/>
          <w:szCs w:val="24"/>
        </w:rPr>
        <w:t xml:space="preserve"> даної </w:t>
      </w:r>
      <w:r w:rsidR="0066245D" w:rsidRPr="008B5B72">
        <w:rPr>
          <w:rFonts w:ascii="Times New Roman" w:hAnsi="Times New Roman" w:cs="Times New Roman"/>
          <w:color w:val="000000"/>
          <w:sz w:val="24"/>
          <w:szCs w:val="24"/>
        </w:rPr>
        <w:t>дисципліни для формування магістра ветеринарної медицини зростає з постійним зростанням  кількості свійських</w:t>
      </w:r>
      <w:r w:rsidR="00F86124" w:rsidRPr="008B5B72">
        <w:rPr>
          <w:rFonts w:ascii="Times New Roman" w:hAnsi="Times New Roman" w:cs="Times New Roman"/>
          <w:color w:val="000000"/>
          <w:sz w:val="24"/>
          <w:szCs w:val="24"/>
        </w:rPr>
        <w:t xml:space="preserve"> та дрібних тварин</w:t>
      </w:r>
      <w:r w:rsidR="0066245D" w:rsidRPr="008B5B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1649" w:rsidRPr="008B5B72" w:rsidRDefault="001B1649" w:rsidP="001B1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Компетентності </w:t>
      </w:r>
      <w:r w:rsidR="00B76AEB"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навчальної дисципліни</w:t>
      </w: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1B1649" w:rsidRPr="008B5B72" w:rsidRDefault="001B1649" w:rsidP="001B1649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B72">
        <w:rPr>
          <w:rFonts w:ascii="Times New Roman" w:hAnsi="Times New Roman" w:cs="Times New Roman"/>
          <w:bCs/>
          <w:i/>
          <w:sz w:val="24"/>
          <w:szCs w:val="24"/>
        </w:rPr>
        <w:t xml:space="preserve">             інтегральна компетентність</w:t>
      </w:r>
      <w:r w:rsidRPr="008B5B72">
        <w:rPr>
          <w:rFonts w:ascii="Times New Roman" w:hAnsi="Times New Roman" w:cs="Times New Roman"/>
          <w:bCs/>
          <w:sz w:val="24"/>
          <w:szCs w:val="24"/>
        </w:rPr>
        <w:t xml:space="preserve"> (ІК):</w:t>
      </w:r>
      <w:r w:rsidRPr="008B5B72">
        <w:rPr>
          <w:rFonts w:ascii="Times New Roman" w:hAnsi="Times New Roman" w:cs="Times New Roman"/>
          <w:sz w:val="24"/>
          <w:szCs w:val="24"/>
        </w:rPr>
        <w:t xml:space="preserve"> Здатність розв’язувати складні задачі і проблеми у професійній діяльності в галузі ветеринарна медицина, що передбачає проведення досліджень та вивченню тих чи інших імунних реакцій в організмі тварин. </w:t>
      </w:r>
    </w:p>
    <w:p w:rsidR="001B1649" w:rsidRPr="008B5B72" w:rsidRDefault="001B1649" w:rsidP="001B16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bCs/>
          <w:i/>
          <w:sz w:val="24"/>
          <w:szCs w:val="24"/>
        </w:rPr>
        <w:t xml:space="preserve">загальні компетентності (ЗК): </w:t>
      </w:r>
    </w:p>
    <w:p w:rsidR="001B1649" w:rsidRPr="008B5B72" w:rsidRDefault="001B1649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ЗК2. Здатність застосовувати знання у практичних ситуаціях. </w:t>
      </w:r>
    </w:p>
    <w:p w:rsidR="001B1649" w:rsidRPr="008B5B72" w:rsidRDefault="001B1649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ЗК7. Здатність проведення досліджень на відповідному рівні. </w:t>
      </w:r>
    </w:p>
    <w:p w:rsidR="001B1649" w:rsidRPr="008B5B72" w:rsidRDefault="001B1649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ЗК9. Здатність приймати обґрунтовані рішення. </w:t>
      </w:r>
    </w:p>
    <w:p w:rsidR="001B1649" w:rsidRPr="008B5B72" w:rsidRDefault="00B76AEB" w:rsidP="001B16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B5B72">
        <w:rPr>
          <w:rFonts w:ascii="Times New Roman" w:hAnsi="Times New Roman" w:cs="Times New Roman"/>
          <w:bCs/>
          <w:i/>
          <w:sz w:val="24"/>
          <w:szCs w:val="24"/>
        </w:rPr>
        <w:t>спеціальні (</w:t>
      </w:r>
      <w:r w:rsidR="001B1649" w:rsidRPr="008B5B72">
        <w:rPr>
          <w:rFonts w:ascii="Times New Roman" w:hAnsi="Times New Roman" w:cs="Times New Roman"/>
          <w:bCs/>
          <w:i/>
          <w:sz w:val="24"/>
          <w:szCs w:val="24"/>
        </w:rPr>
        <w:t>фахові</w:t>
      </w:r>
      <w:r w:rsidRPr="008B5B72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 w:rsidR="001B1649" w:rsidRPr="008B5B72">
        <w:rPr>
          <w:rFonts w:ascii="Times New Roman" w:hAnsi="Times New Roman" w:cs="Times New Roman"/>
          <w:bCs/>
          <w:i/>
          <w:sz w:val="24"/>
          <w:szCs w:val="24"/>
        </w:rPr>
        <w:t>компетентності (</w:t>
      </w:r>
      <w:r w:rsidRPr="008B5B72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1B1649" w:rsidRPr="008B5B72">
        <w:rPr>
          <w:rFonts w:ascii="Times New Roman" w:hAnsi="Times New Roman" w:cs="Times New Roman"/>
          <w:bCs/>
          <w:i/>
          <w:sz w:val="24"/>
          <w:szCs w:val="24"/>
        </w:rPr>
        <w:t xml:space="preserve">К): </w:t>
      </w:r>
    </w:p>
    <w:p w:rsidR="001B1649" w:rsidRPr="008B5B72" w:rsidRDefault="008B5B72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t>С</w:t>
      </w:r>
      <w:r w:rsidR="001B1649" w:rsidRPr="008B5B72">
        <w:rPr>
          <w:rFonts w:ascii="Times New Roman" w:hAnsi="Times New Roman" w:cs="Times New Roman"/>
          <w:sz w:val="24"/>
          <w:szCs w:val="24"/>
        </w:rPr>
        <w:t xml:space="preserve">К2.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діяльності. </w:t>
      </w:r>
    </w:p>
    <w:p w:rsidR="001B1649" w:rsidRPr="008B5B72" w:rsidRDefault="008B5B72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1B1649" w:rsidRPr="008B5B72">
        <w:rPr>
          <w:rFonts w:ascii="Times New Roman" w:hAnsi="Times New Roman" w:cs="Times New Roman"/>
          <w:sz w:val="24"/>
          <w:szCs w:val="24"/>
        </w:rPr>
        <w:t xml:space="preserve">К7. Здатність організовувати і проводити лабораторні та спеціальні діагностичні дослідження й аналізувати їх результати. </w:t>
      </w:r>
    </w:p>
    <w:p w:rsidR="001B1649" w:rsidRPr="008B5B72" w:rsidRDefault="008B5B72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sz w:val="24"/>
          <w:szCs w:val="24"/>
        </w:rPr>
        <w:t>С</w:t>
      </w:r>
      <w:r w:rsidR="001B1649" w:rsidRPr="008B5B72">
        <w:rPr>
          <w:rFonts w:ascii="Times New Roman" w:hAnsi="Times New Roman" w:cs="Times New Roman"/>
          <w:sz w:val="24"/>
          <w:szCs w:val="24"/>
        </w:rPr>
        <w:t xml:space="preserve">К12. Здатність розробляти та реалізовувати заходи, спрямовані на захист населення від хвороб, спільних для тварин і людей. </w:t>
      </w:r>
    </w:p>
    <w:p w:rsidR="001B1649" w:rsidRPr="008B5B72" w:rsidRDefault="008B5B72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B72">
        <w:rPr>
          <w:rFonts w:ascii="Times New Roman" w:hAnsi="Times New Roman" w:cs="Times New Roman"/>
          <w:sz w:val="24"/>
          <w:szCs w:val="24"/>
        </w:rPr>
        <w:t>С</w:t>
      </w:r>
      <w:r w:rsidR="001B1649" w:rsidRPr="008B5B72">
        <w:rPr>
          <w:rFonts w:ascii="Times New Roman" w:hAnsi="Times New Roman" w:cs="Times New Roman"/>
          <w:sz w:val="24"/>
          <w:szCs w:val="24"/>
        </w:rPr>
        <w:t xml:space="preserve">К13. Здатність розробляти стратегії профілактики хвороб різної етіології. </w:t>
      </w:r>
    </w:p>
    <w:p w:rsidR="001B1649" w:rsidRPr="008B5B72" w:rsidRDefault="001B1649" w:rsidP="001B1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Програмні результати навчання </w:t>
      </w:r>
      <w:r w:rsidR="00B76AEB"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навчальної дисципліни</w:t>
      </w: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1B1649" w:rsidRPr="008B5B72" w:rsidRDefault="001B1649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ПРН1. Знати і грамотно використовувати термінологію ветеринарної медицини. </w:t>
      </w:r>
    </w:p>
    <w:p w:rsidR="001B1649" w:rsidRPr="008B5B72" w:rsidRDefault="001B1649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sz w:val="24"/>
          <w:szCs w:val="24"/>
        </w:rPr>
        <w:t>ПРН3. Визначати суть фізико-хімічних і біологічних процесів, які відбуваються в організмі тварин у нормі та за патології.</w:t>
      </w:r>
    </w:p>
    <w:p w:rsidR="001B1649" w:rsidRPr="008B5B72" w:rsidRDefault="001B1649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 ПРН5. Установлювати зв’язок між клінічними проявами захворювання та результатами лабораторних досліджень. </w:t>
      </w:r>
    </w:p>
    <w:p w:rsidR="001B1649" w:rsidRPr="008B5B72" w:rsidRDefault="001B1649" w:rsidP="00B76AE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sz w:val="24"/>
          <w:szCs w:val="24"/>
        </w:rPr>
        <w:t>ПРН10. Пропонувати та використовувати доцільні інноваційні методи і підходи вирішення проблемних ситуацій професійного походження.</w:t>
      </w:r>
    </w:p>
    <w:p w:rsidR="00581698" w:rsidRPr="008B5B72" w:rsidRDefault="00581698" w:rsidP="001B1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07A1" w:rsidRPr="008B5B72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СТРУКТУРА </w:t>
      </w:r>
      <w:r w:rsidR="00B76AEB"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НАВЧАЛЬНОЇ ДИСЦИЛІНИ</w:t>
      </w:r>
    </w:p>
    <w:tbl>
      <w:tblPr>
        <w:tblStyle w:val="a3"/>
        <w:tblW w:w="16195" w:type="dxa"/>
        <w:tblLook w:val="04A0" w:firstRow="1" w:lastRow="0" w:firstColumn="1" w:lastColumn="0" w:noHBand="0" w:noVBand="1"/>
      </w:tblPr>
      <w:tblGrid>
        <w:gridCol w:w="1855"/>
        <w:gridCol w:w="2263"/>
        <w:gridCol w:w="2388"/>
        <w:gridCol w:w="1677"/>
        <w:gridCol w:w="1653"/>
        <w:gridCol w:w="1587"/>
        <w:gridCol w:w="1587"/>
        <w:gridCol w:w="1587"/>
        <w:gridCol w:w="1598"/>
      </w:tblGrid>
      <w:tr w:rsidR="008C1C1B" w:rsidRPr="008B5B72" w:rsidTr="000A6BF2">
        <w:trPr>
          <w:gridAfter w:val="4"/>
          <w:wAfter w:w="6624" w:type="dxa"/>
        </w:trPr>
        <w:tc>
          <w:tcPr>
            <w:tcW w:w="1855" w:type="dxa"/>
            <w:vAlign w:val="center"/>
          </w:tcPr>
          <w:p w:rsidR="00EC07A1" w:rsidRPr="008B5B7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70" w:type="dxa"/>
            <w:vAlign w:val="center"/>
          </w:tcPr>
          <w:p w:rsidR="00EC07A1" w:rsidRPr="008B5B7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8B5B72" w:rsidRDefault="00EC07A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8B5B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2408" w:type="dxa"/>
            <w:vAlign w:val="center"/>
          </w:tcPr>
          <w:p w:rsidR="00EC07A1" w:rsidRPr="008B5B7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82" w:type="dxa"/>
            <w:vAlign w:val="center"/>
          </w:tcPr>
          <w:p w:rsidR="00EC07A1" w:rsidRPr="008B5B7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56" w:type="dxa"/>
            <w:vAlign w:val="center"/>
          </w:tcPr>
          <w:p w:rsidR="00EC07A1" w:rsidRPr="008B5B7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8B5B72" w:rsidTr="000A6BF2">
        <w:trPr>
          <w:gridAfter w:val="4"/>
          <w:wAfter w:w="6624" w:type="dxa"/>
        </w:trPr>
        <w:tc>
          <w:tcPr>
            <w:tcW w:w="9571" w:type="dxa"/>
            <w:gridSpan w:val="5"/>
          </w:tcPr>
          <w:p w:rsidR="00ED3451" w:rsidRPr="008B5B72" w:rsidRDefault="008C084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D3451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8B5B72" w:rsidTr="000A6BF2">
        <w:trPr>
          <w:gridAfter w:val="4"/>
          <w:wAfter w:w="6624" w:type="dxa"/>
        </w:trPr>
        <w:tc>
          <w:tcPr>
            <w:tcW w:w="9571" w:type="dxa"/>
            <w:gridSpan w:val="5"/>
          </w:tcPr>
          <w:p w:rsidR="00544D46" w:rsidRPr="008B5B7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Коротка історія ветеринарної медицини. Предмет хірургії та її зв'язок з іншими дисциплінами</w:t>
            </w:r>
          </w:p>
        </w:tc>
        <w:tc>
          <w:tcPr>
            <w:tcW w:w="1970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значення дисципліни у формуванні магістра ветеринарної медицини. </w:t>
            </w:r>
          </w:p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мету та завдання дисципліни.</w:t>
            </w: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Загальні відомості про хірургічні захворювання тварин, методи лікування та профілактики.</w:t>
            </w:r>
          </w:p>
        </w:tc>
        <w:tc>
          <w:tcPr>
            <w:tcW w:w="1970" w:type="dxa"/>
          </w:tcPr>
          <w:p w:rsidR="008C084B" w:rsidRPr="008B5B72" w:rsidRDefault="008C084B" w:rsidP="00C3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C33F2E" w:rsidRPr="008B5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з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агальні відомості про хірургічні захворювання тварин, методи їх лікування та  профілактики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84B" w:rsidRPr="008B5B72" w:rsidRDefault="008C084B" w:rsidP="008C084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Ознайомитися  з роботою хірургічної клініки. Розрізняти амбулаторне та стаціонарне лікування тварин. Вміти правильно оформляти та  вести супровідну документацію 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3.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Травматизм тварин (класифікація, профілактика). Вплив травми на організм.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загальні відомості про травматизм тварин (класифікацію та профілактику). Розуміти вплив травми на організм.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№3.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№3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4.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Кровотеча. Гостра анемія. Класифікація кровотеч та способи  їх зупинки.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надавати допомогу при гострій анемії, знати класифікацію кровотеч та способи її зупинки. Застосовувати за необхідності переливання крові, уникаючи різних ускладнень.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№4.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№4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5.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Закриті ушкодження тварин.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диференційну діагностику та лікування таких закритих пошкоджень як забій, струс, розтягнення, розрив,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лімфоекстравазат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та гематома. 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№5.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№5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95C31">
        <w:trPr>
          <w:gridAfter w:val="4"/>
          <w:wAfter w:w="6624" w:type="dxa"/>
        </w:trPr>
        <w:tc>
          <w:tcPr>
            <w:tcW w:w="1855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1</w:t>
            </w:r>
          </w:p>
        </w:tc>
        <w:tc>
          <w:tcPr>
            <w:tcW w:w="1970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C3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3F2E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084B" w:rsidRPr="008B5B72" w:rsidTr="00D95097">
        <w:trPr>
          <w:gridAfter w:val="4"/>
          <w:wAfter w:w="6624" w:type="dxa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6.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Рани (відкриті механічні пошкодження). Симптоми, класифікація, типи загоєння.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клінічні ознаки ран, їх класифікацію. Вміти проводити хірургічну обробку ранових поверхонь, надавати першу допомогу при пораненнях та розуміти типи загоєння.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№6.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№6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 7.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Хірургічна інфекція: види та клінічні прояви.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Проводити диференційну діагностику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ірургічної інфекції,  знати її види та клінічні прояви. Володіти різними способами лікування тварин з  даною патологією. 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№7.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№7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 8.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Хвороби кровоносних та лімфатичних судин. Пошкодження периферичних нервів.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та диференціювати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хвороби кровоносних та лімфатичних судин, а також пошкодження периферичних 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нервів. Вміти проводити необхідне лікування.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 №8.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№8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9.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Змертвіння, виразки, нориці. Сторонні тіла.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344D" w:rsidRPr="008B5B72" w:rsidRDefault="008C084B" w:rsidP="006834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диференційну діагностику </w:t>
            </w:r>
            <w:r w:rsidR="0068344D"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змертвінь, виразок та нориць, знати їх класифікацію та вміти лікувати тварин за даної патології.</w:t>
            </w:r>
          </w:p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№9.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№9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10.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Зміщення внутрішніх органів.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6834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диференційну діагностику </w:t>
            </w:r>
            <w:r w:rsidR="0068344D" w:rsidRPr="008B5B72">
              <w:rPr>
                <w:rFonts w:ascii="Times New Roman" w:hAnsi="Times New Roman" w:cs="Times New Roman"/>
                <w:sz w:val="24"/>
                <w:szCs w:val="24"/>
              </w:rPr>
              <w:t>зміщень внутрі</w:t>
            </w:r>
            <w:r w:rsidR="00734CAA" w:rsidRPr="008B5B72">
              <w:rPr>
                <w:rFonts w:ascii="Times New Roman" w:hAnsi="Times New Roman" w:cs="Times New Roman"/>
                <w:sz w:val="24"/>
                <w:szCs w:val="24"/>
              </w:rPr>
              <w:t>шніх органів, знати прояв клініч</w:t>
            </w:r>
            <w:r w:rsidR="0068344D" w:rsidRPr="008B5B72">
              <w:rPr>
                <w:rFonts w:ascii="Times New Roman" w:hAnsi="Times New Roman" w:cs="Times New Roman"/>
                <w:sz w:val="24"/>
                <w:szCs w:val="24"/>
              </w:rPr>
              <w:t>них симптомів та проводити лікування.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№10.</w:t>
            </w:r>
          </w:p>
          <w:p w:rsidR="008C084B" w:rsidRPr="008B5B72" w:rsidRDefault="008C084B" w:rsidP="008C0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№10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9A2F00">
        <w:trPr>
          <w:gridAfter w:val="4"/>
          <w:wAfter w:w="6624" w:type="dxa"/>
        </w:trPr>
        <w:tc>
          <w:tcPr>
            <w:tcW w:w="1855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2</w:t>
            </w:r>
          </w:p>
        </w:tc>
        <w:tc>
          <w:tcPr>
            <w:tcW w:w="1970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8C084B" w:rsidP="00C3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3F2E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084B" w:rsidRPr="008B5B72" w:rsidTr="004D3C4C">
        <w:trPr>
          <w:gridAfter w:val="4"/>
          <w:wAfter w:w="6624" w:type="dxa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B65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11.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шкіри (симптоми, діагностика та лікування).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дерматитів, гнійничкових хвороб та екзем, знати їх клінічні ознаки та причини виникнення.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№11.</w:t>
            </w:r>
          </w:p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№11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12.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м’язів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міозити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міопатози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та атрофії).</w:t>
            </w: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клінічні і лабораторні ознаки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міозитів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міопатозів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атрофій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їх диференційну діагностику та лікування.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№12.</w:t>
            </w:r>
          </w:p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№12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13.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Хвороби сухожилків,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сухожилкових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піхов і бурс.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клінічні і лабораторні ознаки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сухожилків,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сухожилкових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піхов і бурс.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їх диференційну діагностику та лікування.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№13.</w:t>
            </w:r>
          </w:p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№13(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14.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кісток та суглобів.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хвороб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кісток та суглобів.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Знати клінічні і лабораторні ознаки. Вміти використовувати різні схеми лікування.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 №14.</w:t>
            </w:r>
          </w:p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самостійної роботи №14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15. 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Новоутворення. Класифікація. Методи діагностики та лікування.</w:t>
            </w:r>
          </w:p>
        </w:tc>
        <w:tc>
          <w:tcPr>
            <w:tcW w:w="1970" w:type="dxa"/>
          </w:tcPr>
          <w:p w:rsidR="008C084B" w:rsidRPr="008B5B72" w:rsidRDefault="00C33F2E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клінічні і лабораторні ознаки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новоутвореннь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їх класифікацію. Методи діагностики та лікування.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№15.</w:t>
            </w:r>
          </w:p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№15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1C1B" w:rsidRPr="008B5B72" w:rsidTr="000A6BF2">
        <w:trPr>
          <w:gridAfter w:val="4"/>
          <w:wAfter w:w="6624" w:type="dxa"/>
        </w:trPr>
        <w:tc>
          <w:tcPr>
            <w:tcW w:w="1855" w:type="dxa"/>
          </w:tcPr>
          <w:p w:rsidR="00764111" w:rsidRPr="008B5B72" w:rsidRDefault="008C084B" w:rsidP="00EE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3</w:t>
            </w:r>
          </w:p>
        </w:tc>
        <w:tc>
          <w:tcPr>
            <w:tcW w:w="1970" w:type="dxa"/>
          </w:tcPr>
          <w:p w:rsidR="00764111" w:rsidRPr="008B5B72" w:rsidRDefault="0076411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84B" w:rsidRPr="008B5B72" w:rsidRDefault="008C084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84B" w:rsidRPr="008B5B72" w:rsidRDefault="008C084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764111" w:rsidRPr="008B5B72" w:rsidRDefault="0076411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764111" w:rsidRPr="008B5B72" w:rsidRDefault="0076411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764111" w:rsidRPr="008B5B72" w:rsidRDefault="00EE0197" w:rsidP="00C3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3F2E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1C1B" w:rsidRPr="008B5B72" w:rsidTr="000A6BF2">
        <w:trPr>
          <w:gridAfter w:val="4"/>
          <w:wAfter w:w="6624" w:type="dxa"/>
        </w:trPr>
        <w:tc>
          <w:tcPr>
            <w:tcW w:w="7915" w:type="dxa"/>
            <w:gridSpan w:val="4"/>
          </w:tcPr>
          <w:p w:rsidR="00834408" w:rsidRPr="008B5B72" w:rsidRDefault="00834408" w:rsidP="008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 семестр</w:t>
            </w:r>
            <w:r w:rsidR="00C33F2E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(+10 додаткових балів)</w:t>
            </w:r>
          </w:p>
        </w:tc>
        <w:tc>
          <w:tcPr>
            <w:tcW w:w="1656" w:type="dxa"/>
          </w:tcPr>
          <w:p w:rsidR="00834408" w:rsidRPr="008B5B72" w:rsidRDefault="00834408" w:rsidP="008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4C0C4C" w:rsidRPr="008B5B72" w:rsidTr="000A6BF2">
        <w:trPr>
          <w:gridAfter w:val="4"/>
          <w:wAfter w:w="6624" w:type="dxa"/>
        </w:trPr>
        <w:tc>
          <w:tcPr>
            <w:tcW w:w="1855" w:type="dxa"/>
          </w:tcPr>
          <w:p w:rsidR="00834408" w:rsidRPr="008B5B72" w:rsidRDefault="00834408" w:rsidP="008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970" w:type="dxa"/>
          </w:tcPr>
          <w:p w:rsidR="00834408" w:rsidRPr="008B5B72" w:rsidRDefault="00834408" w:rsidP="008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834408" w:rsidRPr="008B5B72" w:rsidRDefault="00834408" w:rsidP="008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834408" w:rsidRPr="008B5B72" w:rsidRDefault="00834408" w:rsidP="008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34408" w:rsidRPr="008B5B72" w:rsidRDefault="00834408" w:rsidP="008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834408" w:rsidRPr="008B5B72" w:rsidTr="000A6BF2">
        <w:trPr>
          <w:gridAfter w:val="4"/>
          <w:wAfter w:w="6624" w:type="dxa"/>
        </w:trPr>
        <w:tc>
          <w:tcPr>
            <w:tcW w:w="9571" w:type="dxa"/>
            <w:gridSpan w:val="5"/>
          </w:tcPr>
          <w:p w:rsidR="00834408" w:rsidRPr="008B5B72" w:rsidRDefault="008C084B" w:rsidP="00EE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34408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EE0197" w:rsidRPr="008B5B72" w:rsidTr="000A6BF2">
        <w:trPr>
          <w:gridAfter w:val="4"/>
          <w:wAfter w:w="6624" w:type="dxa"/>
        </w:trPr>
        <w:tc>
          <w:tcPr>
            <w:tcW w:w="9571" w:type="dxa"/>
            <w:gridSpan w:val="5"/>
          </w:tcPr>
          <w:p w:rsidR="00EE0197" w:rsidRPr="008B5B72" w:rsidRDefault="00EE0197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8C084B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16.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Анатомія та фізіологія органу зору у тварин. Дослідження органу зору.</w:t>
            </w:r>
          </w:p>
        </w:tc>
        <w:tc>
          <w:tcPr>
            <w:tcW w:w="1970" w:type="dxa"/>
          </w:tcPr>
          <w:p w:rsidR="008C084B" w:rsidRPr="008B5B72" w:rsidRDefault="008C084B" w:rsidP="00C3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C33F2E" w:rsidRPr="008B5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68344D" w:rsidRPr="008B5B72" w:rsidRDefault="008C084B" w:rsidP="0068344D">
            <w:pPr>
              <w:tabs>
                <w:tab w:val="left" w:pos="284"/>
                <w:tab w:val="left" w:pos="567"/>
              </w:tabs>
              <w:ind w:firstLine="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анатомію та фізіологію органу зору у тварин.</w:t>
            </w:r>
            <w:r w:rsidR="0068344D"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 дослідження органу зору у різних видів тварин використовуючи різні схеми, прилади та інструментарій. </w:t>
            </w:r>
          </w:p>
          <w:p w:rsidR="008C084B" w:rsidRPr="008B5B72" w:rsidRDefault="008C084B" w:rsidP="008C08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C084B" w:rsidRPr="008B5B72" w:rsidRDefault="008C084B" w:rsidP="008C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№16.</w:t>
            </w:r>
          </w:p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№16.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C33F2E" w:rsidRPr="008B5B72" w:rsidRDefault="00C33F2E" w:rsidP="00C3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33F2E" w:rsidRPr="008B5B72" w:rsidRDefault="00C33F2E" w:rsidP="00C3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2E" w:rsidRPr="008B5B72" w:rsidRDefault="00C33F2E" w:rsidP="00C3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2E" w:rsidRPr="008B5B72" w:rsidRDefault="00C33F2E" w:rsidP="00C3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2E" w:rsidRPr="008B5B72" w:rsidRDefault="00C33F2E" w:rsidP="00C3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2E" w:rsidRPr="008B5B72" w:rsidRDefault="00C33F2E" w:rsidP="00C3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84B" w:rsidRPr="008B5B72" w:rsidRDefault="008C084B" w:rsidP="00C3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4B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84B" w:rsidRPr="008B5B72" w:rsidRDefault="008C084B" w:rsidP="008C08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17.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повік, кон’юнктиви та рогівки. Запалення судинного тракту та хвороби сітківки.</w:t>
            </w:r>
          </w:p>
        </w:tc>
        <w:tc>
          <w:tcPr>
            <w:tcW w:w="1970" w:type="dxa"/>
          </w:tcPr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C33F2E" w:rsidRPr="008B5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8C084B" w:rsidRPr="008B5B72" w:rsidRDefault="0068344D" w:rsidP="0068344D">
            <w:pPr>
              <w:tabs>
                <w:tab w:val="left" w:pos="284"/>
                <w:tab w:val="left" w:pos="567"/>
              </w:tabs>
              <w:ind w:firstLine="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Знати клінічні і лабораторні ознаки 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вороб повік, кон’юнктиви та рогівки.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Вміти використовувати схеми диференційної діагностики і лікування 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>тварин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даних патологій.</w:t>
            </w:r>
          </w:p>
        </w:tc>
        <w:tc>
          <w:tcPr>
            <w:tcW w:w="1682" w:type="dxa"/>
          </w:tcPr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№17.</w:t>
            </w:r>
          </w:p>
          <w:p w:rsidR="008C084B" w:rsidRPr="008B5B72" w:rsidRDefault="008C084B" w:rsidP="008C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№17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084B" w:rsidRPr="008B5B72" w:rsidRDefault="008C084B" w:rsidP="008C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8C084B" w:rsidRPr="008B5B72" w:rsidRDefault="00C33F2E" w:rsidP="00C3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18.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Анатомо-фізіологічна характеристика пальців у тварин. Особливості будови. Догляд за копитами та деформації.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а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натомо-фізіологічну характеристику пальців у тварин та особливості  їх будови у різних видів тварин, різні види деформацій.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догляд за копитами. 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№18.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№18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0A6BF2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Тема 19.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ратиць у корів. Особливості деформацій та захворювання копит у коней.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68344D" w:rsidP="0068344D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Знати клінічні і лабораторні ознаки захворювань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ратиць у корів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та захворювання копит у коней. 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Вміти використовувати схеми диференційної діагностики і лікування 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>тварин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даних патологій.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№19.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№19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0A6BF2">
        <w:trPr>
          <w:gridAfter w:val="4"/>
          <w:wAfter w:w="6624" w:type="dxa"/>
        </w:trPr>
        <w:tc>
          <w:tcPr>
            <w:tcW w:w="1855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4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8344D" w:rsidRPr="008B5B72" w:rsidTr="000A6BF2">
        <w:tc>
          <w:tcPr>
            <w:tcW w:w="9571" w:type="dxa"/>
            <w:gridSpan w:val="5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20.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в ділянці голови.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клінічні   ознаки і  о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собливості х</w:t>
            </w:r>
            <w:r w:rsidR="00734CAA"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вороб в ділянці голови.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Вміти використовувати схеми диференційної діагностики і лікування 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>тварин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8B5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даних патологій.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№20.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№20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 21.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Хвороби в ділянці грудної порожнини.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х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вороб в ділянці грудної порожнини.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№21.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№21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22.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в ділянці черевної порожнини.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68344D" w:rsidP="0068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захворювань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 ділянці черевної порожнини.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№22.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№22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 23.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Хвороби хребта.</w:t>
            </w: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68344D" w:rsidP="0068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 тварин з патологіями в ділянці хребта.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№23.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№23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24.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Хвороби в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ділянці тазової порожнини. Хвороби</w:t>
            </w:r>
          </w:p>
          <w:p w:rsidR="0068344D" w:rsidRPr="008B5B72" w:rsidRDefault="0068344D" w:rsidP="0068344D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сечостатевих органів.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408" w:type="dxa"/>
          </w:tcPr>
          <w:p w:rsidR="0068344D" w:rsidRPr="008B5B72" w:rsidRDefault="0068344D" w:rsidP="006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диференційну 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діагностику та лікування  тварин із захворюваннями в ділянці тазової порожнини та сечостатевих органів.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лабораторної 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 №24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№24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25.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в ділянці молочної залози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734CAA" w:rsidP="006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тварин з захворюваннями в ділянці молочної залози.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№25.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№25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5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9571" w:type="dxa"/>
            <w:gridSpan w:val="5"/>
          </w:tcPr>
          <w:p w:rsidR="0068344D" w:rsidRPr="008B5B72" w:rsidRDefault="0068344D" w:rsidP="0068344D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Модуль 6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26.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Статико-динамічний апарат кінцівок. Класифікація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кульгавостей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Діагностика захворювань кінцівок.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734CAA" w:rsidP="00683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Знати та розуміти: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статико-динамічний апарат кінцівок, класифікацію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кульгавостей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Вміти діагностувати захворювання кінцівок.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№26.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№26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27.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в  ділянці грудної кінцівки.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734CAA" w:rsidP="006834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тварин з захворюваннями в ділянці грудної кінцівки.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№27.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№27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28.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Хвороби в ділянці тазової кінцівки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734CAA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тварин з захворюваннями в ділянці тазової кінцівки.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№28.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№28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29. 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Пластична хірургія.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734CAA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Знати основи пластичною хірургії та патологічні стани за яких необхідне її застосування.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№29.</w:t>
            </w:r>
          </w:p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№29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4D" w:rsidRPr="008B5B72" w:rsidRDefault="0068344D" w:rsidP="0068344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Тема 30.</w:t>
            </w:r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Малоінвазивна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хірургія.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8" w:type="dxa"/>
          </w:tcPr>
          <w:p w:rsidR="0068344D" w:rsidRPr="008B5B72" w:rsidRDefault="00734CAA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Знати показання, переваги та недоліки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малоінвазивних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операцій. Розуміти доцільність їх застосування.</w:t>
            </w: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№30</w:t>
            </w:r>
          </w:p>
          <w:p w:rsidR="0068344D" w:rsidRPr="008B5B72" w:rsidRDefault="0068344D" w:rsidP="00734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№30 (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B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1855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6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8344D" w:rsidRPr="008B5B72" w:rsidTr="008C1C1B">
        <w:trPr>
          <w:gridAfter w:val="4"/>
          <w:wAfter w:w="6624" w:type="dxa"/>
        </w:trPr>
        <w:tc>
          <w:tcPr>
            <w:tcW w:w="7915" w:type="dxa"/>
            <w:gridSpan w:val="4"/>
          </w:tcPr>
          <w:p w:rsidR="0068344D" w:rsidRPr="008B5B72" w:rsidRDefault="0068344D" w:rsidP="0068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 семестр (+ 10 додаткових балів)</w:t>
            </w: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44D" w:rsidRPr="008B5B72" w:rsidTr="00102050">
        <w:trPr>
          <w:gridAfter w:val="4"/>
          <w:wAfter w:w="6624" w:type="dxa"/>
          <w:trHeight w:val="215"/>
        </w:trPr>
        <w:tc>
          <w:tcPr>
            <w:tcW w:w="1855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970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68344D" w:rsidRPr="008B5B72" w:rsidTr="000A6BF2">
        <w:trPr>
          <w:gridAfter w:val="4"/>
          <w:wAfter w:w="6624" w:type="dxa"/>
        </w:trPr>
        <w:tc>
          <w:tcPr>
            <w:tcW w:w="7915" w:type="dxa"/>
            <w:gridSpan w:val="4"/>
          </w:tcPr>
          <w:p w:rsidR="0068344D" w:rsidRPr="008B5B72" w:rsidRDefault="0068344D" w:rsidP="00683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656" w:type="dxa"/>
          </w:tcPr>
          <w:p w:rsidR="0068344D" w:rsidRPr="008B5B72" w:rsidRDefault="0068344D" w:rsidP="00683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71D92" w:rsidRPr="008B5B72" w:rsidRDefault="00A71D92" w:rsidP="00734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933" w:rsidRPr="008B5B72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8B5B72" w:rsidTr="00130933">
        <w:tc>
          <w:tcPr>
            <w:tcW w:w="2660" w:type="dxa"/>
          </w:tcPr>
          <w:p w:rsidR="00130933" w:rsidRPr="008B5B7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8B5B7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8B5B72" w:rsidTr="00130933">
        <w:tc>
          <w:tcPr>
            <w:tcW w:w="2660" w:type="dxa"/>
          </w:tcPr>
          <w:p w:rsidR="00130933" w:rsidRPr="008B5B7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8B5B72" w:rsidRDefault="00544D46" w:rsidP="00D9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D94E89" w:rsidRPr="008B5B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30933" w:rsidRPr="008B5B72" w:rsidTr="00130933">
        <w:tc>
          <w:tcPr>
            <w:tcW w:w="2660" w:type="dxa"/>
          </w:tcPr>
          <w:p w:rsidR="00130933" w:rsidRPr="008B5B7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8B5B7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8B5B7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8B5B7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AEB" w:rsidRPr="008B5B72" w:rsidRDefault="00B76AEB" w:rsidP="00B76AEB">
      <w:pPr>
        <w:pStyle w:val="1563"/>
        <w:spacing w:before="0" w:beforeAutospacing="0" w:after="0" w:afterAutospacing="0"/>
        <w:jc w:val="center"/>
      </w:pPr>
      <w:r w:rsidRPr="008B5B72">
        <w:rPr>
          <w:b/>
          <w:bCs/>
          <w:color w:val="000000"/>
        </w:rPr>
        <w:t>ШКАЛА ОЦІНЮВАННЯ ЗНАНЬ ЗДОБУВАЧІВ ВИЩОЇ ОСВІТИ</w:t>
      </w:r>
    </w:p>
    <w:p w:rsidR="00B76AEB" w:rsidRPr="008B5B72" w:rsidRDefault="00B76AEB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8B5B72" w:rsidTr="008C1C1B">
        <w:tc>
          <w:tcPr>
            <w:tcW w:w="2376" w:type="dxa"/>
            <w:vMerge w:val="restart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8B5B72" w:rsidTr="00A71D92">
        <w:tc>
          <w:tcPr>
            <w:tcW w:w="2376" w:type="dxa"/>
            <w:vMerge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8B5B72" w:rsidTr="00A71D92">
        <w:tc>
          <w:tcPr>
            <w:tcW w:w="2376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8B5B72" w:rsidTr="00A71D92">
        <w:tc>
          <w:tcPr>
            <w:tcW w:w="2376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8B5B72" w:rsidTr="00A71D92">
        <w:tc>
          <w:tcPr>
            <w:tcW w:w="2376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8B5B72" w:rsidTr="00A71D92">
        <w:tc>
          <w:tcPr>
            <w:tcW w:w="2376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8B5B7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8B5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7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8B5B72" w:rsidRDefault="00544D46" w:rsidP="00734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1649" w:rsidRPr="008B5B72" w:rsidRDefault="001B1649" w:rsidP="001B1649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RU"/>
        </w:rPr>
      </w:pPr>
      <w:r w:rsidRPr="008B5B7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Оперативна хірургія. Частина </w:t>
      </w:r>
      <w:r w:rsidRPr="008B5B72">
        <w:rPr>
          <w:rFonts w:ascii="Times New Roman" w:hAnsi="Times New Roman" w:cs="Times New Roman"/>
          <w:sz w:val="24"/>
          <w:szCs w:val="24"/>
        </w:rPr>
        <w:t>I</w:t>
      </w:r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Зєднання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тканин. навчальний посібник/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Сухонос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В.П.,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Солонін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П.К.,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Куліда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М.А., Ткаченко С.М.  Київ,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Компринт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>, 2018, 452 с.</w:t>
      </w:r>
    </w:p>
    <w:p w:rsidR="001B1649" w:rsidRPr="008B5B72" w:rsidRDefault="001B1649" w:rsidP="001B1649">
      <w:pPr>
        <w:numPr>
          <w:ilvl w:val="0"/>
          <w:numId w:val="1"/>
        </w:numPr>
        <w:suppressAutoHyphens/>
        <w:spacing w:after="0" w:line="240" w:lineRule="auto"/>
        <w:ind w:left="567" w:hanging="39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Оперативна хірургія з основами топографічної анатомії, анестезіологія. Частина ІІ, підручник/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Сухонос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В.П.,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Солонін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П.К., Малюк М.О.,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Куліда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М.А., Ткаченко С.М., Ткаченко В.В., Климчук В.В.,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Тарнавськиій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Д.В.,Шупик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О.В. Київ: НУБіП України, 2022, 370 с. 2.  </w:t>
      </w:r>
    </w:p>
    <w:p w:rsidR="001B1649" w:rsidRPr="008B5B72" w:rsidRDefault="001B1649" w:rsidP="001B1649">
      <w:pPr>
        <w:numPr>
          <w:ilvl w:val="0"/>
          <w:numId w:val="1"/>
        </w:numPr>
        <w:suppressAutoHyphens/>
        <w:spacing w:after="0" w:line="240" w:lineRule="auto"/>
        <w:ind w:left="567" w:hanging="39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B5B72">
        <w:rPr>
          <w:rFonts w:ascii="Times New Roman" w:hAnsi="Times New Roman" w:cs="Times New Roman"/>
          <w:sz w:val="24"/>
          <w:szCs w:val="24"/>
        </w:rPr>
        <w:t xml:space="preserve">Ортопедія собак і котів. Частина II. Хірургічна патологія черепа та хребта навчальний посібник/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Сухонос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В.П., Малюк М.О.,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Куліда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М.А., Ткаченко С.М.,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Солонін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П.К.,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Дорощук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В.О., Ткаченко В.В. – Київ,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Компринт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>, 2018.</w:t>
      </w:r>
    </w:p>
    <w:p w:rsidR="001B1649" w:rsidRPr="008B5B72" w:rsidRDefault="001B1649" w:rsidP="001B1649">
      <w:pPr>
        <w:numPr>
          <w:ilvl w:val="0"/>
          <w:numId w:val="1"/>
        </w:numPr>
        <w:suppressAutoHyphens/>
        <w:spacing w:after="0" w:line="240" w:lineRule="auto"/>
        <w:ind w:left="567" w:hanging="39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Сухонос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В.П., Малюк М.О.,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Куліда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Солонін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П.К.,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Дорощук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В.О., Ткаченко В.В. Ортопедія собак і котів. Частина ІII. Хірургічна патологія скелета кінцівок. Навчальний посібник/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Сухонос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В.П., Малюк М.О.,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Куліда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Солонін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П.К.,</w:t>
      </w:r>
      <w:proofErr w:type="spellStart"/>
      <w:r w:rsidRPr="008B5B72">
        <w:rPr>
          <w:rFonts w:ascii="Times New Roman" w:hAnsi="Times New Roman" w:cs="Times New Roman"/>
          <w:sz w:val="24"/>
          <w:szCs w:val="24"/>
        </w:rPr>
        <w:t>Дорощук</w:t>
      </w:r>
      <w:proofErr w:type="spellEnd"/>
      <w:r w:rsidRPr="008B5B72">
        <w:rPr>
          <w:rFonts w:ascii="Times New Roman" w:hAnsi="Times New Roman" w:cs="Times New Roman"/>
          <w:sz w:val="24"/>
          <w:szCs w:val="24"/>
        </w:rPr>
        <w:t xml:space="preserve"> В.О., Ткаченко В.В., Київ, НУБіП України, 2019, 290 с.</w:t>
      </w:r>
    </w:p>
    <w:p w:rsidR="001B1649" w:rsidRPr="008B5B72" w:rsidRDefault="001B1649" w:rsidP="001B1649">
      <w:pPr>
        <w:numPr>
          <w:ilvl w:val="0"/>
          <w:numId w:val="1"/>
        </w:numPr>
        <w:suppressAutoHyphens/>
        <w:spacing w:after="0" w:line="240" w:lineRule="auto"/>
        <w:ind w:left="567" w:hanging="39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B5B72">
        <w:rPr>
          <w:rFonts w:ascii="Times New Roman" w:hAnsi="Times New Roman" w:cs="Times New Roman"/>
          <w:sz w:val="24"/>
          <w:szCs w:val="24"/>
          <w:lang w:eastAsia="zh-CN"/>
        </w:rPr>
        <w:t xml:space="preserve">Загальна ветеринарно-медична хірургія / за ред. проф.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eastAsia="zh-CN"/>
        </w:rPr>
        <w:t>Борисевича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eastAsia="zh-CN"/>
        </w:rPr>
        <w:t xml:space="preserve"> В.Б. К.: Науковий світ, 2001.</w:t>
      </w:r>
    </w:p>
    <w:p w:rsidR="001B1649" w:rsidRPr="008B5B72" w:rsidRDefault="001B1649" w:rsidP="001B1649">
      <w:pPr>
        <w:numPr>
          <w:ilvl w:val="0"/>
          <w:numId w:val="1"/>
        </w:numPr>
        <w:suppressAutoHyphens/>
        <w:spacing w:after="0" w:line="240" w:lineRule="auto"/>
        <w:ind w:left="567" w:hanging="39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B5B72">
        <w:rPr>
          <w:rFonts w:ascii="Times New Roman" w:hAnsi="Times New Roman" w:cs="Times New Roman"/>
          <w:sz w:val="24"/>
          <w:szCs w:val="24"/>
          <w:lang w:eastAsia="zh-CN"/>
        </w:rPr>
        <w:t xml:space="preserve">Загальна ветеринарна хірургія / за ред. проф.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eastAsia="zh-CN"/>
        </w:rPr>
        <w:t>Борисевича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eastAsia="zh-CN"/>
        </w:rPr>
        <w:t xml:space="preserve"> В.Б. К.: Вища школа, 1992. 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B72">
        <w:rPr>
          <w:rFonts w:ascii="Times New Roman" w:hAnsi="Times New Roman" w:cs="Times New Roman"/>
          <w:sz w:val="24"/>
          <w:szCs w:val="24"/>
          <w:lang w:val="uk-UA"/>
        </w:rPr>
        <w:t>Загальна ветеринарна хірургія / за ред. проф. Панька І.С. Біла Церква, 1998.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B7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Практикум із загальної та спеціальної хірургії / за ред. проф.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Калашніка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І.О. К.: Урожай, 1995.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Спеціальна ветеринарна хірургія / за ред. проф. 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Борисевича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В.Б.  К.: Вища школа, 1993.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Борисевич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В.Б., Панько І.С.,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Терес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М.О.,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Іздепский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В.Й. Спеціальна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ветеринарнам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хірургія. – К.: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Видавн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>. УСГА, 1993. 493с.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Поваженко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И.Е.,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Братюха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С.И.,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Калиновский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Г.Н.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Частная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ветеринарная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хирургия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.-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К.:Вища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школа, 1991.  227 с.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Калашнік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І.О., Панько С.І.,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Передера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Б.Я.,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Русінов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О.Ф., Юрченко Л.І.,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Сарбаш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Д.В. Практикум із загальної та спеціальної хірургії .  К.: Урожай, 1995.  252 с.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Борисевича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В.Б. Ветеринарна  ортопедія і офтальмологія. – К.: Урожай, 1991. 133с.</w:t>
      </w:r>
    </w:p>
    <w:p w:rsidR="001B1649" w:rsidRPr="008B5B72" w:rsidRDefault="001B1649" w:rsidP="001B1649">
      <w:pPr>
        <w:pStyle w:val="a8"/>
        <w:numPr>
          <w:ilvl w:val="0"/>
          <w:numId w:val="1"/>
        </w:numPr>
        <w:spacing w:after="0" w:line="240" w:lineRule="auto"/>
        <w:ind w:left="56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Панько І.С., Власенко В.М.,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Гамота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А.А.,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Рубленко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М.В., </w:t>
      </w:r>
      <w:proofErr w:type="spellStart"/>
      <w:r w:rsidRPr="008B5B72">
        <w:rPr>
          <w:rFonts w:ascii="Times New Roman" w:hAnsi="Times New Roman" w:cs="Times New Roman"/>
          <w:sz w:val="24"/>
          <w:szCs w:val="24"/>
          <w:lang w:val="uk-UA"/>
        </w:rPr>
        <w:t>Іздепський</w:t>
      </w:r>
      <w:proofErr w:type="spellEnd"/>
      <w:r w:rsidRPr="008B5B72">
        <w:rPr>
          <w:rFonts w:ascii="Times New Roman" w:hAnsi="Times New Roman" w:cs="Times New Roman"/>
          <w:sz w:val="24"/>
          <w:szCs w:val="24"/>
          <w:lang w:val="uk-UA"/>
        </w:rPr>
        <w:t xml:space="preserve"> В.Й., Петренко О.Ф., Ільницький М.Г. Спеціальна ветеринарна хірургія.  Біла Церква, БДАУ, 2003. 416 с.</w:t>
      </w:r>
    </w:p>
    <w:p w:rsidR="001B1649" w:rsidRPr="008B5B72" w:rsidRDefault="001B1649" w:rsidP="001B1649">
      <w:pP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ru-RU"/>
        </w:rPr>
      </w:pPr>
    </w:p>
    <w:p w:rsidR="001B1649" w:rsidRPr="008B5B72" w:rsidRDefault="001B1649" w:rsidP="001B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B1649" w:rsidRPr="008B5B7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EB7"/>
    <w:multiLevelType w:val="hybridMultilevel"/>
    <w:tmpl w:val="2E664B3C"/>
    <w:lvl w:ilvl="0" w:tplc="94CCC9B0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947"/>
        </w:tabs>
        <w:ind w:left="9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67"/>
        </w:tabs>
        <w:ind w:left="16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87"/>
        </w:tabs>
        <w:ind w:left="23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07"/>
        </w:tabs>
        <w:ind w:left="31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27"/>
        </w:tabs>
        <w:ind w:left="38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47"/>
        </w:tabs>
        <w:ind w:left="45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67"/>
        </w:tabs>
        <w:ind w:left="52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87"/>
        </w:tabs>
        <w:ind w:left="5987" w:hanging="360"/>
      </w:pPr>
    </w:lvl>
  </w:abstractNum>
  <w:num w:numId="1" w16cid:durableId="193462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AA"/>
    <w:rsid w:val="0003179E"/>
    <w:rsid w:val="00031EC8"/>
    <w:rsid w:val="000A6BF2"/>
    <w:rsid w:val="000C10AB"/>
    <w:rsid w:val="000E2ACA"/>
    <w:rsid w:val="000E5B41"/>
    <w:rsid w:val="00102050"/>
    <w:rsid w:val="00130933"/>
    <w:rsid w:val="001431F8"/>
    <w:rsid w:val="001736CA"/>
    <w:rsid w:val="001B1649"/>
    <w:rsid w:val="0020200E"/>
    <w:rsid w:val="00202B43"/>
    <w:rsid w:val="002072FD"/>
    <w:rsid w:val="00246136"/>
    <w:rsid w:val="00271AB2"/>
    <w:rsid w:val="002F1E95"/>
    <w:rsid w:val="00340170"/>
    <w:rsid w:val="00351F44"/>
    <w:rsid w:val="00374D53"/>
    <w:rsid w:val="00412A1A"/>
    <w:rsid w:val="00497DA8"/>
    <w:rsid w:val="004C0C4C"/>
    <w:rsid w:val="00544D46"/>
    <w:rsid w:val="00581698"/>
    <w:rsid w:val="005D323C"/>
    <w:rsid w:val="00654D54"/>
    <w:rsid w:val="0066245D"/>
    <w:rsid w:val="0068344D"/>
    <w:rsid w:val="00734CAA"/>
    <w:rsid w:val="00750448"/>
    <w:rsid w:val="00764111"/>
    <w:rsid w:val="007B3960"/>
    <w:rsid w:val="00834408"/>
    <w:rsid w:val="00880706"/>
    <w:rsid w:val="008927AA"/>
    <w:rsid w:val="008B5B72"/>
    <w:rsid w:val="008C084B"/>
    <w:rsid w:val="008C1C1B"/>
    <w:rsid w:val="009114F9"/>
    <w:rsid w:val="00995F29"/>
    <w:rsid w:val="009C2BF9"/>
    <w:rsid w:val="00A71D92"/>
    <w:rsid w:val="00A96EF1"/>
    <w:rsid w:val="00AB5B5C"/>
    <w:rsid w:val="00B65891"/>
    <w:rsid w:val="00B76AEB"/>
    <w:rsid w:val="00C33F2E"/>
    <w:rsid w:val="00D174FE"/>
    <w:rsid w:val="00D520AD"/>
    <w:rsid w:val="00D94E89"/>
    <w:rsid w:val="00DD7841"/>
    <w:rsid w:val="00E94124"/>
    <w:rsid w:val="00EC07A1"/>
    <w:rsid w:val="00ED3451"/>
    <w:rsid w:val="00EE0197"/>
    <w:rsid w:val="00F41C2E"/>
    <w:rsid w:val="00F82151"/>
    <w:rsid w:val="00F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5A4B"/>
  <w15:docId w15:val="{C4DD4905-57FB-8D4D-9D62-2EA5FBD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customStyle="1" w:styleId="login-buttonuser">
    <w:name w:val="login-button__user"/>
    <w:basedOn w:val="a"/>
    <w:rsid w:val="000C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0C10AB"/>
    <w:rPr>
      <w:color w:val="0000FF" w:themeColor="hyperlink"/>
      <w:u w:val="single"/>
    </w:rPr>
  </w:style>
  <w:style w:type="paragraph" w:styleId="a7">
    <w:name w:val="No Spacing"/>
    <w:uiPriority w:val="1"/>
    <w:qFormat/>
    <w:rsid w:val="00F8612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B1649"/>
    <w:pPr>
      <w:suppressAutoHyphens/>
      <w:ind w:left="720"/>
    </w:pPr>
    <w:rPr>
      <w:rFonts w:ascii="Calibri" w:eastAsia="Times New Roman" w:hAnsi="Calibri" w:cs="Calibri"/>
      <w:lang w:val="ru-RU" w:eastAsia="zh-CN"/>
    </w:rPr>
  </w:style>
  <w:style w:type="character" w:customStyle="1" w:styleId="docdata">
    <w:name w:val="docdata"/>
    <w:aliases w:val="docy,v5,1457,baiaagaaboqcaaad6gmaaax4awaaaaaaaaaaaaaaaaaaaaaaaaaaaaaaaaaaaaaaaaaaaaaaaaaaaaaaaaaaaaaaaaaaaaaaaaaaaaaaaaaaaaaaaaaaaaaaaaaaaaaaaaaaaaaaaaaaaaaaaaaaaaaaaaaaaaaaaaaaaaaaaaaaaaaaaaaaaaaaaaaaaaaaaaaaaaaaaaaaaaaaaaaaaaaaaaaaaaaaaaaaaaaa"/>
    <w:basedOn w:val="a0"/>
    <w:rsid w:val="00B76AEB"/>
  </w:style>
  <w:style w:type="paragraph" w:styleId="a9">
    <w:name w:val="Normal (Web)"/>
    <w:basedOn w:val="a"/>
    <w:uiPriority w:val="99"/>
    <w:semiHidden/>
    <w:unhideWhenUsed/>
    <w:rsid w:val="00B7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customStyle="1" w:styleId="1563">
    <w:name w:val="1563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"/>
    <w:rsid w:val="00B7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earn.nubip.edu.ua/course/view.php?id=5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BF58-4F0C-4544-AEA1-6D4906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Марія Куліда</cp:lastModifiedBy>
  <cp:revision>18</cp:revision>
  <dcterms:created xsi:type="dcterms:W3CDTF">2020-06-10T08:06:00Z</dcterms:created>
  <dcterms:modified xsi:type="dcterms:W3CDTF">2024-06-03T20:09:00Z</dcterms:modified>
</cp:coreProperties>
</file>