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99" w:rsidRPr="009D3537" w:rsidRDefault="00994F99" w:rsidP="00994F99">
      <w:pPr>
        <w:jc w:val="center"/>
        <w:rPr>
          <w:b/>
        </w:rPr>
      </w:pPr>
      <w:bookmarkStart w:id="0" w:name="_GoBack"/>
      <w:bookmarkEnd w:id="0"/>
      <w:r w:rsidRPr="009D3537">
        <w:rPr>
          <w:b/>
        </w:rPr>
        <w:t xml:space="preserve">НАЦІОНАЛЬНИЙ УНІВЕРСИТЕТ БІОРЕСУРСІВ І </w:t>
      </w:r>
    </w:p>
    <w:p w:rsidR="00994F99" w:rsidRPr="009D3537" w:rsidRDefault="00994F99" w:rsidP="00994F99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994F99" w:rsidRPr="009D3537" w:rsidRDefault="00994F99" w:rsidP="00994F99"/>
    <w:p w:rsidR="00994F99" w:rsidRPr="00B64317" w:rsidRDefault="00994F99" w:rsidP="00994F99">
      <w:pPr>
        <w:jc w:val="center"/>
        <w:rPr>
          <w:szCs w:val="28"/>
        </w:rPr>
      </w:pPr>
      <w:r>
        <w:rPr>
          <w:szCs w:val="28"/>
        </w:rPr>
        <w:t>____________________</w:t>
      </w:r>
      <w:r w:rsidRPr="00B64317">
        <w:rPr>
          <w:szCs w:val="28"/>
          <w:u w:val="single"/>
        </w:rPr>
        <w:t xml:space="preserve">Кафедра </w:t>
      </w:r>
      <w:r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</w:t>
      </w:r>
      <w:r>
        <w:rPr>
          <w:szCs w:val="28"/>
        </w:rPr>
        <w:t>__________</w:t>
      </w:r>
    </w:p>
    <w:p w:rsidR="00994F99" w:rsidRPr="00B64317" w:rsidRDefault="00994F99" w:rsidP="00994F99">
      <w:pPr>
        <w:rPr>
          <w:szCs w:val="28"/>
        </w:rPr>
      </w:pPr>
    </w:p>
    <w:p w:rsidR="00994F99" w:rsidRPr="00B64317" w:rsidRDefault="00994F99" w:rsidP="00994F99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:rsidR="00994F99" w:rsidRPr="00B64317" w:rsidRDefault="00994F99" w:rsidP="008551E9">
      <w:pPr>
        <w:spacing w:line="276" w:lineRule="auto"/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:rsidR="00994F99" w:rsidRPr="00B64317" w:rsidRDefault="00DE77C7" w:rsidP="008551E9">
      <w:pPr>
        <w:spacing w:line="276" w:lineRule="auto"/>
        <w:jc w:val="right"/>
        <w:rPr>
          <w:szCs w:val="28"/>
        </w:rPr>
      </w:pPr>
      <w:r>
        <w:rPr>
          <w:szCs w:val="28"/>
        </w:rPr>
        <w:t>«09</w:t>
      </w:r>
      <w:r w:rsidR="00994F99" w:rsidRPr="00B64317">
        <w:rPr>
          <w:szCs w:val="28"/>
        </w:rPr>
        <w:t>» червня 2025 р.</w:t>
      </w:r>
    </w:p>
    <w:p w:rsidR="00994F99" w:rsidRPr="00B64317" w:rsidRDefault="00994F99" w:rsidP="00994F99">
      <w:pPr>
        <w:rPr>
          <w:szCs w:val="28"/>
        </w:rPr>
      </w:pPr>
    </w:p>
    <w:p w:rsidR="00994F99" w:rsidRPr="00B64317" w:rsidRDefault="00994F99" w:rsidP="00994F99">
      <w:pPr>
        <w:rPr>
          <w:szCs w:val="28"/>
        </w:rPr>
      </w:pPr>
    </w:p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994F99" w:rsidRPr="009D3537" w:rsidRDefault="00994F99" w:rsidP="00994F99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994F99" w:rsidRPr="009D3537" w:rsidRDefault="00994F99" w:rsidP="00994F99"/>
    <w:p w:rsidR="00994F99" w:rsidRPr="00B64317" w:rsidRDefault="00994F99" w:rsidP="00994F99">
      <w:pPr>
        <w:jc w:val="center"/>
        <w:rPr>
          <w:szCs w:val="28"/>
        </w:rPr>
      </w:pPr>
      <w:r>
        <w:rPr>
          <w:b/>
          <w:szCs w:val="28"/>
        </w:rPr>
        <w:t>ОК. Надійні</w:t>
      </w:r>
      <w:r w:rsidRPr="00966AE5">
        <w:rPr>
          <w:b/>
          <w:szCs w:val="28"/>
        </w:rPr>
        <w:t>ст</w:t>
      </w:r>
      <w:r>
        <w:rPr>
          <w:b/>
          <w:szCs w:val="28"/>
        </w:rPr>
        <w:t>ь</w:t>
      </w:r>
      <w:r w:rsidRPr="00966AE5">
        <w:rPr>
          <w:b/>
          <w:szCs w:val="28"/>
        </w:rPr>
        <w:t xml:space="preserve"> </w:t>
      </w:r>
      <w:r>
        <w:rPr>
          <w:b/>
          <w:szCs w:val="28"/>
        </w:rPr>
        <w:t>будівельної</w:t>
      </w:r>
      <w:r w:rsidRPr="00966AE5">
        <w:rPr>
          <w:b/>
          <w:szCs w:val="28"/>
        </w:rPr>
        <w:t xml:space="preserve"> техніки</w:t>
      </w:r>
    </w:p>
    <w:p w:rsidR="00994F99" w:rsidRDefault="00994F99" w:rsidP="00994F99"/>
    <w:p w:rsidR="00994F99" w:rsidRPr="009D3537" w:rsidRDefault="00994F99" w:rsidP="00994F99"/>
    <w:p w:rsidR="00994F99" w:rsidRPr="00E74C4B" w:rsidRDefault="00994F99" w:rsidP="00994F99">
      <w:pPr>
        <w:rPr>
          <w:szCs w:val="28"/>
        </w:rPr>
      </w:pPr>
    </w:p>
    <w:p w:rsidR="00994F99" w:rsidRPr="00B64317" w:rsidRDefault="00994F99" w:rsidP="00994F99">
      <w:pPr>
        <w:spacing w:line="288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>
        <w:rPr>
          <w:szCs w:val="28"/>
          <w:u w:val="single"/>
        </w:rPr>
        <w:t>19 Архітектура та будівництво</w:t>
      </w:r>
      <w:r w:rsidRPr="00B64317">
        <w:rPr>
          <w:szCs w:val="28"/>
        </w:rPr>
        <w:t>____</w:t>
      </w:r>
      <w:r>
        <w:rPr>
          <w:szCs w:val="28"/>
        </w:rPr>
        <w:t>__________</w:t>
      </w:r>
      <w:r w:rsidRPr="00B64317">
        <w:rPr>
          <w:szCs w:val="28"/>
        </w:rPr>
        <w:t>_______________</w:t>
      </w:r>
    </w:p>
    <w:p w:rsidR="00994F99" w:rsidRPr="00994F99" w:rsidRDefault="00994F99" w:rsidP="00994F99">
      <w:pPr>
        <w:pStyle w:val="21"/>
        <w:shd w:val="clear" w:color="auto" w:fill="auto"/>
        <w:spacing w:before="0" w:after="0" w:line="276" w:lineRule="auto"/>
        <w:jc w:val="left"/>
        <w:rPr>
          <w:b w:val="0"/>
          <w:bCs w:val="0"/>
          <w:sz w:val="28"/>
          <w:szCs w:val="28"/>
        </w:rPr>
      </w:pPr>
      <w:r w:rsidRPr="00966AE5">
        <w:rPr>
          <w:b w:val="0"/>
          <w:bCs w:val="0"/>
          <w:sz w:val="28"/>
          <w:szCs w:val="28"/>
        </w:rPr>
        <w:t xml:space="preserve">Спеціальність </w:t>
      </w:r>
      <w:r w:rsidRPr="00994F99">
        <w:rPr>
          <w:b w:val="0"/>
          <w:bCs w:val="0"/>
          <w:sz w:val="28"/>
          <w:szCs w:val="28"/>
          <w:u w:val="single"/>
          <w:lang w:eastAsia="ru-RU"/>
        </w:rPr>
        <w:t>192 Будівництво та цивільна інженерія</w:t>
      </w:r>
      <w:r>
        <w:rPr>
          <w:b w:val="0"/>
          <w:bCs w:val="0"/>
          <w:sz w:val="28"/>
          <w:szCs w:val="28"/>
          <w:lang w:eastAsia="ru-RU"/>
        </w:rPr>
        <w:t>_____________________</w:t>
      </w:r>
    </w:p>
    <w:p w:rsidR="00994F99" w:rsidRPr="00B64317" w:rsidRDefault="00994F99" w:rsidP="00994F99">
      <w:pPr>
        <w:spacing w:line="288" w:lineRule="auto"/>
        <w:rPr>
          <w:szCs w:val="28"/>
          <w:u w:val="single"/>
        </w:rPr>
      </w:pPr>
      <w:r>
        <w:rPr>
          <w:szCs w:val="28"/>
        </w:rPr>
        <w:t>Освітня</w:t>
      </w:r>
      <w:r w:rsidRPr="00B64317">
        <w:rPr>
          <w:szCs w:val="28"/>
        </w:rPr>
        <w:t xml:space="preserve"> програма </w:t>
      </w:r>
      <w:r>
        <w:rPr>
          <w:szCs w:val="28"/>
          <w:u w:val="single"/>
        </w:rPr>
        <w:t>«</w:t>
      </w:r>
      <w:r w:rsidRPr="00994F99">
        <w:rPr>
          <w:szCs w:val="28"/>
          <w:u w:val="single"/>
        </w:rPr>
        <w:t>Будівництво та цивільна інженерія</w:t>
      </w:r>
      <w:r w:rsidRPr="00B64317">
        <w:rPr>
          <w:szCs w:val="28"/>
          <w:u w:val="single"/>
        </w:rPr>
        <w:t>»</w:t>
      </w:r>
      <w:r w:rsidRPr="00B64317">
        <w:rPr>
          <w:szCs w:val="28"/>
        </w:rPr>
        <w:t>__</w:t>
      </w:r>
      <w:r>
        <w:rPr>
          <w:szCs w:val="28"/>
        </w:rPr>
        <w:t>_________________</w:t>
      </w:r>
    </w:p>
    <w:p w:rsidR="00994F99" w:rsidRPr="00B64317" w:rsidRDefault="00994F99" w:rsidP="00994F99">
      <w:pPr>
        <w:spacing w:line="288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B64317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__________________________________</w:t>
      </w:r>
    </w:p>
    <w:p w:rsidR="00994F99" w:rsidRPr="00B64317" w:rsidRDefault="00994F99" w:rsidP="00994F99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>: кандидат технічних наук, доцент 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:rsidR="00994F99" w:rsidRPr="00B64317" w:rsidRDefault="00994F99" w:rsidP="00994F99">
      <w:pPr>
        <w:rPr>
          <w:szCs w:val="28"/>
        </w:rPr>
      </w:pPr>
    </w:p>
    <w:p w:rsidR="00994F99" w:rsidRPr="00B64317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Default="00994F99" w:rsidP="00994F99"/>
    <w:p w:rsidR="00994F99" w:rsidRPr="009D3537" w:rsidRDefault="00994F99" w:rsidP="00994F99"/>
    <w:p w:rsidR="00994F99" w:rsidRDefault="00994F99" w:rsidP="00994F99"/>
    <w:p w:rsidR="00994F99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B64317" w:rsidRDefault="00994F99" w:rsidP="00994F99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:rsidR="00F903C9" w:rsidRPr="00994F99" w:rsidRDefault="00994F99" w:rsidP="00994F99">
      <w:pPr>
        <w:jc w:val="both"/>
        <w:rPr>
          <w:color w:val="000000"/>
        </w:rPr>
      </w:pPr>
      <w:r>
        <w:rPr>
          <w:b/>
        </w:rPr>
        <w:br w:type="page"/>
      </w:r>
    </w:p>
    <w:p w:rsidR="0064649F" w:rsidRPr="00414A89" w:rsidRDefault="0064649F" w:rsidP="00994F99">
      <w:pPr>
        <w:jc w:val="center"/>
        <w:rPr>
          <w:b/>
          <w:bCs/>
          <w:color w:val="000000"/>
          <w:szCs w:val="28"/>
        </w:rPr>
      </w:pPr>
      <w:r w:rsidRPr="00414A89">
        <w:rPr>
          <w:b/>
          <w:bCs/>
          <w:color w:val="000000"/>
          <w:szCs w:val="28"/>
        </w:rPr>
        <w:lastRenderedPageBreak/>
        <w:t>Опис навчальної дисципліни</w:t>
      </w:r>
    </w:p>
    <w:p w:rsidR="00927987" w:rsidRPr="00414A89" w:rsidRDefault="00927987" w:rsidP="00927987">
      <w:pPr>
        <w:rPr>
          <w:color w:val="000000"/>
        </w:rPr>
      </w:pPr>
    </w:p>
    <w:p w:rsidR="00A365AC" w:rsidRPr="00414A89" w:rsidRDefault="00A365AC" w:rsidP="00994F99">
      <w:pPr>
        <w:spacing w:line="276" w:lineRule="auto"/>
        <w:rPr>
          <w:color w:val="000000"/>
        </w:rPr>
      </w:pPr>
      <w:r w:rsidRPr="00414A89">
        <w:rPr>
          <w:color w:val="000000"/>
        </w:rPr>
        <w:t>____________</w:t>
      </w:r>
      <w:r w:rsidR="00E00F4E" w:rsidRPr="00414A89">
        <w:rPr>
          <w:color w:val="000000"/>
        </w:rPr>
        <w:t>_______</w:t>
      </w:r>
      <w:r w:rsidRPr="00414A89">
        <w:rPr>
          <w:color w:val="000000"/>
        </w:rPr>
        <w:t>____</w:t>
      </w:r>
      <w:r w:rsidRPr="00414A89">
        <w:rPr>
          <w:color w:val="000000"/>
          <w:u w:val="single"/>
        </w:rPr>
        <w:t xml:space="preserve">Надійність </w:t>
      </w:r>
      <w:r w:rsidR="00E00F4E" w:rsidRPr="00414A89">
        <w:rPr>
          <w:color w:val="000000"/>
          <w:u w:val="single"/>
        </w:rPr>
        <w:t>будівельної</w:t>
      </w:r>
      <w:r w:rsidRPr="00414A89">
        <w:rPr>
          <w:color w:val="000000"/>
          <w:u w:val="single"/>
        </w:rPr>
        <w:t xml:space="preserve"> техніки</w:t>
      </w:r>
      <w:r w:rsidRPr="00414A89">
        <w:rPr>
          <w:color w:val="000000"/>
        </w:rPr>
        <w:t>___________________</w:t>
      </w:r>
    </w:p>
    <w:p w:rsidR="00A365AC" w:rsidRPr="00414A89" w:rsidRDefault="00A365AC" w:rsidP="00994F99">
      <w:pPr>
        <w:spacing w:line="276" w:lineRule="auto"/>
        <w:rPr>
          <w:color w:val="000000"/>
          <w:sz w:val="16"/>
          <w:szCs w:val="16"/>
        </w:rPr>
      </w:pPr>
      <w:r w:rsidRPr="00414A89">
        <w:rPr>
          <w:color w:val="000000"/>
          <w:sz w:val="16"/>
          <w:szCs w:val="16"/>
        </w:rPr>
        <w:t xml:space="preserve">                     </w:t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  <w:t xml:space="preserve">         (назва)</w:t>
      </w:r>
    </w:p>
    <w:p w:rsid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 xml:space="preserve">Навчальна дисципліна «Надійність будівельної техніки» є складовою частиною професійної підготовки фахівців у галузі будівництва, машинобудування та технічного сервісу. 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Основна мета курсу — сформувати в студентів системне уявлення про основи забезпечення експлуатаційної надійності будівельної техніки, вивчити механізми зношування, відмов і деградації технічних систем, а також засвоїти методи їх діагностики, прогнозування та запобігання.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У рамках дисципліни розглядаються: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 xml:space="preserve">поняття та класифікація надійності (безвідмовність, довговічність, ремонтопридатність, </w:t>
      </w:r>
      <w:r>
        <w:rPr>
          <w:color w:val="000000"/>
        </w:rPr>
        <w:t>збережуваність</w:t>
      </w:r>
      <w:r w:rsidRPr="00994F99">
        <w:rPr>
          <w:color w:val="000000"/>
        </w:rPr>
        <w:t>);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види будівельної техніки та особливості її експлуатації в умовах змінних навантажень, агресивного середовища, пилу, вібрацій тощо;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причини та види відмов вузлів і агрегатів (гідравлічних систем, ходової частини, трансмісії, електрообладнання);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методи технічної діагностики та контролю технічного стану машин;</w:t>
      </w:r>
    </w:p>
    <w:p w:rsidR="00994F99" w:rsidRPr="00994F9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методики розрахунку показників надійності на основі експериментальних і статистичних даних;</w:t>
      </w:r>
    </w:p>
    <w:p w:rsidR="0064649F" w:rsidRPr="00414A89" w:rsidRDefault="00994F99" w:rsidP="00B95803">
      <w:pPr>
        <w:ind w:firstLine="709"/>
        <w:jc w:val="both"/>
        <w:rPr>
          <w:color w:val="000000"/>
        </w:rPr>
      </w:pPr>
      <w:r w:rsidRPr="00994F99">
        <w:rPr>
          <w:color w:val="000000"/>
        </w:rPr>
        <w:t>Дисципліна також охоплює вивчення міжнародних стандартів (ISO, EN, ГОСТ) щодо безпеки і надійності машин, а також ознайомлення з інноваційними рішеннями, включаючи сенсорну діагностику, цифровий моніторинг техніки та впровадження штучного інтелекту в обслуговування будівельної техніки.</w:t>
      </w:r>
    </w:p>
    <w:p w:rsidR="00927987" w:rsidRPr="00B95803" w:rsidRDefault="00927987" w:rsidP="00593A01">
      <w:pPr>
        <w:spacing w:line="360" w:lineRule="auto"/>
        <w:rPr>
          <w:color w:val="00000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2706"/>
        <w:gridCol w:w="2879"/>
      </w:tblGrid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0342E9" w:rsidRPr="00B95803" w:rsidRDefault="00B15CDD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 xml:space="preserve">Галузь знань, спеціальність, </w:t>
            </w:r>
            <w:r w:rsidR="003A1BA6" w:rsidRPr="00B95803">
              <w:rPr>
                <w:b/>
                <w:color w:val="000000"/>
                <w:sz w:val="24"/>
              </w:rPr>
              <w:t xml:space="preserve">освітня програма, </w:t>
            </w:r>
            <w:r w:rsidRPr="00B95803">
              <w:rPr>
                <w:b/>
                <w:color w:val="000000"/>
                <w:sz w:val="24"/>
              </w:rPr>
              <w:t>осв</w:t>
            </w:r>
            <w:r w:rsidR="003A1BA6" w:rsidRPr="00B95803">
              <w:rPr>
                <w:b/>
                <w:color w:val="000000"/>
                <w:sz w:val="24"/>
              </w:rPr>
              <w:t>ітній ступінь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B21654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Освітній ступінь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A971FD" w:rsidP="00593A01">
            <w:pPr>
              <w:ind w:left="-108"/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Бакалавр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A971FD" w:rsidRPr="00B95803" w:rsidRDefault="00A971FD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Спеціальність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A971FD" w:rsidRPr="00B95803" w:rsidRDefault="00CD0973" w:rsidP="00593A01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192 – Будівництво та цивільна інженерія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A971FD" w:rsidRPr="00B95803" w:rsidRDefault="00A971FD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Освітня програма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A971FD" w:rsidRPr="00B95803" w:rsidRDefault="00CD0973" w:rsidP="00CD0973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 Будівництво та цивільна інженерія</w:t>
            </w:r>
          </w:p>
        </w:tc>
      </w:tr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1E3342" w:rsidRPr="00B95803" w:rsidRDefault="001E3342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>Характеристика навчальної дисципліни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Вид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994F99" w:rsidP="00994F99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Обов’язкова 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Загальна кількість годин 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A971FD" w:rsidP="00D33788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1</w:t>
            </w:r>
            <w:r w:rsidR="00994F99" w:rsidRPr="00B95803">
              <w:rPr>
                <w:color w:val="000000"/>
                <w:sz w:val="24"/>
              </w:rPr>
              <w:t>5</w:t>
            </w:r>
            <w:r w:rsidRPr="00B95803">
              <w:rPr>
                <w:color w:val="000000"/>
                <w:sz w:val="24"/>
              </w:rPr>
              <w:t>0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Кількість кредитів ECTS 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D33788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4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Кількість змістових модулів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D33788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2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0D745C" w:rsidRPr="00B95803" w:rsidRDefault="000D745C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Курсовий проект (робота) (за наявності)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0D745C" w:rsidRPr="00B95803" w:rsidRDefault="000D745C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-</w:t>
            </w:r>
          </w:p>
        </w:tc>
      </w:tr>
      <w:tr w:rsidR="00D33788" w:rsidRPr="00B95803" w:rsidTr="00FE5923">
        <w:tc>
          <w:tcPr>
            <w:tcW w:w="4326" w:type="dxa"/>
            <w:shd w:val="clear" w:color="auto" w:fill="auto"/>
          </w:tcPr>
          <w:p w:rsidR="00D33788" w:rsidRPr="00B95803" w:rsidRDefault="00D33788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Форма контролю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D33788" w:rsidRPr="00B95803" w:rsidRDefault="00D33788" w:rsidP="00593A01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 xml:space="preserve">екзамен </w:t>
            </w:r>
          </w:p>
        </w:tc>
      </w:tr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1E3342" w:rsidRPr="00B95803" w:rsidRDefault="001E3342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денна форма навчання</w:t>
            </w:r>
          </w:p>
        </w:tc>
        <w:tc>
          <w:tcPr>
            <w:tcW w:w="2879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заочна форма навчання</w:t>
            </w:r>
          </w:p>
        </w:tc>
      </w:tr>
      <w:tr w:rsidR="00FE5923" w:rsidRPr="00B95803" w:rsidTr="00FE5923">
        <w:tc>
          <w:tcPr>
            <w:tcW w:w="4326" w:type="dxa"/>
            <w:shd w:val="clear" w:color="auto" w:fill="auto"/>
          </w:tcPr>
          <w:p w:rsidR="00FE5923" w:rsidRPr="00B95803" w:rsidRDefault="00FE5923" w:rsidP="00FE5923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Рік підготовки (курс)</w:t>
            </w:r>
          </w:p>
        </w:tc>
        <w:tc>
          <w:tcPr>
            <w:tcW w:w="2706" w:type="dxa"/>
            <w:shd w:val="clear" w:color="auto" w:fill="auto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</w:rPr>
              <w:t>4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3</w:t>
            </w:r>
            <w:r w:rsidR="00FE5923" w:rsidRPr="00B95803">
              <w:rPr>
                <w:color w:val="000000"/>
                <w:sz w:val="24"/>
                <w:lang w:val="ru-RU"/>
              </w:rPr>
              <w:t>ст)</w:t>
            </w:r>
          </w:p>
        </w:tc>
        <w:tc>
          <w:tcPr>
            <w:tcW w:w="2879" w:type="dxa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  <w:lang w:val="ru-RU"/>
              </w:rPr>
              <w:t>4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3</w:t>
            </w:r>
            <w:r w:rsidR="00FE5923" w:rsidRPr="00B95803">
              <w:rPr>
                <w:color w:val="000000"/>
                <w:sz w:val="24"/>
                <w:lang w:val="ru-RU"/>
              </w:rPr>
              <w:t>ст)</w:t>
            </w:r>
          </w:p>
        </w:tc>
      </w:tr>
      <w:tr w:rsidR="00FE5923" w:rsidRPr="00B95803" w:rsidTr="00FE5923">
        <w:tc>
          <w:tcPr>
            <w:tcW w:w="4326" w:type="dxa"/>
            <w:shd w:val="clear" w:color="auto" w:fill="auto"/>
          </w:tcPr>
          <w:p w:rsidR="00FE5923" w:rsidRPr="00B95803" w:rsidRDefault="00FE5923" w:rsidP="00FE5923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Семестр</w:t>
            </w:r>
          </w:p>
        </w:tc>
        <w:tc>
          <w:tcPr>
            <w:tcW w:w="2706" w:type="dxa"/>
            <w:shd w:val="clear" w:color="auto" w:fill="auto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  <w:lang w:val="ru-RU"/>
              </w:rPr>
              <w:t>7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5</w:t>
            </w:r>
            <w:r w:rsidR="00FE5923" w:rsidRPr="00B95803"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879" w:type="dxa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  <w:lang w:val="ru-RU"/>
              </w:rPr>
              <w:t>7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5</w:t>
            </w:r>
            <w:r w:rsidR="00FE5923" w:rsidRPr="00B95803">
              <w:rPr>
                <w:color w:val="000000"/>
                <w:sz w:val="24"/>
                <w:lang w:val="ru-RU"/>
              </w:rPr>
              <w:t>)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Лекційні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E47BB8" w:rsidP="0073510C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 xml:space="preserve">30 </w:t>
            </w:r>
            <w:r w:rsidR="0073510C" w:rsidRPr="00B95803">
              <w:rPr>
                <w:i/>
                <w:color w:val="000000"/>
                <w:sz w:val="24"/>
              </w:rPr>
              <w:t>год.</w:t>
            </w:r>
          </w:p>
        </w:tc>
        <w:tc>
          <w:tcPr>
            <w:tcW w:w="2879" w:type="dxa"/>
          </w:tcPr>
          <w:p w:rsidR="0073510C" w:rsidRPr="00B95803" w:rsidRDefault="00FE5923" w:rsidP="0073510C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6</w:t>
            </w:r>
            <w:r w:rsidR="0073510C" w:rsidRPr="00B95803">
              <w:rPr>
                <w:i/>
                <w:sz w:val="24"/>
              </w:rPr>
              <w:t xml:space="preserve"> год.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Практичні, семінарські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73510C" w:rsidP="0073510C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879" w:type="dxa"/>
          </w:tcPr>
          <w:p w:rsidR="0073510C" w:rsidRPr="00B95803" w:rsidRDefault="0073510C" w:rsidP="0073510C">
            <w:pPr>
              <w:rPr>
                <w:i/>
                <w:sz w:val="24"/>
              </w:rPr>
            </w:pP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Лабораторні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E47BB8" w:rsidP="0073510C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30</w:t>
            </w:r>
            <w:r w:rsidR="0073510C" w:rsidRPr="00B95803">
              <w:rPr>
                <w:i/>
                <w:color w:val="000000"/>
                <w:sz w:val="24"/>
              </w:rPr>
              <w:t xml:space="preserve"> год.</w:t>
            </w:r>
          </w:p>
        </w:tc>
        <w:tc>
          <w:tcPr>
            <w:tcW w:w="2879" w:type="dxa"/>
          </w:tcPr>
          <w:p w:rsidR="0073510C" w:rsidRPr="00B95803" w:rsidRDefault="00FE5923" w:rsidP="0073510C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6</w:t>
            </w:r>
            <w:r w:rsidRPr="00B95803">
              <w:rPr>
                <w:i/>
                <w:sz w:val="24"/>
              </w:rPr>
              <w:t xml:space="preserve"> год.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Самостійна робота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994F99" w:rsidP="0073510C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9</w:t>
            </w:r>
            <w:r w:rsidR="0073510C" w:rsidRPr="00B95803">
              <w:rPr>
                <w:i/>
                <w:color w:val="000000"/>
                <w:sz w:val="24"/>
              </w:rPr>
              <w:t>0 год.</w:t>
            </w:r>
          </w:p>
        </w:tc>
        <w:tc>
          <w:tcPr>
            <w:tcW w:w="2879" w:type="dxa"/>
          </w:tcPr>
          <w:p w:rsidR="0073510C" w:rsidRPr="00B95803" w:rsidRDefault="00C505EE" w:rsidP="00B95803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1</w:t>
            </w:r>
            <w:r w:rsidR="00B95803" w:rsidRPr="00B95803">
              <w:rPr>
                <w:i/>
                <w:sz w:val="24"/>
                <w:lang w:val="ru-RU"/>
              </w:rPr>
              <w:t>3</w:t>
            </w:r>
            <w:r w:rsidRPr="00B95803">
              <w:rPr>
                <w:i/>
                <w:sz w:val="24"/>
                <w:lang w:val="ru-RU"/>
              </w:rPr>
              <w:t>8</w:t>
            </w:r>
            <w:r w:rsidR="0073510C" w:rsidRPr="00B95803">
              <w:rPr>
                <w:i/>
                <w:sz w:val="24"/>
              </w:rPr>
              <w:t xml:space="preserve"> год.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6F0D69" w:rsidRPr="00B95803" w:rsidRDefault="006F0D69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Індивідуальні завдання</w:t>
            </w:r>
          </w:p>
        </w:tc>
        <w:tc>
          <w:tcPr>
            <w:tcW w:w="2706" w:type="dxa"/>
            <w:shd w:val="clear" w:color="auto" w:fill="auto"/>
          </w:tcPr>
          <w:p w:rsidR="006F0D69" w:rsidRPr="00B95803" w:rsidRDefault="006F0D69" w:rsidP="00593A01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6F0D69" w:rsidRPr="00B95803" w:rsidRDefault="006F0D69" w:rsidP="00593A01">
            <w:pPr>
              <w:jc w:val="center"/>
              <w:rPr>
                <w:i/>
                <w:color w:val="000000"/>
                <w:sz w:val="24"/>
              </w:rPr>
            </w:pP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6F0D69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Кількість тижневих </w:t>
            </w:r>
            <w:r w:rsidR="006F0D69" w:rsidRPr="00B95803">
              <w:rPr>
                <w:color w:val="000000"/>
                <w:sz w:val="24"/>
              </w:rPr>
              <w:t xml:space="preserve">аудиторних  </w:t>
            </w:r>
          </w:p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годин для денної форми навчання</w:t>
            </w:r>
          </w:p>
        </w:tc>
        <w:tc>
          <w:tcPr>
            <w:tcW w:w="2706" w:type="dxa"/>
            <w:shd w:val="clear" w:color="auto" w:fill="auto"/>
          </w:tcPr>
          <w:p w:rsidR="001E3342" w:rsidRPr="00B95803" w:rsidRDefault="00994F99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4</w:t>
            </w:r>
            <w:r w:rsidR="000D5D0A" w:rsidRPr="00B95803">
              <w:rPr>
                <w:i/>
                <w:color w:val="000000"/>
                <w:sz w:val="24"/>
              </w:rPr>
              <w:t xml:space="preserve"> год.</w:t>
            </w:r>
          </w:p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95803" w:rsidRPr="00B95803" w:rsidRDefault="00B95803" w:rsidP="00B95803">
      <w:pPr>
        <w:pStyle w:val="af2"/>
        <w:numPr>
          <w:ilvl w:val="0"/>
          <w:numId w:val="16"/>
        </w:numPr>
        <w:jc w:val="center"/>
        <w:rPr>
          <w:b/>
          <w:bCs/>
          <w:color w:val="000000"/>
          <w:szCs w:val="28"/>
        </w:rPr>
      </w:pPr>
      <w:r w:rsidRPr="00B95803">
        <w:rPr>
          <w:b/>
          <w:bCs/>
          <w:color w:val="000000"/>
          <w:szCs w:val="28"/>
        </w:rPr>
        <w:lastRenderedPageBreak/>
        <w:t>Мета та завдання навчальної дисципліни</w:t>
      </w:r>
    </w:p>
    <w:p w:rsidR="00E60F08" w:rsidRPr="00414A89" w:rsidRDefault="009C6D3D" w:rsidP="008551E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color w:val="000000"/>
          <w:szCs w:val="28"/>
          <w:u w:val="single"/>
        </w:rPr>
      </w:pPr>
      <w:r w:rsidRPr="00414A89">
        <w:rPr>
          <w:b/>
          <w:color w:val="000000"/>
          <w:szCs w:val="28"/>
        </w:rPr>
        <w:t>Мета</w:t>
      </w:r>
      <w:r w:rsidR="00E60F08" w:rsidRPr="00414A89">
        <w:rPr>
          <w:b/>
          <w:color w:val="000000"/>
          <w:szCs w:val="28"/>
        </w:rPr>
        <w:t>:</w:t>
      </w:r>
      <w:r w:rsidR="00E60F08" w:rsidRPr="00414A89">
        <w:rPr>
          <w:color w:val="000000"/>
          <w:szCs w:val="28"/>
        </w:rPr>
        <w:t xml:space="preserve"> </w:t>
      </w:r>
      <w:r w:rsidR="00B9447D" w:rsidRPr="00414A89">
        <w:rPr>
          <w:color w:val="000000"/>
          <w:szCs w:val="28"/>
        </w:rPr>
        <w:t>навчити майбутніх інженерів забезпечувати працездатність машин та обладнання у будівництві протягом заданого часу при мінімальних затратах часу, матеріальних і трудових ресурсів на проектування, виробництво, експлуатацію, технічне обслуговування та ремонт.</w:t>
      </w:r>
    </w:p>
    <w:p w:rsidR="009C6D3D" w:rsidRPr="00B95803" w:rsidRDefault="00B95803" w:rsidP="008551E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b/>
          <w:i/>
          <w:color w:val="000000"/>
          <w:szCs w:val="28"/>
        </w:rPr>
      </w:pPr>
      <w:r w:rsidRPr="00B95803">
        <w:rPr>
          <w:b/>
          <w:i/>
          <w:color w:val="000000"/>
          <w:szCs w:val="28"/>
        </w:rPr>
        <w:t>За результатами вивчення навчальної дисципліни студент повинен оволодіти компетентностями:</w:t>
      </w:r>
    </w:p>
    <w:p w:rsidR="00DE4B5D" w:rsidRPr="00414A89" w:rsidRDefault="00DE4B5D" w:rsidP="008551E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i/>
          <w:iCs/>
          <w:color w:val="000000"/>
          <w:szCs w:val="28"/>
        </w:rPr>
      </w:pPr>
      <w:r w:rsidRPr="00414A89">
        <w:rPr>
          <w:b/>
          <w:bCs/>
          <w:i/>
          <w:iCs/>
          <w:color w:val="000000"/>
          <w:szCs w:val="28"/>
        </w:rPr>
        <w:t>Інтегральна компетентність (ІК)</w:t>
      </w:r>
    </w:p>
    <w:p w:rsidR="00B95803" w:rsidRDefault="00DE4B5D" w:rsidP="008551E9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bCs/>
          <w:iCs/>
          <w:color w:val="000000"/>
          <w:szCs w:val="28"/>
        </w:rPr>
      </w:pPr>
      <w:r w:rsidRPr="00B95803">
        <w:rPr>
          <w:b/>
          <w:bCs/>
          <w:iCs/>
          <w:color w:val="000000"/>
          <w:szCs w:val="28"/>
        </w:rPr>
        <w:t>ІК</w:t>
      </w:r>
      <w:r w:rsidR="00B95803" w:rsidRPr="00B95803">
        <w:rPr>
          <w:bCs/>
          <w:iCs/>
          <w:color w:val="000000"/>
          <w:szCs w:val="28"/>
        </w:rPr>
        <w:t>. 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деформативності,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проєктування у галузі будівництва</w:t>
      </w:r>
      <w:r w:rsidR="00B95803">
        <w:rPr>
          <w:bCs/>
          <w:iCs/>
          <w:color w:val="000000"/>
          <w:szCs w:val="28"/>
        </w:rPr>
        <w:t>.</w:t>
      </w:r>
    </w:p>
    <w:p w:rsidR="00B95803" w:rsidRPr="00B95803" w:rsidRDefault="00B95803" w:rsidP="008551E9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b/>
          <w:bCs/>
          <w:i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>Набуття компетентностей</w:t>
      </w:r>
      <w:r>
        <w:rPr>
          <w:bCs/>
          <w:iCs/>
          <w:color w:val="000000"/>
          <w:szCs w:val="28"/>
        </w:rPr>
        <w:t>:</w:t>
      </w:r>
    </w:p>
    <w:p w:rsidR="000751C9" w:rsidRPr="00B95803" w:rsidRDefault="00701C8E" w:rsidP="008551E9">
      <w:pPr>
        <w:tabs>
          <w:tab w:val="left" w:pos="284"/>
          <w:tab w:val="left" w:pos="567"/>
          <w:tab w:val="left" w:pos="993"/>
          <w:tab w:val="left" w:pos="1134"/>
        </w:tabs>
        <w:spacing w:line="276" w:lineRule="auto"/>
        <w:ind w:firstLine="851"/>
        <w:jc w:val="center"/>
        <w:rPr>
          <w:b/>
          <w:bCs/>
          <w:i/>
          <w:color w:val="000000"/>
          <w:szCs w:val="28"/>
        </w:rPr>
      </w:pPr>
      <w:r w:rsidRPr="00B95803">
        <w:rPr>
          <w:b/>
          <w:bCs/>
          <w:i/>
          <w:color w:val="000000"/>
          <w:szCs w:val="28"/>
        </w:rPr>
        <w:t>З</w:t>
      </w:r>
      <w:r w:rsidR="003A1BA6" w:rsidRPr="00B95803">
        <w:rPr>
          <w:b/>
          <w:bCs/>
          <w:i/>
          <w:color w:val="000000"/>
          <w:szCs w:val="28"/>
        </w:rPr>
        <w:t>агальні компетентності (ЗК):</w:t>
      </w:r>
    </w:p>
    <w:p w:rsidR="00B95803" w:rsidRPr="00B95803" w:rsidRDefault="00B95803" w:rsidP="008551E9">
      <w:pPr>
        <w:tabs>
          <w:tab w:val="left" w:pos="993"/>
          <w:tab w:val="left" w:pos="1134"/>
        </w:tabs>
        <w:spacing w:line="276" w:lineRule="auto"/>
        <w:ind w:firstLine="851"/>
        <w:jc w:val="both"/>
        <w:rPr>
          <w:szCs w:val="28"/>
        </w:rPr>
      </w:pPr>
      <w:r>
        <w:rPr>
          <w:b/>
          <w:szCs w:val="28"/>
        </w:rPr>
        <w:t>ЗК</w:t>
      </w:r>
      <w:r w:rsidRPr="00B95803">
        <w:rPr>
          <w:b/>
          <w:szCs w:val="28"/>
        </w:rPr>
        <w:t xml:space="preserve">2 – </w:t>
      </w:r>
      <w:r w:rsidRPr="00B95803">
        <w:rPr>
          <w:szCs w:val="28"/>
        </w:rPr>
        <w:t>Знання та розуміння предметної області та професійної</w:t>
      </w:r>
      <w:r>
        <w:rPr>
          <w:szCs w:val="28"/>
        </w:rPr>
        <w:t xml:space="preserve"> </w:t>
      </w:r>
      <w:r w:rsidRPr="00B95803">
        <w:rPr>
          <w:szCs w:val="28"/>
        </w:rPr>
        <w:t>діяльності.</w:t>
      </w:r>
    </w:p>
    <w:p w:rsidR="00B95803" w:rsidRPr="00B95803" w:rsidRDefault="00B95803" w:rsidP="008551E9">
      <w:pPr>
        <w:tabs>
          <w:tab w:val="left" w:pos="993"/>
          <w:tab w:val="left" w:pos="1134"/>
        </w:tabs>
        <w:spacing w:line="276" w:lineRule="auto"/>
        <w:ind w:firstLine="851"/>
        <w:jc w:val="both"/>
        <w:rPr>
          <w:szCs w:val="28"/>
        </w:rPr>
      </w:pPr>
      <w:r>
        <w:rPr>
          <w:b/>
          <w:szCs w:val="28"/>
        </w:rPr>
        <w:t>ЗК</w:t>
      </w:r>
      <w:r w:rsidRPr="00B95803">
        <w:rPr>
          <w:b/>
          <w:szCs w:val="28"/>
        </w:rPr>
        <w:t xml:space="preserve">6 </w:t>
      </w:r>
      <w:r w:rsidRPr="00B95803">
        <w:rPr>
          <w:szCs w:val="28"/>
        </w:rPr>
        <w:t>– Здатність до пошуку, оброблення та аналізу інформації з</w:t>
      </w:r>
      <w:r>
        <w:rPr>
          <w:szCs w:val="28"/>
        </w:rPr>
        <w:t xml:space="preserve"> </w:t>
      </w:r>
      <w:r w:rsidRPr="00B95803">
        <w:rPr>
          <w:szCs w:val="28"/>
        </w:rPr>
        <w:t>різних джерел.</w:t>
      </w:r>
    </w:p>
    <w:p w:rsidR="006E49B0" w:rsidRPr="00B95803" w:rsidRDefault="00B95803" w:rsidP="008551E9">
      <w:pPr>
        <w:tabs>
          <w:tab w:val="left" w:pos="993"/>
          <w:tab w:val="left" w:pos="1134"/>
        </w:tabs>
        <w:spacing w:line="276" w:lineRule="auto"/>
        <w:ind w:firstLine="851"/>
        <w:jc w:val="both"/>
        <w:rPr>
          <w:szCs w:val="28"/>
        </w:rPr>
      </w:pPr>
      <w:r>
        <w:rPr>
          <w:b/>
          <w:szCs w:val="28"/>
        </w:rPr>
        <w:t>ЗК</w:t>
      </w:r>
      <w:r w:rsidRPr="00B95803">
        <w:rPr>
          <w:b/>
          <w:szCs w:val="28"/>
        </w:rPr>
        <w:t xml:space="preserve">7 – </w:t>
      </w:r>
      <w:r w:rsidRPr="00B95803">
        <w:rPr>
          <w:szCs w:val="28"/>
        </w:rPr>
        <w:t>Навички міжособистісної взаємодії</w:t>
      </w:r>
      <w:r w:rsidRPr="00B95803">
        <w:rPr>
          <w:b/>
          <w:szCs w:val="28"/>
        </w:rPr>
        <w:t>.</w:t>
      </w:r>
    </w:p>
    <w:p w:rsidR="003A1BA6" w:rsidRPr="00414A89" w:rsidRDefault="00E873FA" w:rsidP="008551E9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center"/>
        <w:rPr>
          <w:b/>
          <w:bCs/>
          <w:i/>
          <w:color w:val="000000"/>
          <w:szCs w:val="28"/>
        </w:rPr>
      </w:pPr>
      <w:r w:rsidRPr="00414A89">
        <w:rPr>
          <w:b/>
          <w:bCs/>
          <w:i/>
          <w:color w:val="000000"/>
          <w:szCs w:val="28"/>
        </w:rPr>
        <w:t>Спеціальні, фахові</w:t>
      </w:r>
      <w:r w:rsidR="00472285" w:rsidRPr="00414A89">
        <w:rPr>
          <w:b/>
          <w:bCs/>
          <w:i/>
          <w:color w:val="000000"/>
          <w:szCs w:val="28"/>
        </w:rPr>
        <w:t xml:space="preserve"> </w:t>
      </w:r>
      <w:r w:rsidR="009C68D9" w:rsidRPr="00414A89">
        <w:rPr>
          <w:b/>
          <w:bCs/>
          <w:i/>
          <w:color w:val="000000"/>
          <w:szCs w:val="28"/>
        </w:rPr>
        <w:t>компетентності (</w:t>
      </w:r>
      <w:r w:rsidRPr="00414A89">
        <w:rPr>
          <w:b/>
          <w:bCs/>
          <w:i/>
          <w:color w:val="000000"/>
          <w:szCs w:val="28"/>
        </w:rPr>
        <w:t>С</w:t>
      </w:r>
      <w:r w:rsidR="009C68D9" w:rsidRPr="00414A89">
        <w:rPr>
          <w:b/>
          <w:bCs/>
          <w:i/>
          <w:color w:val="000000"/>
          <w:szCs w:val="28"/>
        </w:rPr>
        <w:t>К):</w:t>
      </w:r>
    </w:p>
    <w:p w:rsidR="00072DBF" w:rsidRPr="00B95803" w:rsidRDefault="00E873FA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95803">
        <w:rPr>
          <w:b/>
          <w:szCs w:val="28"/>
        </w:rPr>
        <w:t>С</w:t>
      </w:r>
      <w:r w:rsidR="006F2964" w:rsidRPr="00B95803">
        <w:rPr>
          <w:b/>
          <w:szCs w:val="28"/>
        </w:rPr>
        <w:t>К</w:t>
      </w:r>
      <w:r w:rsidR="00072DBF" w:rsidRPr="00B95803">
        <w:rPr>
          <w:b/>
          <w:szCs w:val="28"/>
        </w:rPr>
        <w:t>4.</w:t>
      </w:r>
      <w:r w:rsidR="00072DBF" w:rsidRPr="00B95803">
        <w:rPr>
          <w:szCs w:val="28"/>
        </w:rPr>
        <w:t xml:space="preserve"> Здатність обирати і використовувати відповідні обладнання, матеріали, інструменти та методи для </w:t>
      </w:r>
      <w:r w:rsidR="00CC100B" w:rsidRPr="00B95803">
        <w:rPr>
          <w:szCs w:val="28"/>
        </w:rPr>
        <w:t>проектування</w:t>
      </w:r>
      <w:r w:rsidR="00072DBF" w:rsidRPr="00B95803">
        <w:rPr>
          <w:szCs w:val="28"/>
        </w:rPr>
        <w:t xml:space="preserve"> та реалізації технологічних процесів будівельного виробництва.</w:t>
      </w:r>
    </w:p>
    <w:p w:rsidR="00072DBF" w:rsidRPr="00B95803" w:rsidRDefault="009E3C0C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95803">
        <w:rPr>
          <w:b/>
          <w:szCs w:val="28"/>
        </w:rPr>
        <w:t>С</w:t>
      </w:r>
      <w:r w:rsidR="006F2964" w:rsidRPr="00B95803">
        <w:rPr>
          <w:b/>
          <w:szCs w:val="28"/>
        </w:rPr>
        <w:t>К</w:t>
      </w:r>
      <w:r w:rsidR="00072DBF" w:rsidRPr="00B95803">
        <w:rPr>
          <w:b/>
          <w:szCs w:val="28"/>
        </w:rPr>
        <w:t>7.</w:t>
      </w:r>
      <w:r w:rsidR="00072DBF" w:rsidRPr="00B95803">
        <w:rPr>
          <w:szCs w:val="28"/>
        </w:rPr>
        <w:t xml:space="preserve"> Спроможність нести відповідальність за вироблення та ухвалення рішень </w:t>
      </w:r>
      <w:r w:rsidR="00072DBF" w:rsidRPr="00B95803">
        <w:rPr>
          <w:bCs/>
          <w:szCs w:val="28"/>
        </w:rPr>
        <w:t>у сфері архітектури та будівництва</w:t>
      </w:r>
      <w:r w:rsidR="00072DBF" w:rsidRPr="00B95803">
        <w:rPr>
          <w:szCs w:val="28"/>
        </w:rPr>
        <w:t xml:space="preserve"> у непередбачуваних робочих контекстах.</w:t>
      </w:r>
    </w:p>
    <w:p w:rsidR="00072DBF" w:rsidRPr="00B95803" w:rsidRDefault="009E3C0C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95803">
        <w:rPr>
          <w:b/>
          <w:szCs w:val="28"/>
        </w:rPr>
        <w:t>С</w:t>
      </w:r>
      <w:r w:rsidR="006F2964" w:rsidRPr="00B95803">
        <w:rPr>
          <w:b/>
          <w:szCs w:val="28"/>
        </w:rPr>
        <w:t>К</w:t>
      </w:r>
      <w:r w:rsidR="00072DBF" w:rsidRPr="00B95803">
        <w:rPr>
          <w:b/>
          <w:szCs w:val="28"/>
        </w:rPr>
        <w:t xml:space="preserve">8. </w:t>
      </w:r>
      <w:r w:rsidR="00072DBF" w:rsidRPr="00B95803">
        <w:rPr>
          <w:szCs w:val="28"/>
        </w:rPr>
        <w:t>Усвідомлення принципів проєктування сельбищних територій.</w:t>
      </w:r>
    </w:p>
    <w:p w:rsidR="00D74A9A" w:rsidRPr="00414A89" w:rsidRDefault="00D74A9A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center"/>
        <w:rPr>
          <w:b/>
          <w:i/>
        </w:rPr>
      </w:pPr>
      <w:r w:rsidRPr="00414A89">
        <w:rPr>
          <w:b/>
          <w:i/>
          <w:color w:val="000000"/>
          <w:sz w:val="28"/>
          <w:szCs w:val="28"/>
          <w:shd w:val="clear" w:color="auto" w:fill="FFFFFF"/>
        </w:rPr>
        <w:t>Програмні результати навчання (</w:t>
      </w:r>
      <w:r w:rsidR="00B95803">
        <w:rPr>
          <w:b/>
          <w:i/>
          <w:color w:val="000000"/>
          <w:sz w:val="28"/>
          <w:szCs w:val="28"/>
          <w:shd w:val="clear" w:color="auto" w:fill="FFFFFF"/>
        </w:rPr>
        <w:t>П</w:t>
      </w:r>
      <w:r w:rsidRPr="00414A89">
        <w:rPr>
          <w:b/>
          <w:i/>
          <w:color w:val="000000"/>
          <w:sz w:val="28"/>
          <w:szCs w:val="28"/>
          <w:shd w:val="clear" w:color="auto" w:fill="FFFFFF"/>
        </w:rPr>
        <w:t xml:space="preserve">РН): </w:t>
      </w:r>
    </w:p>
    <w:p w:rsidR="00D74A9A" w:rsidRPr="00414A89" w:rsidRDefault="00A46B66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414A89">
        <w:rPr>
          <w:b/>
          <w:color w:val="000000"/>
          <w:sz w:val="28"/>
        </w:rPr>
        <w:t>П</w:t>
      </w:r>
      <w:r w:rsidR="00D74A9A" w:rsidRPr="00414A89">
        <w:rPr>
          <w:b/>
          <w:color w:val="000000"/>
          <w:sz w:val="28"/>
        </w:rPr>
        <w:t>РН</w:t>
      </w:r>
      <w:r w:rsidR="00C87860" w:rsidRPr="00414A89">
        <w:rPr>
          <w:b/>
          <w:color w:val="000000"/>
          <w:sz w:val="28"/>
        </w:rPr>
        <w:t>4</w:t>
      </w:r>
      <w:r w:rsidR="00C87860" w:rsidRPr="00414A89">
        <w:rPr>
          <w:color w:val="000000"/>
          <w:sz w:val="28"/>
        </w:rPr>
        <w:t>.</w:t>
      </w:r>
      <w:r w:rsidR="00D74A9A" w:rsidRPr="00414A89">
        <w:rPr>
          <w:color w:val="000000"/>
          <w:sz w:val="28"/>
        </w:rPr>
        <w:t xml:space="preserve"> Проєктувати та реалізовувати технологічні процеси будівельного виробництва, використовуючи відповідне обладнання, матеріали, інструменти та методи. </w:t>
      </w:r>
    </w:p>
    <w:p w:rsidR="00D74A9A" w:rsidRPr="00414A89" w:rsidRDefault="00463F37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414A89">
        <w:rPr>
          <w:b/>
          <w:color w:val="000000"/>
          <w:sz w:val="28"/>
          <w:lang w:val="ru-RU"/>
        </w:rPr>
        <w:t>П</w:t>
      </w:r>
      <w:r w:rsidR="00D74A9A" w:rsidRPr="00414A89">
        <w:rPr>
          <w:b/>
          <w:color w:val="000000"/>
          <w:sz w:val="28"/>
        </w:rPr>
        <w:t>РН</w:t>
      </w:r>
      <w:r w:rsidR="00C87860" w:rsidRPr="00414A89">
        <w:rPr>
          <w:b/>
          <w:color w:val="000000"/>
          <w:sz w:val="28"/>
        </w:rPr>
        <w:t>7</w:t>
      </w:r>
      <w:r w:rsidR="00C87860" w:rsidRPr="00414A89">
        <w:rPr>
          <w:color w:val="000000"/>
          <w:sz w:val="28"/>
        </w:rPr>
        <w:t>.</w:t>
      </w:r>
      <w:r w:rsidR="00D74A9A" w:rsidRPr="00414A89">
        <w:rPr>
          <w:color w:val="000000"/>
          <w:sz w:val="28"/>
        </w:rPr>
        <w:t xml:space="preserve"> Виконувати збір, інтерпретацію та застосування даних, в тому числі за рахунок пошуку, обробки та аналізу інформації з різних джерел.</w:t>
      </w:r>
    </w:p>
    <w:p w:rsidR="00C87860" w:rsidRPr="00414A89" w:rsidRDefault="00463F37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sz w:val="28"/>
        </w:rPr>
      </w:pPr>
      <w:r w:rsidRPr="00994F99">
        <w:rPr>
          <w:b/>
          <w:color w:val="000000"/>
          <w:sz w:val="28"/>
        </w:rPr>
        <w:t>П</w:t>
      </w:r>
      <w:r w:rsidR="00C87860" w:rsidRPr="00414A89">
        <w:rPr>
          <w:b/>
          <w:color w:val="000000"/>
          <w:sz w:val="28"/>
        </w:rPr>
        <w:t>РН10</w:t>
      </w:r>
      <w:r w:rsidR="00C87860" w:rsidRPr="00414A89">
        <w:rPr>
          <w:color w:val="000000"/>
          <w:sz w:val="28"/>
        </w:rPr>
        <w:t>. 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експлуатації.</w:t>
      </w:r>
    </w:p>
    <w:p w:rsidR="00C87860" w:rsidRPr="00414A89" w:rsidRDefault="00463F37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sz w:val="28"/>
        </w:rPr>
      </w:pPr>
      <w:r w:rsidRPr="00994F99">
        <w:rPr>
          <w:b/>
          <w:color w:val="000000"/>
          <w:sz w:val="28"/>
        </w:rPr>
        <w:t>П</w:t>
      </w:r>
      <w:r w:rsidR="00C87860" w:rsidRPr="00414A89">
        <w:rPr>
          <w:b/>
          <w:color w:val="000000"/>
          <w:sz w:val="28"/>
        </w:rPr>
        <w:t>РН16</w:t>
      </w:r>
      <w:r w:rsidR="00C87860" w:rsidRPr="00414A89">
        <w:rPr>
          <w:color w:val="000000"/>
          <w:sz w:val="28"/>
        </w:rPr>
        <w:t>. Виконувати обґрунтування щодо економічної доцільності варіантного проєктування, зведення, реконструкції та експлуатації будівель і споруд, використовувати методи інвестиційної оцінки об’єктів будівництва.</w:t>
      </w:r>
    </w:p>
    <w:p w:rsidR="00B400F6" w:rsidRPr="00414A89" w:rsidRDefault="00B400F6" w:rsidP="008551E9">
      <w:pPr>
        <w:spacing w:line="276" w:lineRule="auto"/>
      </w:pPr>
    </w:p>
    <w:p w:rsidR="00645CFE" w:rsidRPr="00414A89" w:rsidRDefault="009176FB" w:rsidP="008551E9">
      <w:pPr>
        <w:pStyle w:val="1"/>
        <w:numPr>
          <w:ilvl w:val="0"/>
          <w:numId w:val="16"/>
        </w:numPr>
        <w:spacing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>Програма та с</w:t>
      </w:r>
      <w:r w:rsidR="0064649F" w:rsidRPr="00414A89">
        <w:rPr>
          <w:b/>
          <w:bCs/>
          <w:color w:val="000000"/>
          <w:sz w:val="28"/>
          <w:szCs w:val="28"/>
        </w:rPr>
        <w:t>труктура навчальної дисципліни</w:t>
      </w:r>
      <w:r w:rsidR="00645CFE" w:rsidRPr="00414A89">
        <w:rPr>
          <w:b/>
          <w:bCs/>
          <w:color w:val="000000"/>
          <w:sz w:val="28"/>
          <w:szCs w:val="28"/>
        </w:rPr>
        <w:t xml:space="preserve"> </w:t>
      </w:r>
      <w:r w:rsidRPr="00414A89">
        <w:rPr>
          <w:b/>
          <w:bCs/>
          <w:color w:val="000000"/>
          <w:sz w:val="28"/>
          <w:szCs w:val="28"/>
        </w:rPr>
        <w:t>для:</w:t>
      </w:r>
    </w:p>
    <w:tbl>
      <w:tblPr>
        <w:tblW w:w="524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940"/>
        <w:gridCol w:w="51"/>
        <w:gridCol w:w="991"/>
        <w:gridCol w:w="515"/>
        <w:gridCol w:w="23"/>
        <w:gridCol w:w="410"/>
        <w:gridCol w:w="561"/>
        <w:gridCol w:w="145"/>
        <w:gridCol w:w="419"/>
        <w:gridCol w:w="145"/>
        <w:gridCol w:w="529"/>
        <w:gridCol w:w="870"/>
        <w:gridCol w:w="438"/>
        <w:gridCol w:w="19"/>
        <w:gridCol w:w="536"/>
        <w:gridCol w:w="19"/>
        <w:gridCol w:w="551"/>
        <w:gridCol w:w="19"/>
        <w:gridCol w:w="542"/>
        <w:gridCol w:w="19"/>
        <w:gridCol w:w="629"/>
      </w:tblGrid>
      <w:tr w:rsidR="00001934" w:rsidRPr="00414A89" w:rsidTr="00B95803">
        <w:trPr>
          <w:cantSplit/>
          <w:trHeight w:val="288"/>
        </w:trPr>
        <w:tc>
          <w:tcPr>
            <w:tcW w:w="1063" w:type="pct"/>
            <w:vMerge w:val="restar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Назви змістових модулів і тем</w:t>
            </w:r>
          </w:p>
        </w:tc>
        <w:tc>
          <w:tcPr>
            <w:tcW w:w="3937" w:type="pct"/>
            <w:gridSpan w:val="21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Кількість годин</w:t>
            </w:r>
          </w:p>
        </w:tc>
      </w:tr>
      <w:tr w:rsidR="00001934" w:rsidRPr="00414A89" w:rsidTr="00B95803">
        <w:trPr>
          <w:cantSplit/>
          <w:trHeight w:val="146"/>
        </w:trPr>
        <w:tc>
          <w:tcPr>
            <w:tcW w:w="1063" w:type="pct"/>
            <w:vMerge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224" w:type="pct"/>
            <w:gridSpan w:val="11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денна форма</w:t>
            </w:r>
          </w:p>
        </w:tc>
        <w:tc>
          <w:tcPr>
            <w:tcW w:w="1713" w:type="pct"/>
            <w:gridSpan w:val="10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Заочна форма</w:t>
            </w:r>
            <w:r w:rsidR="00A46B66" w:rsidRPr="00414A89">
              <w:rPr>
                <w:sz w:val="24"/>
              </w:rPr>
              <w:t xml:space="preserve"> 20% від денної</w:t>
            </w:r>
          </w:p>
        </w:tc>
      </w:tr>
      <w:tr w:rsidR="005F4233" w:rsidRPr="00414A89" w:rsidTr="00B95803">
        <w:trPr>
          <w:cantSplit/>
          <w:trHeight w:val="146"/>
        </w:trPr>
        <w:tc>
          <w:tcPr>
            <w:tcW w:w="1063" w:type="pct"/>
            <w:vMerge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466" w:type="pct"/>
            <w:gridSpan w:val="2"/>
            <w:vMerge w:val="restar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тижні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усього</w:t>
            </w:r>
          </w:p>
        </w:tc>
        <w:tc>
          <w:tcPr>
            <w:tcW w:w="1291" w:type="pct"/>
            <w:gridSpan w:val="8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у тому числі</w:t>
            </w:r>
          </w:p>
        </w:tc>
        <w:tc>
          <w:tcPr>
            <w:tcW w:w="409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B95803">
              <w:rPr>
                <w:sz w:val="22"/>
              </w:rPr>
              <w:t>усього</w:t>
            </w:r>
          </w:p>
        </w:tc>
        <w:tc>
          <w:tcPr>
            <w:tcW w:w="1304" w:type="pct"/>
            <w:gridSpan w:val="9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у тому числі</w:t>
            </w:r>
          </w:p>
        </w:tc>
      </w:tr>
      <w:tr w:rsidR="005F4233" w:rsidRPr="00414A89" w:rsidTr="00B95803">
        <w:trPr>
          <w:cantSplit/>
          <w:trHeight w:val="146"/>
        </w:trPr>
        <w:tc>
          <w:tcPr>
            <w:tcW w:w="1063" w:type="pct"/>
            <w:vMerge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42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л</w:t>
            </w:r>
          </w:p>
        </w:tc>
        <w:tc>
          <w:tcPr>
            <w:tcW w:w="204" w:type="pct"/>
            <w:gridSpan w:val="2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п</w:t>
            </w:r>
          </w:p>
        </w:tc>
        <w:tc>
          <w:tcPr>
            <w:tcW w:w="264" w:type="pct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лаб</w:t>
            </w:r>
          </w:p>
        </w:tc>
        <w:tc>
          <w:tcPr>
            <w:tcW w:w="265" w:type="pct"/>
            <w:gridSpan w:val="2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інд</w:t>
            </w:r>
          </w:p>
        </w:tc>
        <w:tc>
          <w:tcPr>
            <w:tcW w:w="316" w:type="pct"/>
            <w:gridSpan w:val="2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с.р.</w:t>
            </w:r>
          </w:p>
        </w:tc>
        <w:tc>
          <w:tcPr>
            <w:tcW w:w="409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2"/>
            <w:shd w:val="clear" w:color="auto" w:fill="auto"/>
          </w:tcPr>
          <w:p w:rsidR="00001934" w:rsidRPr="008055A9" w:rsidRDefault="00001934" w:rsidP="00001934">
            <w:pPr>
              <w:jc w:val="center"/>
              <w:rPr>
                <w:sz w:val="22"/>
              </w:rPr>
            </w:pPr>
            <w:r w:rsidRPr="008055A9">
              <w:rPr>
                <w:sz w:val="22"/>
              </w:rPr>
              <w:t>л</w:t>
            </w:r>
          </w:p>
        </w:tc>
        <w:tc>
          <w:tcPr>
            <w:tcW w:w="261" w:type="pct"/>
            <w:gridSpan w:val="2"/>
          </w:tcPr>
          <w:p w:rsidR="00001934" w:rsidRPr="008055A9" w:rsidRDefault="00001934" w:rsidP="00001934">
            <w:pPr>
              <w:jc w:val="center"/>
              <w:rPr>
                <w:sz w:val="22"/>
              </w:rPr>
            </w:pPr>
            <w:r w:rsidRPr="008055A9">
              <w:rPr>
                <w:sz w:val="22"/>
              </w:rPr>
              <w:t>п</w:t>
            </w:r>
          </w:p>
        </w:tc>
        <w:tc>
          <w:tcPr>
            <w:tcW w:w="268" w:type="pct"/>
            <w:gridSpan w:val="2"/>
          </w:tcPr>
          <w:p w:rsidR="00001934" w:rsidRPr="008055A9" w:rsidRDefault="00001934" w:rsidP="00001934">
            <w:pPr>
              <w:jc w:val="center"/>
              <w:rPr>
                <w:sz w:val="22"/>
              </w:rPr>
            </w:pPr>
            <w:r w:rsidRPr="008055A9">
              <w:rPr>
                <w:sz w:val="22"/>
              </w:rPr>
              <w:t>лаб</w:t>
            </w:r>
          </w:p>
        </w:tc>
        <w:tc>
          <w:tcPr>
            <w:tcW w:w="264" w:type="pct"/>
            <w:gridSpan w:val="2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інд</w:t>
            </w:r>
          </w:p>
        </w:tc>
        <w:tc>
          <w:tcPr>
            <w:tcW w:w="296" w:type="pct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с.р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1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2</w:t>
            </w:r>
          </w:p>
        </w:tc>
        <w:tc>
          <w:tcPr>
            <w:tcW w:w="466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3</w:t>
            </w:r>
          </w:p>
        </w:tc>
        <w:tc>
          <w:tcPr>
            <w:tcW w:w="242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4</w:t>
            </w:r>
          </w:p>
        </w:tc>
        <w:tc>
          <w:tcPr>
            <w:tcW w:w="204" w:type="pct"/>
            <w:gridSpan w:val="2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5</w:t>
            </w:r>
          </w:p>
        </w:tc>
        <w:tc>
          <w:tcPr>
            <w:tcW w:w="264" w:type="pct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6</w:t>
            </w:r>
          </w:p>
        </w:tc>
        <w:tc>
          <w:tcPr>
            <w:tcW w:w="265" w:type="pct"/>
            <w:gridSpan w:val="2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7</w:t>
            </w:r>
          </w:p>
        </w:tc>
        <w:tc>
          <w:tcPr>
            <w:tcW w:w="316" w:type="pct"/>
            <w:gridSpan w:val="2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8</w:t>
            </w:r>
          </w:p>
        </w:tc>
        <w:tc>
          <w:tcPr>
            <w:tcW w:w="409" w:type="pct"/>
            <w:shd w:val="clear" w:color="auto" w:fill="auto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9</w:t>
            </w:r>
          </w:p>
        </w:tc>
        <w:tc>
          <w:tcPr>
            <w:tcW w:w="215" w:type="pct"/>
            <w:gridSpan w:val="2"/>
            <w:shd w:val="clear" w:color="auto" w:fill="auto"/>
          </w:tcPr>
          <w:p w:rsidR="00001934" w:rsidRPr="008055A9" w:rsidRDefault="00001934" w:rsidP="00001934">
            <w:pPr>
              <w:jc w:val="center"/>
              <w:rPr>
                <w:bCs/>
                <w:sz w:val="22"/>
              </w:rPr>
            </w:pPr>
            <w:r w:rsidRPr="008055A9">
              <w:rPr>
                <w:bCs/>
                <w:sz w:val="22"/>
              </w:rPr>
              <w:t>10</w:t>
            </w:r>
          </w:p>
        </w:tc>
        <w:tc>
          <w:tcPr>
            <w:tcW w:w="261" w:type="pct"/>
            <w:gridSpan w:val="2"/>
          </w:tcPr>
          <w:p w:rsidR="00001934" w:rsidRPr="008055A9" w:rsidRDefault="00001934" w:rsidP="00001934">
            <w:pPr>
              <w:jc w:val="center"/>
              <w:rPr>
                <w:bCs/>
                <w:sz w:val="22"/>
              </w:rPr>
            </w:pPr>
            <w:r w:rsidRPr="008055A9">
              <w:rPr>
                <w:bCs/>
                <w:sz w:val="22"/>
              </w:rPr>
              <w:t>11</w:t>
            </w:r>
          </w:p>
        </w:tc>
        <w:tc>
          <w:tcPr>
            <w:tcW w:w="268" w:type="pct"/>
            <w:gridSpan w:val="2"/>
          </w:tcPr>
          <w:p w:rsidR="00001934" w:rsidRPr="008055A9" w:rsidRDefault="00001934" w:rsidP="00001934">
            <w:pPr>
              <w:jc w:val="center"/>
              <w:rPr>
                <w:bCs/>
                <w:sz w:val="22"/>
              </w:rPr>
            </w:pPr>
            <w:r w:rsidRPr="008055A9">
              <w:rPr>
                <w:bCs/>
                <w:sz w:val="22"/>
              </w:rPr>
              <w:t>12</w:t>
            </w:r>
          </w:p>
        </w:tc>
        <w:tc>
          <w:tcPr>
            <w:tcW w:w="264" w:type="pct"/>
            <w:gridSpan w:val="2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13</w:t>
            </w:r>
          </w:p>
        </w:tc>
        <w:tc>
          <w:tcPr>
            <w:tcW w:w="296" w:type="pct"/>
          </w:tcPr>
          <w:p w:rsidR="00001934" w:rsidRPr="00414A89" w:rsidRDefault="00001934" w:rsidP="00001934">
            <w:pPr>
              <w:jc w:val="center"/>
              <w:rPr>
                <w:bCs/>
                <w:sz w:val="24"/>
              </w:rPr>
            </w:pPr>
            <w:r w:rsidRPr="00414A89">
              <w:rPr>
                <w:bCs/>
                <w:sz w:val="24"/>
              </w:rPr>
              <w:t>14</w:t>
            </w:r>
          </w:p>
        </w:tc>
      </w:tr>
      <w:tr w:rsidR="00001934" w:rsidRPr="00414A89" w:rsidTr="00F97F2E">
        <w:trPr>
          <w:cantSplit/>
          <w:trHeight w:val="273"/>
        </w:trPr>
        <w:tc>
          <w:tcPr>
            <w:tcW w:w="5000" w:type="pct"/>
            <w:gridSpan w:val="22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bCs/>
                <w:sz w:val="24"/>
              </w:rPr>
              <w:t>Змістовий модуль 1</w:t>
            </w:r>
            <w:r w:rsidRPr="00414A89">
              <w:rPr>
                <w:b/>
                <w:sz w:val="24"/>
              </w:rPr>
              <w:t>. Основні терміни та визначення. Інженерно-фізичні основи надійності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Тема 1. Основні терміни, поняття та визначення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A23E65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A23E65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6D653C" w:rsidRPr="00414A89">
              <w:rPr>
                <w:sz w:val="24"/>
                <w:lang w:val="ru-RU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Тема 2. Інженерно-фізичні основи надійності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A23E65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6D653C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22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6D653C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20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>Тема 3. Математичні методи визначення показників надійності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5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A23E65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A23E65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6D653C" w:rsidP="008055A9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2</w:t>
            </w:r>
            <w:r w:rsidR="008055A9">
              <w:rPr>
                <w:sz w:val="24"/>
                <w:lang w:val="ru-RU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A83DCE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b/>
                <w:bCs/>
                <w:sz w:val="24"/>
              </w:rPr>
            </w:pPr>
            <w:r w:rsidRPr="00414A89">
              <w:rPr>
                <w:b/>
                <w:bCs/>
                <w:sz w:val="24"/>
              </w:rPr>
              <w:t>Разом за змістовим модулем 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A23E65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12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A23E65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12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249" w:type="pct"/>
            <w:vAlign w:val="center"/>
          </w:tcPr>
          <w:p w:rsidR="00001934" w:rsidRPr="00414A89" w:rsidRDefault="008055A9" w:rsidP="008055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01934" w:rsidRPr="00414A89">
              <w:rPr>
                <w:b/>
                <w:sz w:val="24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F62D1E" w:rsidRDefault="008055A9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F62D1E" w:rsidRDefault="009B3463" w:rsidP="00001934">
            <w:pPr>
              <w:jc w:val="center"/>
              <w:rPr>
                <w:b/>
                <w:sz w:val="24"/>
                <w:lang w:val="ru-RU"/>
              </w:rPr>
            </w:pPr>
            <w:r w:rsidRPr="00F62D1E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61" w:type="pct"/>
            <w:gridSpan w:val="2"/>
            <w:vAlign w:val="center"/>
          </w:tcPr>
          <w:p w:rsidR="00001934" w:rsidRPr="00F62D1E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F62D1E" w:rsidRDefault="009B3463" w:rsidP="00001934">
            <w:pPr>
              <w:jc w:val="center"/>
              <w:rPr>
                <w:b/>
                <w:sz w:val="24"/>
                <w:lang w:val="ru-RU"/>
              </w:rPr>
            </w:pPr>
            <w:r w:rsidRPr="00F62D1E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64" w:type="pct"/>
            <w:gridSpan w:val="2"/>
            <w:vAlign w:val="center"/>
          </w:tcPr>
          <w:p w:rsidR="00001934" w:rsidRPr="00F62D1E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F62D1E" w:rsidRDefault="002C2E0D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75</w:t>
            </w:r>
          </w:p>
        </w:tc>
      </w:tr>
      <w:tr w:rsidR="00001934" w:rsidRPr="00414A89" w:rsidTr="00F97F2E">
        <w:trPr>
          <w:trHeight w:val="273"/>
        </w:trPr>
        <w:tc>
          <w:tcPr>
            <w:tcW w:w="5000" w:type="pct"/>
            <w:gridSpan w:val="22"/>
          </w:tcPr>
          <w:p w:rsidR="00001934" w:rsidRPr="00414A89" w:rsidRDefault="00001934" w:rsidP="00001934">
            <w:pPr>
              <w:jc w:val="center"/>
              <w:rPr>
                <w:b/>
                <w:color w:val="000000"/>
                <w:sz w:val="24"/>
              </w:rPr>
            </w:pPr>
            <w:r w:rsidRPr="00414A89">
              <w:rPr>
                <w:b/>
                <w:bCs/>
                <w:color w:val="000000"/>
                <w:sz w:val="24"/>
              </w:rPr>
              <w:t>Змістовий модуль 2.</w:t>
            </w:r>
            <w:r w:rsidRPr="00414A89">
              <w:rPr>
                <w:b/>
                <w:color w:val="000000"/>
                <w:sz w:val="24"/>
              </w:rPr>
              <w:t xml:space="preserve"> Математична теорія надійності. Випробування та забезпечення надійності машин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Тема 4. Надійність машин як складних систем прогнозування наробітку на відмову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7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001934" w:rsidP="006C59F5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</w:t>
            </w:r>
            <w:r w:rsidR="006C59F5" w:rsidRPr="00414A89">
              <w:rPr>
                <w:sz w:val="24"/>
              </w:rPr>
              <w:t>8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4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B96B3D" w:rsidRPr="00414A89">
              <w:rPr>
                <w:sz w:val="24"/>
                <w:lang w:val="ru-RU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5F4233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>Тема 5</w:t>
            </w:r>
            <w:r w:rsidR="00001934" w:rsidRPr="00414A89">
              <w:rPr>
                <w:sz w:val="24"/>
              </w:rPr>
              <w:t xml:space="preserve">. Випробування на надійність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9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6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6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B96B3D" w:rsidP="008055A9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  <w:r w:rsidR="008055A9">
              <w:rPr>
                <w:sz w:val="24"/>
                <w:lang w:val="ru-RU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Тема </w:t>
            </w:r>
            <w:r w:rsidR="005F4233" w:rsidRPr="00414A89">
              <w:rPr>
                <w:sz w:val="24"/>
              </w:rPr>
              <w:t>6</w:t>
            </w:r>
            <w:r w:rsidRPr="00414A89">
              <w:rPr>
                <w:sz w:val="24"/>
              </w:rPr>
              <w:t>. Експлуатаційна та ремонтна оцінка технологічності конструкції</w:t>
            </w:r>
          </w:p>
          <w:p w:rsidR="00001934" w:rsidRPr="00414A89" w:rsidRDefault="00001934" w:rsidP="00001934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виробів (ЕТКВ та РТКВ)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11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2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2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2C2E0D" w:rsidP="000019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E91AFB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  <w:r w:rsidR="008D0FE7" w:rsidRPr="00414A89">
              <w:rPr>
                <w:sz w:val="24"/>
                <w:lang w:val="ru-RU"/>
              </w:rPr>
              <w:t>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E91AFB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  <w:r w:rsidR="008D0FE7" w:rsidRPr="00414A89">
              <w:rPr>
                <w:sz w:val="24"/>
                <w:lang w:val="ru-RU"/>
              </w:rPr>
              <w:t>8</w:t>
            </w:r>
          </w:p>
        </w:tc>
      </w:tr>
      <w:tr w:rsidR="005F4233" w:rsidRPr="00414A89" w:rsidTr="00B95803">
        <w:trPr>
          <w:trHeight w:val="273"/>
        </w:trPr>
        <w:tc>
          <w:tcPr>
            <w:tcW w:w="1063" w:type="pct"/>
          </w:tcPr>
          <w:p w:rsidR="00001934" w:rsidRPr="00414A89" w:rsidRDefault="00001934" w:rsidP="005F4233">
            <w:pPr>
              <w:rPr>
                <w:sz w:val="24"/>
              </w:rPr>
            </w:pPr>
            <w:r w:rsidRPr="00414A89">
              <w:rPr>
                <w:sz w:val="24"/>
              </w:rPr>
              <w:t xml:space="preserve">Тема </w:t>
            </w:r>
            <w:r w:rsidR="005F4233" w:rsidRPr="00414A89">
              <w:rPr>
                <w:sz w:val="24"/>
              </w:rPr>
              <w:t>7</w:t>
            </w:r>
            <w:r w:rsidRPr="00414A89">
              <w:rPr>
                <w:sz w:val="24"/>
              </w:rPr>
              <w:t xml:space="preserve">. Методи забезпечення надійності машин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13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9A713B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22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6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237CA9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6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  <w:r w:rsidRPr="00414A89">
              <w:rPr>
                <w:sz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8D0FE7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9B3463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6D653C" w:rsidP="00001934">
            <w:pPr>
              <w:jc w:val="center"/>
              <w:rPr>
                <w:sz w:val="24"/>
                <w:lang w:val="ru-RU"/>
              </w:rPr>
            </w:pPr>
            <w:r w:rsidRPr="00414A89">
              <w:rPr>
                <w:sz w:val="24"/>
                <w:lang w:val="ru-RU"/>
              </w:rPr>
              <w:t>10</w:t>
            </w:r>
          </w:p>
        </w:tc>
      </w:tr>
      <w:tr w:rsidR="005F4233" w:rsidRPr="00414A89" w:rsidTr="00B95803">
        <w:trPr>
          <w:trHeight w:val="546"/>
        </w:trPr>
        <w:tc>
          <w:tcPr>
            <w:tcW w:w="1063" w:type="pct"/>
          </w:tcPr>
          <w:p w:rsidR="00001934" w:rsidRPr="00414A89" w:rsidRDefault="00001934" w:rsidP="00001934">
            <w:pPr>
              <w:rPr>
                <w:b/>
                <w:bCs/>
                <w:sz w:val="24"/>
              </w:rPr>
            </w:pPr>
            <w:r w:rsidRPr="00414A89">
              <w:rPr>
                <w:b/>
                <w:bCs/>
                <w:sz w:val="24"/>
              </w:rPr>
              <w:t>Разом за змістовим модулем 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237CA9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1</w:t>
            </w:r>
            <w:r w:rsidR="00001934" w:rsidRPr="00414A89">
              <w:rPr>
                <w:b/>
                <w:sz w:val="24"/>
              </w:rPr>
              <w:t>8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237CA9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1</w:t>
            </w:r>
            <w:r w:rsidR="00001934" w:rsidRPr="00414A89">
              <w:rPr>
                <w:b/>
                <w:sz w:val="24"/>
              </w:rPr>
              <w:t>8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249" w:type="pct"/>
            <w:vAlign w:val="center"/>
          </w:tcPr>
          <w:p w:rsidR="00001934" w:rsidRPr="00414A89" w:rsidRDefault="008055A9" w:rsidP="008055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B96B3D" w:rsidP="00001934">
            <w:pPr>
              <w:jc w:val="center"/>
              <w:rPr>
                <w:b/>
                <w:sz w:val="24"/>
                <w:lang w:val="ru-RU"/>
              </w:rPr>
            </w:pPr>
            <w:r w:rsidRPr="00414A89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B96B3D" w:rsidP="00001934">
            <w:pPr>
              <w:jc w:val="center"/>
              <w:rPr>
                <w:b/>
                <w:sz w:val="24"/>
                <w:lang w:val="ru-RU"/>
              </w:rPr>
            </w:pPr>
            <w:r w:rsidRPr="00414A89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63</w:t>
            </w:r>
          </w:p>
        </w:tc>
      </w:tr>
      <w:tr w:rsidR="005F4233" w:rsidRPr="00414A89" w:rsidTr="00B95803">
        <w:trPr>
          <w:trHeight w:val="85"/>
        </w:trPr>
        <w:tc>
          <w:tcPr>
            <w:tcW w:w="1063" w:type="pct"/>
          </w:tcPr>
          <w:p w:rsidR="00001934" w:rsidRPr="00414A89" w:rsidRDefault="00001934" w:rsidP="00001934">
            <w:pPr>
              <w:pStyle w:val="4"/>
              <w:jc w:val="right"/>
              <w:rPr>
                <w:sz w:val="24"/>
              </w:rPr>
            </w:pPr>
            <w:r w:rsidRPr="00414A89">
              <w:rPr>
                <w:sz w:val="24"/>
              </w:rPr>
              <w:t xml:space="preserve">Усього годин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:rsidR="00001934" w:rsidRPr="00414A89" w:rsidRDefault="00001934" w:rsidP="008055A9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1</w:t>
            </w:r>
            <w:r w:rsidR="008055A9">
              <w:rPr>
                <w:b/>
                <w:sz w:val="24"/>
              </w:rPr>
              <w:t>50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001934" w:rsidRPr="00414A89" w:rsidRDefault="00237CA9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30</w:t>
            </w:r>
          </w:p>
        </w:tc>
        <w:tc>
          <w:tcPr>
            <w:tcW w:w="193" w:type="pct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-</w:t>
            </w:r>
          </w:p>
        </w:tc>
        <w:tc>
          <w:tcPr>
            <w:tcW w:w="332" w:type="pct"/>
            <w:gridSpan w:val="2"/>
            <w:vAlign w:val="center"/>
          </w:tcPr>
          <w:p w:rsidR="00001934" w:rsidRPr="00414A89" w:rsidRDefault="00237CA9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30</w:t>
            </w:r>
          </w:p>
        </w:tc>
        <w:tc>
          <w:tcPr>
            <w:tcW w:w="265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  <w:r w:rsidRPr="00414A89">
              <w:rPr>
                <w:b/>
                <w:sz w:val="24"/>
              </w:rPr>
              <w:t>-</w:t>
            </w:r>
          </w:p>
        </w:tc>
        <w:tc>
          <w:tcPr>
            <w:tcW w:w="249" w:type="pct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</w:t>
            </w:r>
            <w:r w:rsidR="00414A89" w:rsidRPr="00414A89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001934" w:rsidRPr="00414A89" w:rsidRDefault="00414A89" w:rsidP="00001934">
            <w:pPr>
              <w:jc w:val="center"/>
              <w:rPr>
                <w:b/>
                <w:sz w:val="24"/>
                <w:lang w:val="ru-RU"/>
              </w:rPr>
            </w:pPr>
            <w:r w:rsidRPr="00414A89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261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001934" w:rsidRPr="00414A89" w:rsidRDefault="00414A89" w:rsidP="00001934">
            <w:pPr>
              <w:jc w:val="center"/>
              <w:rPr>
                <w:b/>
                <w:sz w:val="24"/>
                <w:lang w:val="ru-RU"/>
              </w:rPr>
            </w:pPr>
            <w:r w:rsidRPr="00414A89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264" w:type="pct"/>
            <w:gridSpan w:val="2"/>
            <w:vAlign w:val="center"/>
          </w:tcPr>
          <w:p w:rsidR="00001934" w:rsidRPr="00414A89" w:rsidRDefault="00001934" w:rsidP="00001934">
            <w:pPr>
              <w:jc w:val="center"/>
              <w:rPr>
                <w:b/>
                <w:sz w:val="24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001934" w:rsidRPr="00414A89" w:rsidRDefault="008055A9" w:rsidP="00001934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</w:t>
            </w:r>
            <w:r w:rsidR="00E91AFB" w:rsidRPr="00414A89">
              <w:rPr>
                <w:b/>
                <w:sz w:val="24"/>
                <w:lang w:val="ru-RU"/>
              </w:rPr>
              <w:t>8</w:t>
            </w:r>
          </w:p>
        </w:tc>
      </w:tr>
    </w:tbl>
    <w:p w:rsidR="00001934" w:rsidRDefault="00001934" w:rsidP="00593A01">
      <w:pPr>
        <w:tabs>
          <w:tab w:val="left" w:pos="540"/>
        </w:tabs>
        <w:spacing w:line="360" w:lineRule="auto"/>
        <w:ind w:left="360"/>
        <w:jc w:val="both"/>
        <w:rPr>
          <w:color w:val="000000"/>
          <w:szCs w:val="28"/>
        </w:rPr>
      </w:pPr>
    </w:p>
    <w:p w:rsidR="008551E9" w:rsidRPr="00414A89" w:rsidRDefault="008551E9" w:rsidP="00593A01">
      <w:pPr>
        <w:tabs>
          <w:tab w:val="left" w:pos="540"/>
        </w:tabs>
        <w:spacing w:line="360" w:lineRule="auto"/>
        <w:ind w:left="360"/>
        <w:jc w:val="both"/>
        <w:rPr>
          <w:color w:val="000000"/>
          <w:szCs w:val="28"/>
        </w:rPr>
      </w:pPr>
    </w:p>
    <w:p w:rsidR="0064649F" w:rsidRPr="00414A89" w:rsidRDefault="0064649F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lastRenderedPageBreak/>
        <w:t xml:space="preserve">Теми </w:t>
      </w:r>
      <w:r w:rsidR="00F14B93" w:rsidRPr="00414A89">
        <w:rPr>
          <w:b/>
          <w:bCs/>
          <w:color w:val="000000"/>
          <w:sz w:val="28"/>
          <w:szCs w:val="28"/>
        </w:rPr>
        <w:t>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FF4476" w:rsidRPr="008551E9" w:rsidTr="0011617A">
        <w:tc>
          <w:tcPr>
            <w:tcW w:w="709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№</w:t>
            </w:r>
          </w:p>
          <w:p w:rsidR="0064649F" w:rsidRPr="008551E9" w:rsidRDefault="0064649F" w:rsidP="008551E9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Кількість</w:t>
            </w:r>
          </w:p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годин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Основні терміни, поняття та визначення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9A713B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Інженерно-фізичні основи надійності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9A713B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>Математичні методи визначення показників надійності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9A713B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Надійність машин як складних систем прогнозування наробітку на відмову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9A713B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Випробування на надійність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9A713B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6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>Експлуатаційна та ремонтна оцінка технологічності конструкції</w:t>
            </w:r>
          </w:p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виробів (ЕТКВ та РТКВ)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C70A54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2</w:t>
            </w:r>
          </w:p>
        </w:tc>
      </w:tr>
      <w:tr w:rsidR="00F97F2E" w:rsidRPr="008551E9" w:rsidTr="0011617A">
        <w:tc>
          <w:tcPr>
            <w:tcW w:w="709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F97F2E" w:rsidRPr="008551E9" w:rsidRDefault="00F97F2E" w:rsidP="008551E9">
            <w:pPr>
              <w:spacing w:line="276" w:lineRule="auto"/>
              <w:rPr>
                <w:sz w:val="24"/>
              </w:rPr>
            </w:pPr>
            <w:r w:rsidRPr="008551E9">
              <w:rPr>
                <w:sz w:val="24"/>
              </w:rPr>
              <w:t xml:space="preserve">Методи забезпечення надійності машин </w:t>
            </w:r>
          </w:p>
        </w:tc>
        <w:tc>
          <w:tcPr>
            <w:tcW w:w="1560" w:type="dxa"/>
            <w:shd w:val="clear" w:color="auto" w:fill="auto"/>
          </w:tcPr>
          <w:p w:rsidR="00F97F2E" w:rsidRPr="008551E9" w:rsidRDefault="00C70A54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6</w:t>
            </w:r>
          </w:p>
        </w:tc>
      </w:tr>
      <w:tr w:rsidR="008055A9" w:rsidRPr="008551E9" w:rsidTr="00105883">
        <w:tc>
          <w:tcPr>
            <w:tcW w:w="7796" w:type="dxa"/>
            <w:gridSpan w:val="2"/>
            <w:shd w:val="clear" w:color="auto" w:fill="auto"/>
          </w:tcPr>
          <w:p w:rsidR="008055A9" w:rsidRPr="008551E9" w:rsidRDefault="008055A9" w:rsidP="008551E9">
            <w:pPr>
              <w:spacing w:line="276" w:lineRule="auto"/>
              <w:rPr>
                <w:b/>
                <w:sz w:val="24"/>
              </w:rPr>
            </w:pPr>
            <w:r w:rsidRPr="008551E9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:rsidR="008055A9" w:rsidRPr="008551E9" w:rsidRDefault="008055A9" w:rsidP="008551E9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8551E9">
              <w:rPr>
                <w:b/>
                <w:color w:val="000000"/>
                <w:sz w:val="24"/>
              </w:rPr>
              <w:t>30</w:t>
            </w:r>
          </w:p>
        </w:tc>
      </w:tr>
    </w:tbl>
    <w:p w:rsidR="000C11A7" w:rsidRPr="008551E9" w:rsidRDefault="000C11A7" w:rsidP="00593A01">
      <w:pPr>
        <w:pStyle w:val="1"/>
        <w:spacing w:line="360" w:lineRule="auto"/>
        <w:ind w:left="360"/>
        <w:rPr>
          <w:b/>
          <w:bCs/>
          <w:color w:val="000000"/>
          <w:sz w:val="16"/>
          <w:szCs w:val="28"/>
        </w:rPr>
      </w:pPr>
    </w:p>
    <w:p w:rsidR="0064649F" w:rsidRPr="00414A89" w:rsidRDefault="0064649F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8551E9">
        <w:tc>
          <w:tcPr>
            <w:tcW w:w="709" w:type="dxa"/>
            <w:shd w:val="clear" w:color="auto" w:fill="auto"/>
          </w:tcPr>
          <w:p w:rsidR="0064649F" w:rsidRPr="008551E9" w:rsidRDefault="0064649F" w:rsidP="00F14B93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№</w:t>
            </w:r>
          </w:p>
          <w:p w:rsidR="0064649F" w:rsidRPr="008551E9" w:rsidRDefault="0064649F" w:rsidP="00F14B93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8551E9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551E9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Кількість</w:t>
            </w:r>
          </w:p>
          <w:p w:rsidR="0064649F" w:rsidRPr="008551E9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годин</w:t>
            </w:r>
          </w:p>
        </w:tc>
      </w:tr>
      <w:tr w:rsidR="00FF4476" w:rsidRPr="008551E9" w:rsidTr="00F14B93">
        <w:tc>
          <w:tcPr>
            <w:tcW w:w="709" w:type="dxa"/>
            <w:shd w:val="clear" w:color="auto" w:fill="auto"/>
          </w:tcPr>
          <w:p w:rsidR="0064649F" w:rsidRPr="008551E9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4649F" w:rsidRPr="008551E9" w:rsidRDefault="00513D1F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hyperlink r:id="rId7" w:tooltip="Глюсарій: надійність" w:history="1">
              <w:r w:rsidR="004E2D48" w:rsidRPr="008551E9">
                <w:rPr>
                  <w:color w:val="000000"/>
                  <w:sz w:val="24"/>
                  <w:szCs w:val="28"/>
                </w:rPr>
                <w:t>Надійність</w:t>
              </w:r>
            </w:hyperlink>
            <w:r w:rsidR="00396A64" w:rsidRPr="008551E9">
              <w:rPr>
                <w:color w:val="000000"/>
                <w:sz w:val="24"/>
                <w:szCs w:val="28"/>
              </w:rPr>
              <w:t xml:space="preserve"> </w:t>
            </w:r>
            <w:r w:rsidR="004E2D48" w:rsidRPr="008551E9">
              <w:rPr>
                <w:color w:val="000000"/>
                <w:sz w:val="24"/>
                <w:szCs w:val="28"/>
              </w:rPr>
              <w:t>техніки. Основні терміни, поняття та визначення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49F" w:rsidRPr="008551E9" w:rsidRDefault="00C70A54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FF4476" w:rsidRPr="008551E9" w:rsidTr="00F14B93">
        <w:tc>
          <w:tcPr>
            <w:tcW w:w="709" w:type="dxa"/>
            <w:shd w:val="clear" w:color="auto" w:fill="auto"/>
          </w:tcPr>
          <w:p w:rsidR="0064649F" w:rsidRPr="008551E9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4649F" w:rsidRPr="008551E9" w:rsidRDefault="004E2D48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Зносостійкість виробів.</w:t>
            </w:r>
            <w:r w:rsidR="00396A64" w:rsidRPr="008551E9">
              <w:rPr>
                <w:color w:val="000000"/>
                <w:sz w:val="24"/>
                <w:szCs w:val="28"/>
              </w:rPr>
              <w:t xml:space="preserve"> </w:t>
            </w:r>
            <w:r w:rsidRPr="008551E9">
              <w:rPr>
                <w:color w:val="000000"/>
                <w:sz w:val="24"/>
                <w:szCs w:val="28"/>
              </w:rPr>
              <w:t>Тертя. зношування та мащення.</w:t>
            </w:r>
            <w:r w:rsidR="00792B6C" w:rsidRPr="008551E9">
              <w:rPr>
                <w:color w:val="000000"/>
                <w:sz w:val="24"/>
                <w:szCs w:val="28"/>
              </w:rPr>
              <w:t xml:space="preserve"> </w:t>
            </w:r>
            <w:r w:rsidRPr="008551E9">
              <w:rPr>
                <w:color w:val="000000"/>
                <w:sz w:val="24"/>
                <w:szCs w:val="28"/>
              </w:rPr>
              <w:t>Терміни та визначення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649F" w:rsidRPr="008551E9" w:rsidRDefault="00C70A54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FF4476" w:rsidRPr="008551E9" w:rsidTr="00F14B93">
        <w:tc>
          <w:tcPr>
            <w:tcW w:w="709" w:type="dxa"/>
            <w:shd w:val="clear" w:color="auto" w:fill="auto"/>
          </w:tcPr>
          <w:p w:rsidR="004E2D48" w:rsidRPr="008551E9" w:rsidRDefault="008055A9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E2D48" w:rsidRPr="008551E9" w:rsidRDefault="007A06CC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 xml:space="preserve">Прогнозування </w:t>
            </w:r>
            <w:hyperlink r:id="rId8" w:tooltip="Глюсарій: ресурс" w:history="1">
              <w:r w:rsidRPr="008551E9">
                <w:rPr>
                  <w:color w:val="000000"/>
                  <w:sz w:val="24"/>
                  <w:szCs w:val="28"/>
                </w:rPr>
                <w:t>ресурс</w:t>
              </w:r>
            </w:hyperlink>
            <w:r w:rsidRPr="008551E9">
              <w:rPr>
                <w:color w:val="000000"/>
                <w:sz w:val="24"/>
                <w:szCs w:val="28"/>
              </w:rPr>
              <w:t>у деталей машин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E2D48" w:rsidRPr="008551E9" w:rsidRDefault="00C70A54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7A06CC" w:rsidRPr="008551E9" w:rsidTr="00F14B93">
        <w:tc>
          <w:tcPr>
            <w:tcW w:w="709" w:type="dxa"/>
            <w:shd w:val="clear" w:color="auto" w:fill="auto"/>
          </w:tcPr>
          <w:p w:rsidR="007A06CC" w:rsidRPr="008551E9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7A06CC" w:rsidRPr="008551E9" w:rsidRDefault="007A06CC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 xml:space="preserve">Обробка інформації про </w:t>
            </w:r>
            <w:hyperlink r:id="rId9" w:tooltip="Глюсарій: надійність" w:history="1">
              <w:r w:rsidRPr="008551E9">
                <w:rPr>
                  <w:color w:val="000000"/>
                  <w:sz w:val="24"/>
                  <w:szCs w:val="28"/>
                </w:rPr>
                <w:t>надійність</w:t>
              </w:r>
            </w:hyperlink>
            <w:r w:rsidRPr="008551E9">
              <w:rPr>
                <w:color w:val="000000"/>
                <w:sz w:val="24"/>
                <w:szCs w:val="28"/>
              </w:rPr>
              <w:t xml:space="preserve"> машин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06CC" w:rsidRPr="008551E9" w:rsidRDefault="00C70A54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6</w:t>
            </w:r>
          </w:p>
        </w:tc>
      </w:tr>
      <w:tr w:rsidR="007A06CC" w:rsidRPr="008551E9" w:rsidTr="00F14B93">
        <w:tc>
          <w:tcPr>
            <w:tcW w:w="709" w:type="dxa"/>
            <w:shd w:val="clear" w:color="auto" w:fill="auto"/>
          </w:tcPr>
          <w:p w:rsidR="007A06CC" w:rsidRPr="008551E9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7A06CC" w:rsidRPr="008551E9" w:rsidRDefault="00513D1F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hyperlink r:id="rId10" w:tooltip="Глюсарій: дефект" w:history="1">
              <w:r w:rsidR="007A06CC" w:rsidRPr="008551E9">
                <w:rPr>
                  <w:color w:val="000000"/>
                  <w:sz w:val="24"/>
                  <w:szCs w:val="28"/>
                </w:rPr>
                <w:t>Дефект</w:t>
              </w:r>
            </w:hyperlink>
            <w:r w:rsidR="007A06CC" w:rsidRPr="008551E9">
              <w:rPr>
                <w:color w:val="000000"/>
                <w:sz w:val="24"/>
                <w:szCs w:val="28"/>
              </w:rPr>
              <w:t>ування підшипників кочення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06CC" w:rsidRPr="008551E9" w:rsidRDefault="00C70A54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7A06CC" w:rsidRPr="008551E9" w:rsidTr="00F14B93">
        <w:tc>
          <w:tcPr>
            <w:tcW w:w="709" w:type="dxa"/>
            <w:shd w:val="clear" w:color="auto" w:fill="auto"/>
          </w:tcPr>
          <w:p w:rsidR="007A06CC" w:rsidRPr="008551E9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7A06CC" w:rsidRPr="008551E9" w:rsidRDefault="00513D1F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hyperlink r:id="rId11" w:tooltip="Глюсарій: дефект" w:history="1">
              <w:r w:rsidR="00736E27" w:rsidRPr="008551E9">
                <w:rPr>
                  <w:color w:val="000000"/>
                  <w:sz w:val="24"/>
                  <w:szCs w:val="28"/>
                </w:rPr>
                <w:t>Дефект</w:t>
              </w:r>
            </w:hyperlink>
            <w:r w:rsidR="00736E27" w:rsidRPr="008551E9">
              <w:rPr>
                <w:color w:val="000000"/>
                <w:sz w:val="24"/>
                <w:szCs w:val="28"/>
              </w:rPr>
              <w:t>ування базисних деталей машин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06CC" w:rsidRPr="008551E9" w:rsidRDefault="00C70A54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7A06CC" w:rsidRPr="008551E9" w:rsidTr="00F14B93">
        <w:tc>
          <w:tcPr>
            <w:tcW w:w="709" w:type="dxa"/>
            <w:shd w:val="clear" w:color="auto" w:fill="auto"/>
          </w:tcPr>
          <w:p w:rsidR="007A06CC" w:rsidRPr="008551E9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7A06CC" w:rsidRPr="008551E9" w:rsidRDefault="00736E27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Контроль і сортування зубчастих коліс та шліцьових валів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06CC" w:rsidRPr="008551E9" w:rsidRDefault="00C70A54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</w:tr>
      <w:tr w:rsidR="008055A9" w:rsidRPr="008551E9" w:rsidTr="00591F49">
        <w:tc>
          <w:tcPr>
            <w:tcW w:w="7796" w:type="dxa"/>
            <w:gridSpan w:val="2"/>
            <w:shd w:val="clear" w:color="auto" w:fill="auto"/>
          </w:tcPr>
          <w:p w:rsidR="008055A9" w:rsidRPr="008551E9" w:rsidRDefault="008055A9" w:rsidP="007A06CC">
            <w:pPr>
              <w:spacing w:line="276" w:lineRule="auto"/>
              <w:rPr>
                <w:b/>
                <w:color w:val="000000"/>
                <w:sz w:val="24"/>
                <w:szCs w:val="28"/>
              </w:rPr>
            </w:pPr>
            <w:r w:rsidRPr="008551E9">
              <w:rPr>
                <w:b/>
                <w:color w:val="000000"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8055A9" w:rsidP="007A06CC">
            <w:pPr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8551E9">
              <w:rPr>
                <w:b/>
                <w:color w:val="000000"/>
                <w:sz w:val="24"/>
                <w:szCs w:val="28"/>
              </w:rPr>
              <w:t>30</w:t>
            </w:r>
          </w:p>
        </w:tc>
      </w:tr>
    </w:tbl>
    <w:p w:rsidR="008055A9" w:rsidRDefault="008055A9" w:rsidP="008055A9">
      <w:pPr>
        <w:pStyle w:val="1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055A9" w:rsidRPr="00414A89" w:rsidRDefault="008055A9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 xml:space="preserve">Теми </w:t>
      </w:r>
      <w:r>
        <w:rPr>
          <w:b/>
          <w:bCs/>
          <w:color w:val="000000"/>
          <w:sz w:val="28"/>
          <w:szCs w:val="28"/>
        </w:rPr>
        <w:t>самостійної роботи</w:t>
      </w: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229"/>
        <w:gridCol w:w="1560"/>
      </w:tblGrid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1287F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№</w:t>
            </w:r>
          </w:p>
          <w:p w:rsidR="008055A9" w:rsidRPr="008551E9" w:rsidRDefault="008055A9" w:rsidP="0081287F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1287F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8055A9" w:rsidRPr="008551E9" w:rsidRDefault="008055A9" w:rsidP="0081287F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Кількість</w:t>
            </w:r>
          </w:p>
          <w:p w:rsidR="008055A9" w:rsidRPr="008551E9" w:rsidRDefault="008055A9" w:rsidP="0081287F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годин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Показники надійності будівельної техніки: теоретичні основи, методи розрахунку та практичне застосування.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20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Аналіз типових відмов у гідравлічних системах екскаваторів та бульдозерів: причини, наслідки, шляхи усунення.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Методи технічної діагностики та прогнозування ресурсу силових установок будівельних машин.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Вплив умов експлуатації на надійність машин для земляних робіт: температурні, вібраційні та пилові фактори.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Планування технічного обслуговування будівельної техніки на основі даних про надійність (методика RCM).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Міжнародні стандарти забезпечення надійності будівельної техніки: огляд ISO, EN та національних нормативів.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20</w:t>
            </w:r>
          </w:p>
        </w:tc>
      </w:tr>
      <w:tr w:rsidR="008055A9" w:rsidRPr="008551E9" w:rsidTr="008055A9">
        <w:tc>
          <w:tcPr>
            <w:tcW w:w="596" w:type="dxa"/>
            <w:shd w:val="clear" w:color="auto" w:fill="auto"/>
          </w:tcPr>
          <w:p w:rsidR="008055A9" w:rsidRPr="008551E9" w:rsidRDefault="008055A9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8055A9" w:rsidRPr="008551E9" w:rsidRDefault="008055A9" w:rsidP="008055A9">
            <w:pPr>
              <w:rPr>
                <w:sz w:val="24"/>
              </w:rPr>
            </w:pPr>
            <w:r w:rsidRPr="008551E9">
              <w:rPr>
                <w:sz w:val="24"/>
              </w:rPr>
              <w:t>Сучасні цифрові технології в моніторингу стану будівельної техніки: сенсорні системи, телеметрія, аналітика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055A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8551E9">
              <w:rPr>
                <w:color w:val="000000"/>
                <w:sz w:val="24"/>
                <w:szCs w:val="28"/>
              </w:rPr>
              <w:t>10</w:t>
            </w:r>
          </w:p>
        </w:tc>
      </w:tr>
      <w:tr w:rsidR="008055A9" w:rsidRPr="008551E9" w:rsidTr="008055A9">
        <w:tc>
          <w:tcPr>
            <w:tcW w:w="7825" w:type="dxa"/>
            <w:gridSpan w:val="2"/>
            <w:shd w:val="clear" w:color="auto" w:fill="auto"/>
          </w:tcPr>
          <w:p w:rsidR="008055A9" w:rsidRPr="008551E9" w:rsidRDefault="008055A9" w:rsidP="0081287F">
            <w:pPr>
              <w:spacing w:line="276" w:lineRule="auto"/>
              <w:rPr>
                <w:b/>
                <w:color w:val="000000"/>
                <w:sz w:val="24"/>
                <w:szCs w:val="28"/>
              </w:rPr>
            </w:pPr>
            <w:r w:rsidRPr="008551E9">
              <w:rPr>
                <w:b/>
                <w:color w:val="000000"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8551E9" w:rsidRDefault="003020DB" w:rsidP="0081287F">
            <w:pPr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8551E9">
              <w:rPr>
                <w:b/>
                <w:color w:val="000000"/>
                <w:sz w:val="24"/>
                <w:szCs w:val="28"/>
              </w:rPr>
              <w:t>9</w:t>
            </w:r>
            <w:r w:rsidR="008055A9" w:rsidRPr="008551E9">
              <w:rPr>
                <w:b/>
                <w:color w:val="000000"/>
                <w:sz w:val="24"/>
                <w:szCs w:val="28"/>
              </w:rPr>
              <w:t>0</w:t>
            </w:r>
          </w:p>
        </w:tc>
      </w:tr>
    </w:tbl>
    <w:p w:rsidR="008551E9" w:rsidRPr="008551E9" w:rsidRDefault="008551E9" w:rsidP="008551E9">
      <w:pPr>
        <w:pStyle w:val="af2"/>
        <w:adjustRightInd w:val="0"/>
        <w:rPr>
          <w:b/>
          <w:bCs/>
          <w:szCs w:val="28"/>
        </w:rPr>
      </w:pPr>
    </w:p>
    <w:p w:rsidR="003020DB" w:rsidRPr="00BF5DDB" w:rsidRDefault="003020DB" w:rsidP="003020DB">
      <w:pPr>
        <w:pStyle w:val="af2"/>
        <w:numPr>
          <w:ilvl w:val="0"/>
          <w:numId w:val="16"/>
        </w:numPr>
        <w:adjustRightInd w:val="0"/>
        <w:jc w:val="center"/>
        <w:rPr>
          <w:b/>
          <w:bCs/>
          <w:szCs w:val="28"/>
        </w:rPr>
      </w:pPr>
      <w:r w:rsidRPr="00BF5DDB">
        <w:rPr>
          <w:b/>
          <w:szCs w:val="28"/>
        </w:rPr>
        <w:lastRenderedPageBreak/>
        <w:t>Методи і з</w:t>
      </w:r>
      <w:r w:rsidRPr="00BF5DDB">
        <w:rPr>
          <w:b/>
          <w:bCs/>
          <w:szCs w:val="28"/>
        </w:rPr>
        <w:t>асоби діагностики результатів навчання: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екзамен;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модульні тести;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самостійні роботи;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захист семінарських робіт;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інші види.</w:t>
      </w:r>
    </w:p>
    <w:p w:rsidR="003020DB" w:rsidRPr="00BF5DDB" w:rsidRDefault="003020DB" w:rsidP="003020DB">
      <w:pPr>
        <w:pStyle w:val="af2"/>
        <w:autoSpaceDE w:val="0"/>
        <w:autoSpaceDN w:val="0"/>
        <w:adjustRightInd w:val="0"/>
        <w:ind w:left="1440"/>
        <w:jc w:val="both"/>
        <w:rPr>
          <w:szCs w:val="28"/>
        </w:rPr>
      </w:pPr>
    </w:p>
    <w:p w:rsidR="003020DB" w:rsidRPr="00BF5DDB" w:rsidRDefault="003020DB" w:rsidP="003020DB">
      <w:pPr>
        <w:pStyle w:val="af2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5DDB">
        <w:rPr>
          <w:b/>
          <w:bCs/>
          <w:szCs w:val="28"/>
        </w:rPr>
        <w:t>Методи навчання: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словесний метод (лекція, дискусія, співбесіда тощо);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практичний метод (семінарські заняття);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відеометод (дистанційні, мультимедійні, веб-орієнтовані);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самостійна робота (виконання завдань);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індивідуальна науково-дослідна робота здобувачів вищої освіти;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інші види.</w:t>
      </w:r>
    </w:p>
    <w:p w:rsidR="003020DB" w:rsidRPr="003020DB" w:rsidRDefault="003020DB" w:rsidP="003020DB"/>
    <w:p w:rsidR="003020DB" w:rsidRPr="003020DB" w:rsidRDefault="003020DB" w:rsidP="003020DB">
      <w:pPr>
        <w:numPr>
          <w:ilvl w:val="0"/>
          <w:numId w:val="16"/>
        </w:numPr>
        <w:jc w:val="center"/>
        <w:rPr>
          <w:b/>
        </w:rPr>
      </w:pPr>
      <w:r w:rsidRPr="003020DB">
        <w:rPr>
          <w:b/>
        </w:rPr>
        <w:t>Оцінювання результатів навчання.</w:t>
      </w:r>
    </w:p>
    <w:p w:rsidR="003020DB" w:rsidRPr="003020DB" w:rsidRDefault="003020DB" w:rsidP="008551E9">
      <w:pPr>
        <w:ind w:firstLine="709"/>
        <w:jc w:val="both"/>
        <w:rPr>
          <w:b/>
        </w:rPr>
      </w:pPr>
      <w:r w:rsidRPr="003020DB"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020DB" w:rsidRPr="003020DB" w:rsidRDefault="003020DB" w:rsidP="003020DB">
      <w:pPr>
        <w:rPr>
          <w:b/>
        </w:rPr>
      </w:pPr>
    </w:p>
    <w:p w:rsidR="003020DB" w:rsidRPr="00EA5DF9" w:rsidRDefault="003020DB" w:rsidP="00EA5DF9">
      <w:pPr>
        <w:pStyle w:val="af2"/>
        <w:numPr>
          <w:ilvl w:val="1"/>
          <w:numId w:val="16"/>
        </w:numPr>
        <w:jc w:val="center"/>
        <w:rPr>
          <w:b/>
        </w:rPr>
      </w:pPr>
      <w:r w:rsidRPr="00EA5DF9">
        <w:rPr>
          <w:b/>
        </w:rPr>
        <w:t xml:space="preserve">Розподіл балів за видами навчальної діяльності </w:t>
      </w:r>
      <w:r w:rsidRPr="00EA5DF9">
        <w:rPr>
          <w:b/>
        </w:rPr>
        <w:br/>
        <w:t>1 рік навчання 1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EA5DF9" w:rsidRPr="003020DB" w:rsidTr="0081287F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Оцінювання</w:t>
            </w:r>
          </w:p>
        </w:tc>
      </w:tr>
      <w:tr w:rsidR="00EA5DF9" w:rsidRPr="003020DB" w:rsidTr="0081287F">
        <w:tc>
          <w:tcPr>
            <w:tcW w:w="3179" w:type="dxa"/>
            <w:shd w:val="clear" w:color="auto" w:fill="auto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</w:t>
            </w:r>
          </w:p>
        </w:tc>
      </w:tr>
      <w:tr w:rsidR="00EA5DF9" w:rsidRPr="003020DB" w:rsidTr="0081287F">
        <w:tc>
          <w:tcPr>
            <w:tcW w:w="9274" w:type="dxa"/>
            <w:gridSpan w:val="3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414A89">
              <w:rPr>
                <w:b/>
                <w:bCs/>
                <w:sz w:val="24"/>
              </w:rPr>
              <w:t>Змістовий модуль 1</w:t>
            </w:r>
            <w:r w:rsidRPr="00414A89">
              <w:rPr>
                <w:b/>
                <w:sz w:val="24"/>
              </w:rPr>
              <w:t>. Основні терміни та визначення. Інженерно-фізичні основи надійності</w:t>
            </w:r>
          </w:p>
        </w:tc>
      </w:tr>
      <w:tr w:rsidR="00EA5DF9" w:rsidRPr="003020DB" w:rsidTr="00EA5DF9">
        <w:trPr>
          <w:trHeight w:val="2390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Лабораторна робота 1.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Надійність техніки. Основні терміни, поняття та визначення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A5DF9" w:rsidRDefault="00EA5DF9" w:rsidP="0081287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EA5DF9" w:rsidRDefault="00EA5DF9" w:rsidP="008128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1. Знання: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розуміння основних термінів і визначень у сфері надійності технічних систем;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знання типових конструкцій будівельної техніки та причин її відмов;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знання методів розрахунку показни</w:t>
            </w:r>
            <w:r>
              <w:rPr>
                <w:sz w:val="24"/>
              </w:rPr>
              <w:t>ків надійності (середній ресурс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2. Уміння: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 xml:space="preserve">застосовувати методи аналізу надійності до різних типів </w:t>
            </w:r>
            <w:r w:rsidRPr="00252A48">
              <w:rPr>
                <w:sz w:val="24"/>
              </w:rPr>
              <w:lastRenderedPageBreak/>
              <w:t>будівельної техніки;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виявляти критичні вузли, що потребують підвищеного контролю;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проводити обробку статистичних даних про відмови і зноси;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3. Практичні навички: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використання засобів технічної діагностики (візуальний контроль, віброаналіз, термографія);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робота з сучасними програмними продуктами для ро</w:t>
            </w:r>
            <w:r>
              <w:rPr>
                <w:sz w:val="24"/>
              </w:rPr>
              <w:t xml:space="preserve">зрахунку надійності (наприклад </w:t>
            </w:r>
            <w:r w:rsidRPr="00252A48">
              <w:rPr>
                <w:sz w:val="24"/>
              </w:rPr>
              <w:t>Excel);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підготовка технічної документації, звітів та презентацій за результатами досліджень.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4. Компетентності: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здатність приймати обґрунтовані інженерні рішення з урахуванням показників надійності;</w:t>
            </w:r>
          </w:p>
          <w:p w:rsidR="00EA5DF9" w:rsidRPr="00252A48" w:rsidRDefault="00EA5DF9" w:rsidP="0081287F">
            <w:pPr>
              <w:rPr>
                <w:sz w:val="24"/>
              </w:rPr>
            </w:pPr>
            <w:r w:rsidRPr="00252A48">
              <w:rPr>
                <w:sz w:val="24"/>
              </w:rPr>
              <w:t>вміння прац</w:t>
            </w:r>
            <w:r>
              <w:rPr>
                <w:sz w:val="24"/>
              </w:rPr>
              <w:t>ювати з технічною документацією</w:t>
            </w:r>
            <w:r w:rsidRPr="00252A48">
              <w:rPr>
                <w:sz w:val="24"/>
              </w:rPr>
              <w:t>;</w:t>
            </w:r>
          </w:p>
          <w:p w:rsidR="00EA5DF9" w:rsidRPr="003020DB" w:rsidRDefault="00EA5DF9" w:rsidP="00EA5DF9">
            <w:pPr>
              <w:rPr>
                <w:sz w:val="24"/>
              </w:rPr>
            </w:pPr>
            <w:r w:rsidRPr="00252A48">
              <w:rPr>
                <w:sz w:val="24"/>
              </w:rPr>
              <w:t xml:space="preserve">здатність до командної роботи в процесі </w:t>
            </w:r>
            <w:r>
              <w:rPr>
                <w:sz w:val="24"/>
              </w:rPr>
              <w:t>ТО або дослідження техніки;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EA5DF9" w:rsidRPr="003020DB" w:rsidTr="00EA5DF9">
        <w:trPr>
          <w:trHeight w:val="2268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Самостійна робота 1.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Показники надійності будівельної техніки: теоретичні основи, методи розрахунку та практичне застосування.</w:t>
            </w:r>
            <w:r w:rsidRPr="003020DB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2258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 xml:space="preserve">Лабораторна робота </w:t>
            </w:r>
            <w:r>
              <w:rPr>
                <w:b/>
                <w:sz w:val="24"/>
              </w:rPr>
              <w:t>2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Зносостійкість виробів. Тертя. зношування та мащення. Терміни та визначення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2010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>Самостійна робота 2.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Аналіз типових відмов у гідравлічних системах екскаваторів та бульдозерів: причини, наслідки, шляхи усунення.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1256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3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Прог</w:t>
            </w:r>
            <w:r>
              <w:rPr>
                <w:sz w:val="24"/>
              </w:rPr>
              <w:t>нозування ресурсу деталей машин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5DF9" w:rsidRPr="003020DB" w:rsidTr="00EA5DF9">
        <w:trPr>
          <w:trHeight w:val="1114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Самостійна робота 3.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Методи технічної діагностики та прогнозування ресурсу силових установок будівельних машин.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EA5DF9" w:rsidRPr="003020DB" w:rsidTr="0081287F">
        <w:tc>
          <w:tcPr>
            <w:tcW w:w="9274" w:type="dxa"/>
            <w:gridSpan w:val="3"/>
            <w:shd w:val="clear" w:color="auto" w:fill="auto"/>
          </w:tcPr>
          <w:p w:rsidR="00EA5DF9" w:rsidRPr="003020DB" w:rsidRDefault="00EA5DF9" w:rsidP="0081287F">
            <w:pPr>
              <w:jc w:val="center"/>
              <w:rPr>
                <w:b/>
                <w:sz w:val="24"/>
              </w:rPr>
            </w:pPr>
            <w:r w:rsidRPr="000C0D1F">
              <w:rPr>
                <w:b/>
                <w:sz w:val="24"/>
              </w:rPr>
              <w:t>Змістовий модуль 2. Математична теорія надійності. Випробування та забезпечення надійності машин</w:t>
            </w:r>
          </w:p>
        </w:tc>
      </w:tr>
      <w:tr w:rsidR="00EA5DF9" w:rsidRPr="003020DB" w:rsidTr="00EA5DF9">
        <w:trPr>
          <w:trHeight w:val="1135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 </w:t>
            </w:r>
            <w:r>
              <w:rPr>
                <w:b/>
                <w:sz w:val="24"/>
              </w:rPr>
              <w:t>4</w:t>
            </w:r>
            <w:r w:rsidRPr="003020DB">
              <w:rPr>
                <w:b/>
                <w:sz w:val="24"/>
              </w:rPr>
              <w:t xml:space="preserve">. </w:t>
            </w:r>
            <w:r w:rsidRPr="000C0D1F">
              <w:rPr>
                <w:sz w:val="24"/>
              </w:rPr>
              <w:t>Обробка інформації про надійність машин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A5DF9" w:rsidRDefault="00EA5DF9" w:rsidP="0081287F">
            <w:pPr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EA5DF9" w:rsidRDefault="00EA5DF9" w:rsidP="0081287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5. Аналітичні навички: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здатність аналізувати надійність техніки на основі експлуатаційних даних;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уміння будувати графіки функцій надійності, інтенсивності відмов, імовірності безвідмовної роботи;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здатність критично оцінювати технічний стан обладнання та обґрунтовувати ремонтні рішення.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6. Проєктні та інженерні вміння: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lastRenderedPageBreak/>
              <w:t>вміння включати вимоги до надійності в технічні завдання при модернізації чи розробці нової техніки;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здатність обирати оптимальні матеріали, конструкції й вузли для забезпечення довговічності техніки;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7. Системне мислення: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здатність оцінювати вплив умов навколишнього середовища, навантаження та циклів роботи на ресурс машини;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розуміння взаємозв'язків між надійністю, експлуатаційними витратами, безпекою та ефективністю використання техніки.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8. Інноваційні та цифрові компетентності:</w:t>
            </w:r>
          </w:p>
          <w:p w:rsidR="00EA5DF9" w:rsidRPr="00E42B13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навички роботи з телеметричними системами моніторингу техніки (IoT-платформи);</w:t>
            </w:r>
          </w:p>
          <w:p w:rsidR="00EA5DF9" w:rsidRPr="003020DB" w:rsidRDefault="00EA5DF9" w:rsidP="0081287F">
            <w:pPr>
              <w:rPr>
                <w:sz w:val="24"/>
              </w:rPr>
            </w:pPr>
            <w:r w:rsidRPr="00E42B13">
              <w:rPr>
                <w:sz w:val="24"/>
              </w:rPr>
              <w:t>розуміння перспектив впровадження штучного інтелекту у діагностику технічного стану будівельної техніки.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EA5DF9" w:rsidRPr="003020DB" w:rsidTr="00EA5DF9">
        <w:trPr>
          <w:trHeight w:val="1958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4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Вплив умов експлуатації на надійність машин для земляних робіт: температурні, вібраційні та пилові фактори.</w:t>
            </w:r>
            <w:r w:rsidRPr="003020DB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1122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b/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5</w:t>
            </w:r>
            <w:r w:rsidRPr="003020DB">
              <w:rPr>
                <w:b/>
                <w:sz w:val="24"/>
              </w:rPr>
              <w:t xml:space="preserve">. </w:t>
            </w:r>
          </w:p>
          <w:p w:rsidR="00EA5DF9" w:rsidRPr="003020DB" w:rsidRDefault="00EA5DF9" w:rsidP="0081287F">
            <w:pPr>
              <w:rPr>
                <w:sz w:val="24"/>
              </w:rPr>
            </w:pPr>
            <w:r w:rsidRPr="000C0D1F">
              <w:rPr>
                <w:sz w:val="24"/>
              </w:rPr>
              <w:t>Дефектування підшипників кочення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1832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 xml:space="preserve">Самостійна робота </w:t>
            </w:r>
            <w:r>
              <w:rPr>
                <w:b/>
                <w:sz w:val="24"/>
              </w:rPr>
              <w:t>5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Планування технічного обслуговування будівельної техніки на основі даних про надійність (методика RCM).</w:t>
            </w:r>
            <w:r w:rsidRPr="003020DB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863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 xml:space="preserve">Лабораторна робота </w:t>
            </w:r>
            <w:r>
              <w:rPr>
                <w:b/>
                <w:sz w:val="24"/>
              </w:rPr>
              <w:t>6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Дефектування базисних деталей машин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5</w:t>
            </w:r>
          </w:p>
        </w:tc>
      </w:tr>
      <w:tr w:rsidR="00EA5DF9" w:rsidRPr="003020DB" w:rsidTr="00EA5DF9">
        <w:trPr>
          <w:trHeight w:val="1661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 xml:space="preserve">6 </w:t>
            </w:r>
            <w:r w:rsidRPr="000C0D1F">
              <w:rPr>
                <w:sz w:val="24"/>
              </w:rPr>
              <w:t>Міжнародні стандарти забезпечення надійності будівельної техніки: огляд ISO, EN та національних нормативів.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EA5DF9" w:rsidRPr="003020DB" w:rsidTr="00EA5DF9">
        <w:trPr>
          <w:trHeight w:val="1271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7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0C0D1F">
              <w:rPr>
                <w:sz w:val="24"/>
              </w:rPr>
              <w:t>Контроль і сортування зубчастих коліс та шліцьових валів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5</w:t>
            </w:r>
          </w:p>
        </w:tc>
      </w:tr>
      <w:tr w:rsidR="00EA5DF9" w:rsidRPr="003020DB" w:rsidTr="00EA5DF9">
        <w:trPr>
          <w:trHeight w:val="950"/>
        </w:trPr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b/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 xml:space="preserve">7 </w:t>
            </w:r>
            <w:r w:rsidRPr="00252A48">
              <w:rPr>
                <w:sz w:val="24"/>
              </w:rPr>
              <w:t>Сучасні цифрові технології в моніторингу стану будівельної техніки: сенсорні системи, телеметрія, аналітика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(М1 + М2)/2*0,7 ≤ 70</w:t>
            </w:r>
          </w:p>
        </w:tc>
      </w:tr>
      <w:tr w:rsidR="00EA5DF9" w:rsidRPr="003020DB" w:rsidTr="00EA5DF9">
        <w:tc>
          <w:tcPr>
            <w:tcW w:w="3179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Екзамен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:rsidR="00EA5DF9" w:rsidRPr="003020DB" w:rsidRDefault="00EA5DF9" w:rsidP="0081287F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5DF9" w:rsidRPr="003020DB" w:rsidRDefault="00EA5DF9" w:rsidP="00EA5DF9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≤ 100</w:t>
            </w:r>
          </w:p>
        </w:tc>
      </w:tr>
    </w:tbl>
    <w:p w:rsidR="00EA5DF9" w:rsidRDefault="00EA5DF9" w:rsidP="00EA5DF9">
      <w:pPr>
        <w:jc w:val="center"/>
        <w:rPr>
          <w:b/>
        </w:rPr>
      </w:pPr>
    </w:p>
    <w:p w:rsidR="003020DB" w:rsidRPr="003020DB" w:rsidRDefault="003020DB" w:rsidP="003020DB">
      <w:pPr>
        <w:rPr>
          <w:b/>
          <w:bCs/>
        </w:rPr>
      </w:pPr>
    </w:p>
    <w:p w:rsidR="003020DB" w:rsidRPr="003020DB" w:rsidRDefault="003020DB" w:rsidP="008551E9">
      <w:pPr>
        <w:numPr>
          <w:ilvl w:val="1"/>
          <w:numId w:val="22"/>
        </w:numPr>
        <w:jc w:val="center"/>
        <w:rPr>
          <w:b/>
          <w:bCs/>
        </w:rPr>
      </w:pPr>
      <w:r w:rsidRPr="003020DB">
        <w:rPr>
          <w:b/>
          <w:bCs/>
        </w:rPr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5895"/>
      </w:tblGrid>
      <w:tr w:rsidR="003020DB" w:rsidRPr="008551E9" w:rsidTr="0081287F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Оцінка за національною системою</w:t>
            </w:r>
          </w:p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(екзамени/заліки)</w:t>
            </w:r>
          </w:p>
        </w:tc>
      </w:tr>
      <w:tr w:rsidR="003020DB" w:rsidRPr="008551E9" w:rsidTr="0081287F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відмінно</w:t>
            </w:r>
          </w:p>
        </w:tc>
      </w:tr>
      <w:tr w:rsidR="003020DB" w:rsidRPr="008551E9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добре</w:t>
            </w:r>
          </w:p>
        </w:tc>
      </w:tr>
      <w:tr w:rsidR="003020DB" w:rsidRPr="008551E9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задовільно</w:t>
            </w:r>
          </w:p>
        </w:tc>
      </w:tr>
      <w:tr w:rsidR="003020DB" w:rsidRPr="008551E9" w:rsidTr="0081287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незадовільно</w:t>
            </w:r>
          </w:p>
        </w:tc>
      </w:tr>
    </w:tbl>
    <w:p w:rsidR="003020DB" w:rsidRPr="003020DB" w:rsidRDefault="003020DB" w:rsidP="003020DB">
      <w:pPr>
        <w:rPr>
          <w:b/>
        </w:rPr>
      </w:pPr>
    </w:p>
    <w:p w:rsidR="003020DB" w:rsidRPr="003020DB" w:rsidRDefault="003020DB" w:rsidP="008551E9">
      <w:pPr>
        <w:numPr>
          <w:ilvl w:val="1"/>
          <w:numId w:val="22"/>
        </w:numPr>
        <w:jc w:val="center"/>
        <w:rPr>
          <w:b/>
        </w:rPr>
      </w:pPr>
      <w:r w:rsidRPr="003020DB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7870"/>
      </w:tblGrid>
      <w:tr w:rsidR="003020DB" w:rsidRPr="008551E9" w:rsidTr="0081287F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sz w:val="24"/>
              </w:rPr>
            </w:pPr>
            <w:r w:rsidRPr="008551E9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020DB" w:rsidRPr="008551E9" w:rsidTr="0081287F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b/>
                <w:sz w:val="24"/>
              </w:rPr>
            </w:pPr>
            <w:r w:rsidRPr="008551E9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3020DB" w:rsidRPr="008551E9" w:rsidTr="0081287F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lastRenderedPageBreak/>
              <w:t>Політика щодо відвідування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sz w:val="24"/>
              </w:rPr>
            </w:pPr>
            <w:r w:rsidRPr="008551E9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020DB" w:rsidRPr="003020DB" w:rsidRDefault="003020DB" w:rsidP="003020DB">
      <w:pPr>
        <w:rPr>
          <w:b/>
        </w:rPr>
      </w:pPr>
    </w:p>
    <w:p w:rsidR="003020DB" w:rsidRPr="003020DB" w:rsidRDefault="003020DB" w:rsidP="008551E9">
      <w:pPr>
        <w:numPr>
          <w:ilvl w:val="0"/>
          <w:numId w:val="16"/>
        </w:numPr>
        <w:jc w:val="center"/>
        <w:rPr>
          <w:b/>
        </w:rPr>
      </w:pPr>
      <w:r w:rsidRPr="003020DB">
        <w:rPr>
          <w:b/>
        </w:rPr>
        <w:t>Навчально-методичне забезпечення</w:t>
      </w:r>
    </w:p>
    <w:p w:rsidR="003020DB" w:rsidRPr="003020DB" w:rsidRDefault="003020DB" w:rsidP="008551E9">
      <w:pPr>
        <w:numPr>
          <w:ilvl w:val="0"/>
          <w:numId w:val="21"/>
        </w:numPr>
        <w:ind w:left="0" w:firstLine="0"/>
      </w:pPr>
      <w:r w:rsidRPr="003020DB">
        <w:t xml:space="preserve">Електронний курс «Надійності </w:t>
      </w:r>
      <w:r w:rsidR="00EA5DF9">
        <w:t>будівельної техніки</w:t>
      </w:r>
      <w:r w:rsidRPr="003020DB">
        <w:t>» Навчально-інформаційний портал НУБІП України [</w:t>
      </w:r>
      <w:hyperlink r:id="rId12" w:history="1">
        <w:r w:rsidR="00EA5DF9" w:rsidRPr="00884FE8">
          <w:rPr>
            <w:rStyle w:val="a6"/>
          </w:rPr>
          <w:t>https://elearn.nubip.edu.ua/course/view.php?id=2393</w:t>
        </w:r>
      </w:hyperlink>
      <w:r w:rsidRPr="003020DB">
        <w:t>]</w:t>
      </w:r>
    </w:p>
    <w:p w:rsidR="003020DB" w:rsidRPr="003020DB" w:rsidRDefault="003020DB" w:rsidP="008551E9">
      <w:pPr>
        <w:numPr>
          <w:ilvl w:val="0"/>
          <w:numId w:val="21"/>
        </w:numPr>
        <w:ind w:left="0" w:firstLine="0"/>
      </w:pPr>
      <w:r w:rsidRPr="003020DB">
        <w:t>Робоча програма вивчення дисципліни за кредитно-модульною системою.</w:t>
      </w:r>
    </w:p>
    <w:p w:rsidR="003020DB" w:rsidRPr="003020DB" w:rsidRDefault="003020DB" w:rsidP="003020DB">
      <w:r w:rsidRPr="003020DB">
        <w:t>3. Конспекти лекцій з навчальної дисципліни (в електронному вигляді).</w:t>
      </w:r>
    </w:p>
    <w:p w:rsidR="003020DB" w:rsidRPr="003020DB" w:rsidRDefault="003020DB" w:rsidP="003020DB">
      <w:r w:rsidRPr="003020DB">
        <w:t>4. Контрольні питання з навчальної дисципліни.</w:t>
      </w:r>
    </w:p>
    <w:p w:rsidR="003020DB" w:rsidRPr="003020DB" w:rsidRDefault="003020DB" w:rsidP="003020DB">
      <w:r w:rsidRPr="003020DB">
        <w:t>5. Презентаційний мультимедійний матеріал для читання лекцій.</w:t>
      </w:r>
    </w:p>
    <w:p w:rsidR="003020DB" w:rsidRPr="003020DB" w:rsidRDefault="003020DB" w:rsidP="003020DB">
      <w:r w:rsidRPr="003020DB">
        <w:t>6. Методичні вказівки для виконання практичних робіт.</w:t>
      </w:r>
    </w:p>
    <w:p w:rsidR="003020DB" w:rsidRPr="003020DB" w:rsidRDefault="003020DB" w:rsidP="003020DB">
      <w:r w:rsidRPr="003020DB">
        <w:t>7. Методичні вказівки для виконання студентами індивідуальних завдань.</w:t>
      </w:r>
    </w:p>
    <w:p w:rsidR="003020DB" w:rsidRPr="003020DB" w:rsidRDefault="003020DB" w:rsidP="003020DB">
      <w:r w:rsidRPr="003020DB">
        <w:t>8. Тестові завдання для проведення поточного модульного контролю.</w:t>
      </w:r>
    </w:p>
    <w:p w:rsidR="003020DB" w:rsidRPr="003020DB" w:rsidRDefault="003020DB" w:rsidP="003020DB">
      <w:r w:rsidRPr="003020DB">
        <w:t>9. Тестові завдання для проведення підсумкового контролю.</w:t>
      </w:r>
    </w:p>
    <w:p w:rsidR="003020DB" w:rsidRPr="003020DB" w:rsidRDefault="003020DB" w:rsidP="003020DB"/>
    <w:p w:rsidR="003020DB" w:rsidRPr="003020DB" w:rsidRDefault="003020DB" w:rsidP="008551E9">
      <w:pPr>
        <w:numPr>
          <w:ilvl w:val="0"/>
          <w:numId w:val="16"/>
        </w:numPr>
        <w:jc w:val="center"/>
        <w:rPr>
          <w:b/>
          <w:bCs/>
        </w:rPr>
      </w:pPr>
      <w:r w:rsidRPr="003020DB">
        <w:rPr>
          <w:b/>
        </w:rPr>
        <w:t>Рекомендовані літературні джерела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>Харламов Ю. О., Романченко О. В., Соколов В. І., Кроль О. С., Єпіфанова О. В. Триботехніка і надійність машин [навч. посібник]. – Сєвєродонецьк: СНУ ім. В. Даля, 2021. – 184 с.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 xml:space="preserve">Новицький А. В. [та ін.] Надійність машин та обладнання. Ч. 1. Оцінка та забезпечення надійності [навч. посібник]. – Київ: НУБіП, 2023. – 209 с. 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>Вольтерс О. Ю., Горбатюк Є. В., Русан І. В. [та ін.] Базові машини будівельної техніки [підручник]. – Київ: ЦП «Компринт», 2022. – 494 с.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Новицький А. В. Методичні підходи до формування програми забезпечення надійності [навч. посібник]. – Кропивницький : Центрально‑укр. ВНЗ, 2022. – 143 с.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Прокопенко С. І. Технічна діагностика вузлів механізмів [навч. посібник]. – Харків, 2020. – 256 с.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 xml:space="preserve">Heinz P. Bloch, F.K. Geitner. Machinery Component Maintenance and Repair, 4-е вид. – Elsevier, 2019 (перевид. 2021). – класичний загальноінженерний підручник. 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 xml:space="preserve">Mohammad Modarres, Mark Kaminskiy, Vasiliy Krivtsov. Reliability Engineering and Risk Analysis: A Practical Guide, 2-е вид. – CRC Press, 2021. </w:t>
      </w:r>
    </w:p>
    <w:p w:rsidR="008551E9" w:rsidRDefault="008551E9" w:rsidP="008551E9">
      <w:pPr>
        <w:numPr>
          <w:ilvl w:val="0"/>
          <w:numId w:val="20"/>
        </w:numPr>
        <w:ind w:left="0" w:firstLine="567"/>
        <w:jc w:val="both"/>
      </w:pPr>
      <w:r>
        <w:t>Machinery's Handbook, 32-е видання – Industrial Press, 2024. – універсальне довідкове видання з технічної надійності.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Зубко В. М. Агроінжиніринг: навчальний посібник – Суми: СНАУ, 2022. – 468 с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Мигаль В. Д., Шуляк М. Л., Шевченко І. О. Інтелектуальні системи тракторів і автомобілів [підручник]. – Харків: ДБТУ, 2023. – 246 с. 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Прокопенко С. І. Технічна діагностика вузлів механізмів [навч. посібник]. – Харків, 2020. – 256 с.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Mehta R. A. Testing and Evaluation of Agricultural Machinery [textbook]. – New Delhi: Wheeler, 2020.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lastRenderedPageBreak/>
        <w:t>Modarres M., Kaminskiy M., Krivtsov V. Reliability Engineering and Risk Analysis: A Practical Guide. – CRC Press, 2021 (2-ге видання).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Bloch H. P., Geitner F. K. Machinery Component Maintenance and Repair, 4‑те вид., Elsevier, 2019 (перевидання 2021). 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Machinery's Handbook, 32‑е вид., Industrial Press, 2024. 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Dresig H., Holzweißig F. Dynamics of Machinery: Theory and Application. – Springer, 2020.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Arora S. Handbook of Reliability Engineering, 2‑е вид., McGraw-Hill, 2022.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>Norris J., Moubray J. Reliability‑Centered Maintenance, Industrial Press, 2021 (перевидання).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Seifullin L. A., Gulyarenko A. A. Data Control for Reliability of Agricultural Tractors. – Scientific article, J. Mach. Manuf. Reliab., 2021. 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Springer Ed. Principles of Guaranteed Reliability Provision for Agricultural Equipment, сhapter in Springer (Lecture Notes), 2023. </w:t>
      </w:r>
    </w:p>
    <w:p w:rsidR="003020DB" w:rsidRPr="003020DB" w:rsidRDefault="003020DB" w:rsidP="008551E9">
      <w:pPr>
        <w:numPr>
          <w:ilvl w:val="0"/>
          <w:numId w:val="20"/>
        </w:numPr>
        <w:ind w:left="0" w:firstLine="567"/>
        <w:jc w:val="both"/>
      </w:pPr>
      <w:r w:rsidRPr="003020DB">
        <w:t xml:space="preserve">Zhaoyi Xu, Joseph Saleh Machine Learning for Reliability Engineering and Safety Applications: Review, arXiv, 2020 (інноваційні методи надійності). </w:t>
      </w:r>
    </w:p>
    <w:p w:rsidR="003020DB" w:rsidRDefault="003020DB" w:rsidP="003020DB"/>
    <w:p w:rsidR="003020DB" w:rsidRPr="003020DB" w:rsidRDefault="003020DB" w:rsidP="003020DB"/>
    <w:sectPr w:rsidR="003020DB" w:rsidRPr="003020DB" w:rsidSect="0060138C">
      <w:footerReference w:type="even" r:id="rId13"/>
      <w:footerReference w:type="default" r:id="rId14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1F" w:rsidRDefault="00513D1F">
      <w:r>
        <w:separator/>
      </w:r>
    </w:p>
  </w:endnote>
  <w:endnote w:type="continuationSeparator" w:id="0">
    <w:p w:rsidR="00513D1F" w:rsidRDefault="0051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99" w:rsidRDefault="00994F99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4F99" w:rsidRDefault="00994F99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99" w:rsidRPr="001B4F74" w:rsidRDefault="00994F99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4B7BF1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994F99" w:rsidRDefault="00994F99" w:rsidP="00FD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1F" w:rsidRDefault="00513D1F">
      <w:r>
        <w:separator/>
      </w:r>
    </w:p>
  </w:footnote>
  <w:footnote w:type="continuationSeparator" w:id="0">
    <w:p w:rsidR="00513D1F" w:rsidRDefault="0051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DDE"/>
    <w:multiLevelType w:val="hybridMultilevel"/>
    <w:tmpl w:val="A604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CD2941"/>
    <w:multiLevelType w:val="hybridMultilevel"/>
    <w:tmpl w:val="5928E6A4"/>
    <w:lvl w:ilvl="0" w:tplc="A3F2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7C484F"/>
    <w:multiLevelType w:val="hybridMultilevel"/>
    <w:tmpl w:val="9E1C2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B91C1E"/>
    <w:multiLevelType w:val="multilevel"/>
    <w:tmpl w:val="460C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E2D1713"/>
    <w:multiLevelType w:val="hybridMultilevel"/>
    <w:tmpl w:val="ECB09CA6"/>
    <w:lvl w:ilvl="0" w:tplc="F3A22A1C">
      <w:start w:val="19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4D7F3C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7082F"/>
    <w:multiLevelType w:val="multilevel"/>
    <w:tmpl w:val="476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43D689E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92ECE"/>
    <w:multiLevelType w:val="multilevel"/>
    <w:tmpl w:val="9C7E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B0DA2"/>
    <w:multiLevelType w:val="hybridMultilevel"/>
    <w:tmpl w:val="7932CFD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F210F3F"/>
    <w:multiLevelType w:val="hybridMultilevel"/>
    <w:tmpl w:val="5C8003C4"/>
    <w:lvl w:ilvl="0" w:tplc="8FD2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AA7A96"/>
    <w:multiLevelType w:val="hybridMultilevel"/>
    <w:tmpl w:val="5B06586A"/>
    <w:lvl w:ilvl="0" w:tplc="BBC87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3EFD"/>
    <w:multiLevelType w:val="hybridMultilevel"/>
    <w:tmpl w:val="D40EB002"/>
    <w:lvl w:ilvl="0" w:tplc="89FCFCFC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"/>
  </w:num>
  <w:num w:numId="5">
    <w:abstractNumId w:val="21"/>
  </w:num>
  <w:num w:numId="6">
    <w:abstractNumId w:val="10"/>
  </w:num>
  <w:num w:numId="7">
    <w:abstractNumId w:val="13"/>
  </w:num>
  <w:num w:numId="8">
    <w:abstractNumId w:val="20"/>
  </w:num>
  <w:num w:numId="9">
    <w:abstractNumId w:val="15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0"/>
  </w:num>
  <w:num w:numId="15">
    <w:abstractNumId w:val="16"/>
  </w:num>
  <w:num w:numId="16">
    <w:abstractNumId w:val="7"/>
  </w:num>
  <w:num w:numId="17">
    <w:abstractNumId w:val="18"/>
  </w:num>
  <w:num w:numId="18">
    <w:abstractNumId w:val="9"/>
  </w:num>
  <w:num w:numId="19">
    <w:abstractNumId w:val="14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1934"/>
    <w:rsid w:val="000068D3"/>
    <w:rsid w:val="00006A9E"/>
    <w:rsid w:val="000121AA"/>
    <w:rsid w:val="00017780"/>
    <w:rsid w:val="00017989"/>
    <w:rsid w:val="000205EF"/>
    <w:rsid w:val="00020692"/>
    <w:rsid w:val="00021872"/>
    <w:rsid w:val="000277E9"/>
    <w:rsid w:val="00031B5B"/>
    <w:rsid w:val="000342E9"/>
    <w:rsid w:val="00035BB7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2DBF"/>
    <w:rsid w:val="000731F5"/>
    <w:rsid w:val="000751C9"/>
    <w:rsid w:val="00075791"/>
    <w:rsid w:val="0008654C"/>
    <w:rsid w:val="00092F98"/>
    <w:rsid w:val="000B429F"/>
    <w:rsid w:val="000B7354"/>
    <w:rsid w:val="000C11A7"/>
    <w:rsid w:val="000C4950"/>
    <w:rsid w:val="000D0C7F"/>
    <w:rsid w:val="000D0E7D"/>
    <w:rsid w:val="000D5D0A"/>
    <w:rsid w:val="000D6AA6"/>
    <w:rsid w:val="000D745C"/>
    <w:rsid w:val="000E02AE"/>
    <w:rsid w:val="000F2865"/>
    <w:rsid w:val="000F50E3"/>
    <w:rsid w:val="000F778D"/>
    <w:rsid w:val="000F7ECF"/>
    <w:rsid w:val="00103587"/>
    <w:rsid w:val="00113DA3"/>
    <w:rsid w:val="00114E0F"/>
    <w:rsid w:val="001155BA"/>
    <w:rsid w:val="0011617A"/>
    <w:rsid w:val="00120268"/>
    <w:rsid w:val="00120272"/>
    <w:rsid w:val="001220BF"/>
    <w:rsid w:val="00135C28"/>
    <w:rsid w:val="001403E9"/>
    <w:rsid w:val="001421B3"/>
    <w:rsid w:val="001473EA"/>
    <w:rsid w:val="00152147"/>
    <w:rsid w:val="00152DC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4269"/>
    <w:rsid w:val="001D686D"/>
    <w:rsid w:val="001E3342"/>
    <w:rsid w:val="001E6573"/>
    <w:rsid w:val="001F56FC"/>
    <w:rsid w:val="001F61FF"/>
    <w:rsid w:val="00203C32"/>
    <w:rsid w:val="0020459E"/>
    <w:rsid w:val="002071DA"/>
    <w:rsid w:val="00213B15"/>
    <w:rsid w:val="00214A6B"/>
    <w:rsid w:val="00216D2D"/>
    <w:rsid w:val="00217D2B"/>
    <w:rsid w:val="00222AF1"/>
    <w:rsid w:val="00222DF1"/>
    <w:rsid w:val="00225C53"/>
    <w:rsid w:val="00225EA9"/>
    <w:rsid w:val="002267C8"/>
    <w:rsid w:val="002329BA"/>
    <w:rsid w:val="00233615"/>
    <w:rsid w:val="00233B4F"/>
    <w:rsid w:val="00233C89"/>
    <w:rsid w:val="00237CA9"/>
    <w:rsid w:val="002407D0"/>
    <w:rsid w:val="002448FF"/>
    <w:rsid w:val="00246D33"/>
    <w:rsid w:val="0025334C"/>
    <w:rsid w:val="00262CC2"/>
    <w:rsid w:val="00274079"/>
    <w:rsid w:val="002749C7"/>
    <w:rsid w:val="002770CF"/>
    <w:rsid w:val="002837C6"/>
    <w:rsid w:val="00284308"/>
    <w:rsid w:val="0028765A"/>
    <w:rsid w:val="002903C6"/>
    <w:rsid w:val="00295758"/>
    <w:rsid w:val="002A2747"/>
    <w:rsid w:val="002A3135"/>
    <w:rsid w:val="002A522D"/>
    <w:rsid w:val="002A615F"/>
    <w:rsid w:val="002C2E0D"/>
    <w:rsid w:val="002C430D"/>
    <w:rsid w:val="002C6830"/>
    <w:rsid w:val="002D3A1E"/>
    <w:rsid w:val="002E2077"/>
    <w:rsid w:val="002E2BD5"/>
    <w:rsid w:val="002E655F"/>
    <w:rsid w:val="00300E65"/>
    <w:rsid w:val="003020DB"/>
    <w:rsid w:val="00305361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3748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96A64"/>
    <w:rsid w:val="003A1BA6"/>
    <w:rsid w:val="003A7434"/>
    <w:rsid w:val="003B59FD"/>
    <w:rsid w:val="003D3047"/>
    <w:rsid w:val="003D44EB"/>
    <w:rsid w:val="003D7FC3"/>
    <w:rsid w:val="003E3E47"/>
    <w:rsid w:val="003F1CA5"/>
    <w:rsid w:val="003F537B"/>
    <w:rsid w:val="00403E16"/>
    <w:rsid w:val="00404326"/>
    <w:rsid w:val="004044B5"/>
    <w:rsid w:val="00404A5E"/>
    <w:rsid w:val="00412637"/>
    <w:rsid w:val="00414A89"/>
    <w:rsid w:val="00422EFF"/>
    <w:rsid w:val="00425D94"/>
    <w:rsid w:val="00426CFA"/>
    <w:rsid w:val="00435537"/>
    <w:rsid w:val="00445A51"/>
    <w:rsid w:val="004516A3"/>
    <w:rsid w:val="004554F7"/>
    <w:rsid w:val="00455671"/>
    <w:rsid w:val="00463F37"/>
    <w:rsid w:val="00470531"/>
    <w:rsid w:val="00472285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235F"/>
    <w:rsid w:val="004A3FD5"/>
    <w:rsid w:val="004A5F73"/>
    <w:rsid w:val="004B7BF1"/>
    <w:rsid w:val="004C2A91"/>
    <w:rsid w:val="004C2EA7"/>
    <w:rsid w:val="004D18F4"/>
    <w:rsid w:val="004D40ED"/>
    <w:rsid w:val="004D5511"/>
    <w:rsid w:val="004D5F71"/>
    <w:rsid w:val="004E14E4"/>
    <w:rsid w:val="004E2D48"/>
    <w:rsid w:val="004E3C53"/>
    <w:rsid w:val="004E4C6E"/>
    <w:rsid w:val="004E614D"/>
    <w:rsid w:val="004F386F"/>
    <w:rsid w:val="004F3B80"/>
    <w:rsid w:val="004F5DCC"/>
    <w:rsid w:val="004F693B"/>
    <w:rsid w:val="00500575"/>
    <w:rsid w:val="00504988"/>
    <w:rsid w:val="00505BD0"/>
    <w:rsid w:val="00510D57"/>
    <w:rsid w:val="00510DBB"/>
    <w:rsid w:val="00513D1F"/>
    <w:rsid w:val="0051697E"/>
    <w:rsid w:val="00524279"/>
    <w:rsid w:val="00524572"/>
    <w:rsid w:val="00524BE8"/>
    <w:rsid w:val="00533855"/>
    <w:rsid w:val="0054264E"/>
    <w:rsid w:val="005458DE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90572"/>
    <w:rsid w:val="00593A01"/>
    <w:rsid w:val="00593D4C"/>
    <w:rsid w:val="00595F86"/>
    <w:rsid w:val="005A0FE3"/>
    <w:rsid w:val="005A1CC2"/>
    <w:rsid w:val="005B3B00"/>
    <w:rsid w:val="005B7D32"/>
    <w:rsid w:val="005C217C"/>
    <w:rsid w:val="005C74E7"/>
    <w:rsid w:val="005C7FF6"/>
    <w:rsid w:val="005E1AEA"/>
    <w:rsid w:val="005F4233"/>
    <w:rsid w:val="005F4B4D"/>
    <w:rsid w:val="0060138C"/>
    <w:rsid w:val="00605A47"/>
    <w:rsid w:val="006109FB"/>
    <w:rsid w:val="0061360E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81C66"/>
    <w:rsid w:val="00682E1D"/>
    <w:rsid w:val="006861EF"/>
    <w:rsid w:val="00687A0F"/>
    <w:rsid w:val="00691FE8"/>
    <w:rsid w:val="006A5A17"/>
    <w:rsid w:val="006A750A"/>
    <w:rsid w:val="006B0A1F"/>
    <w:rsid w:val="006B0AA6"/>
    <w:rsid w:val="006B2A75"/>
    <w:rsid w:val="006B3F80"/>
    <w:rsid w:val="006B5B02"/>
    <w:rsid w:val="006B69CD"/>
    <w:rsid w:val="006C0371"/>
    <w:rsid w:val="006C4656"/>
    <w:rsid w:val="006C59F5"/>
    <w:rsid w:val="006C67A7"/>
    <w:rsid w:val="006D653C"/>
    <w:rsid w:val="006E01D0"/>
    <w:rsid w:val="006E124A"/>
    <w:rsid w:val="006E49B0"/>
    <w:rsid w:val="006F0D69"/>
    <w:rsid w:val="006F1A0D"/>
    <w:rsid w:val="006F2964"/>
    <w:rsid w:val="006F558C"/>
    <w:rsid w:val="006F74CF"/>
    <w:rsid w:val="00701C8E"/>
    <w:rsid w:val="00713832"/>
    <w:rsid w:val="00720990"/>
    <w:rsid w:val="00724F2F"/>
    <w:rsid w:val="00726B1C"/>
    <w:rsid w:val="0073248A"/>
    <w:rsid w:val="0073510C"/>
    <w:rsid w:val="00736E27"/>
    <w:rsid w:val="0074161A"/>
    <w:rsid w:val="00745863"/>
    <w:rsid w:val="00753685"/>
    <w:rsid w:val="00754E5A"/>
    <w:rsid w:val="0075622F"/>
    <w:rsid w:val="00763F5B"/>
    <w:rsid w:val="0077081F"/>
    <w:rsid w:val="00773777"/>
    <w:rsid w:val="007748E1"/>
    <w:rsid w:val="00776969"/>
    <w:rsid w:val="007826B1"/>
    <w:rsid w:val="00785FFE"/>
    <w:rsid w:val="00790773"/>
    <w:rsid w:val="00792960"/>
    <w:rsid w:val="00792B6C"/>
    <w:rsid w:val="00794ECE"/>
    <w:rsid w:val="007A06CC"/>
    <w:rsid w:val="007B3484"/>
    <w:rsid w:val="007B584E"/>
    <w:rsid w:val="007B5DC1"/>
    <w:rsid w:val="007B723E"/>
    <w:rsid w:val="007C019D"/>
    <w:rsid w:val="007C197E"/>
    <w:rsid w:val="007C5C9C"/>
    <w:rsid w:val="007C6518"/>
    <w:rsid w:val="007D221E"/>
    <w:rsid w:val="007D2DA7"/>
    <w:rsid w:val="007E0D8F"/>
    <w:rsid w:val="007E4B97"/>
    <w:rsid w:val="007F1EC6"/>
    <w:rsid w:val="007F4B90"/>
    <w:rsid w:val="007F7BB6"/>
    <w:rsid w:val="008010E9"/>
    <w:rsid w:val="00803896"/>
    <w:rsid w:val="008055A9"/>
    <w:rsid w:val="00811DE1"/>
    <w:rsid w:val="008201C5"/>
    <w:rsid w:val="00821DA1"/>
    <w:rsid w:val="00824CDB"/>
    <w:rsid w:val="0082653A"/>
    <w:rsid w:val="00830FCA"/>
    <w:rsid w:val="008551E9"/>
    <w:rsid w:val="0086039E"/>
    <w:rsid w:val="00871A15"/>
    <w:rsid w:val="00876089"/>
    <w:rsid w:val="00876C42"/>
    <w:rsid w:val="00883755"/>
    <w:rsid w:val="00886671"/>
    <w:rsid w:val="00891CBA"/>
    <w:rsid w:val="008938F4"/>
    <w:rsid w:val="00895156"/>
    <w:rsid w:val="008A2476"/>
    <w:rsid w:val="008A5B1B"/>
    <w:rsid w:val="008A7E4C"/>
    <w:rsid w:val="008B27F6"/>
    <w:rsid w:val="008C0DA8"/>
    <w:rsid w:val="008C286C"/>
    <w:rsid w:val="008D0FE7"/>
    <w:rsid w:val="008D261B"/>
    <w:rsid w:val="008D7367"/>
    <w:rsid w:val="008F39C1"/>
    <w:rsid w:val="008F6A25"/>
    <w:rsid w:val="00905E53"/>
    <w:rsid w:val="00907FF5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417C0"/>
    <w:rsid w:val="00945085"/>
    <w:rsid w:val="009505FE"/>
    <w:rsid w:val="00955A0E"/>
    <w:rsid w:val="009611F6"/>
    <w:rsid w:val="0096240D"/>
    <w:rsid w:val="0096571F"/>
    <w:rsid w:val="00967810"/>
    <w:rsid w:val="00971B46"/>
    <w:rsid w:val="00975F27"/>
    <w:rsid w:val="0098442A"/>
    <w:rsid w:val="00984910"/>
    <w:rsid w:val="0099498D"/>
    <w:rsid w:val="00994F99"/>
    <w:rsid w:val="00995747"/>
    <w:rsid w:val="009A713B"/>
    <w:rsid w:val="009A77C0"/>
    <w:rsid w:val="009B148F"/>
    <w:rsid w:val="009B3463"/>
    <w:rsid w:val="009B3BA6"/>
    <w:rsid w:val="009B7651"/>
    <w:rsid w:val="009C4C06"/>
    <w:rsid w:val="009C68D9"/>
    <w:rsid w:val="009C6D3D"/>
    <w:rsid w:val="009D01FB"/>
    <w:rsid w:val="009D05DD"/>
    <w:rsid w:val="009D52ED"/>
    <w:rsid w:val="009D5967"/>
    <w:rsid w:val="009E187A"/>
    <w:rsid w:val="009E3C0C"/>
    <w:rsid w:val="009E4367"/>
    <w:rsid w:val="009F06C3"/>
    <w:rsid w:val="009F5A80"/>
    <w:rsid w:val="009F64FD"/>
    <w:rsid w:val="00A0716E"/>
    <w:rsid w:val="00A13B4F"/>
    <w:rsid w:val="00A15DDE"/>
    <w:rsid w:val="00A169FF"/>
    <w:rsid w:val="00A23E65"/>
    <w:rsid w:val="00A26E94"/>
    <w:rsid w:val="00A270A5"/>
    <w:rsid w:val="00A3372C"/>
    <w:rsid w:val="00A339F6"/>
    <w:rsid w:val="00A365AC"/>
    <w:rsid w:val="00A3795C"/>
    <w:rsid w:val="00A40640"/>
    <w:rsid w:val="00A43830"/>
    <w:rsid w:val="00A46178"/>
    <w:rsid w:val="00A46B66"/>
    <w:rsid w:val="00A46D38"/>
    <w:rsid w:val="00A53246"/>
    <w:rsid w:val="00A539A0"/>
    <w:rsid w:val="00A55C85"/>
    <w:rsid w:val="00A6115D"/>
    <w:rsid w:val="00A61407"/>
    <w:rsid w:val="00A75AA1"/>
    <w:rsid w:val="00A83DCE"/>
    <w:rsid w:val="00A86909"/>
    <w:rsid w:val="00A87FF6"/>
    <w:rsid w:val="00A958B5"/>
    <w:rsid w:val="00A971FD"/>
    <w:rsid w:val="00AB4C0A"/>
    <w:rsid w:val="00AC32F9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15CDD"/>
    <w:rsid w:val="00B17201"/>
    <w:rsid w:val="00B20AC1"/>
    <w:rsid w:val="00B21654"/>
    <w:rsid w:val="00B24C5D"/>
    <w:rsid w:val="00B24F80"/>
    <w:rsid w:val="00B2506A"/>
    <w:rsid w:val="00B263F4"/>
    <w:rsid w:val="00B31188"/>
    <w:rsid w:val="00B355A2"/>
    <w:rsid w:val="00B365FE"/>
    <w:rsid w:val="00B400F6"/>
    <w:rsid w:val="00B41B06"/>
    <w:rsid w:val="00B445CF"/>
    <w:rsid w:val="00B5471C"/>
    <w:rsid w:val="00B64C98"/>
    <w:rsid w:val="00B658B2"/>
    <w:rsid w:val="00B8133D"/>
    <w:rsid w:val="00B85058"/>
    <w:rsid w:val="00B92481"/>
    <w:rsid w:val="00B9447D"/>
    <w:rsid w:val="00B95803"/>
    <w:rsid w:val="00B95F96"/>
    <w:rsid w:val="00B96B3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E0039"/>
    <w:rsid w:val="00BE0A0C"/>
    <w:rsid w:val="00BE1F9C"/>
    <w:rsid w:val="00BE55EA"/>
    <w:rsid w:val="00BE6C6F"/>
    <w:rsid w:val="00BE75BA"/>
    <w:rsid w:val="00BF0B99"/>
    <w:rsid w:val="00BF39DB"/>
    <w:rsid w:val="00C07743"/>
    <w:rsid w:val="00C230F8"/>
    <w:rsid w:val="00C42CB9"/>
    <w:rsid w:val="00C476C9"/>
    <w:rsid w:val="00C503EC"/>
    <w:rsid w:val="00C505EE"/>
    <w:rsid w:val="00C509A8"/>
    <w:rsid w:val="00C5130B"/>
    <w:rsid w:val="00C529E3"/>
    <w:rsid w:val="00C67089"/>
    <w:rsid w:val="00C67C7C"/>
    <w:rsid w:val="00C70A54"/>
    <w:rsid w:val="00C7232A"/>
    <w:rsid w:val="00C723C7"/>
    <w:rsid w:val="00C77053"/>
    <w:rsid w:val="00C82855"/>
    <w:rsid w:val="00C85D40"/>
    <w:rsid w:val="00C87372"/>
    <w:rsid w:val="00C87860"/>
    <w:rsid w:val="00C933B6"/>
    <w:rsid w:val="00CB1A84"/>
    <w:rsid w:val="00CB66C7"/>
    <w:rsid w:val="00CB6960"/>
    <w:rsid w:val="00CC04CE"/>
    <w:rsid w:val="00CC100B"/>
    <w:rsid w:val="00CC20DE"/>
    <w:rsid w:val="00CC6250"/>
    <w:rsid w:val="00CD0973"/>
    <w:rsid w:val="00CD1405"/>
    <w:rsid w:val="00CF0437"/>
    <w:rsid w:val="00CF6140"/>
    <w:rsid w:val="00D00E13"/>
    <w:rsid w:val="00D1091D"/>
    <w:rsid w:val="00D11F2C"/>
    <w:rsid w:val="00D22967"/>
    <w:rsid w:val="00D2644B"/>
    <w:rsid w:val="00D26BC6"/>
    <w:rsid w:val="00D33788"/>
    <w:rsid w:val="00D43698"/>
    <w:rsid w:val="00D44207"/>
    <w:rsid w:val="00D44325"/>
    <w:rsid w:val="00D44DA6"/>
    <w:rsid w:val="00D45C61"/>
    <w:rsid w:val="00D51F63"/>
    <w:rsid w:val="00D51FCC"/>
    <w:rsid w:val="00D56324"/>
    <w:rsid w:val="00D56425"/>
    <w:rsid w:val="00D61F50"/>
    <w:rsid w:val="00D62F4E"/>
    <w:rsid w:val="00D64ABB"/>
    <w:rsid w:val="00D65451"/>
    <w:rsid w:val="00D71C7B"/>
    <w:rsid w:val="00D74A9A"/>
    <w:rsid w:val="00D83578"/>
    <w:rsid w:val="00D92DE7"/>
    <w:rsid w:val="00D962D5"/>
    <w:rsid w:val="00DA6B27"/>
    <w:rsid w:val="00DB6640"/>
    <w:rsid w:val="00DC68F3"/>
    <w:rsid w:val="00DD4DE3"/>
    <w:rsid w:val="00DD653C"/>
    <w:rsid w:val="00DE1AB3"/>
    <w:rsid w:val="00DE4B5D"/>
    <w:rsid w:val="00DE77C7"/>
    <w:rsid w:val="00DF4E54"/>
    <w:rsid w:val="00DF72F6"/>
    <w:rsid w:val="00E006D1"/>
    <w:rsid w:val="00E00F4E"/>
    <w:rsid w:val="00E02105"/>
    <w:rsid w:val="00E04767"/>
    <w:rsid w:val="00E14870"/>
    <w:rsid w:val="00E148A6"/>
    <w:rsid w:val="00E1723B"/>
    <w:rsid w:val="00E343B1"/>
    <w:rsid w:val="00E36C51"/>
    <w:rsid w:val="00E408B8"/>
    <w:rsid w:val="00E40B70"/>
    <w:rsid w:val="00E44615"/>
    <w:rsid w:val="00E47BB8"/>
    <w:rsid w:val="00E57023"/>
    <w:rsid w:val="00E60F08"/>
    <w:rsid w:val="00E62548"/>
    <w:rsid w:val="00E63C19"/>
    <w:rsid w:val="00E70805"/>
    <w:rsid w:val="00E73D63"/>
    <w:rsid w:val="00E74D92"/>
    <w:rsid w:val="00E8133A"/>
    <w:rsid w:val="00E8437C"/>
    <w:rsid w:val="00E86323"/>
    <w:rsid w:val="00E8705A"/>
    <w:rsid w:val="00E873FA"/>
    <w:rsid w:val="00E91AFB"/>
    <w:rsid w:val="00E92862"/>
    <w:rsid w:val="00E92E3B"/>
    <w:rsid w:val="00E932B3"/>
    <w:rsid w:val="00E96D68"/>
    <w:rsid w:val="00EA0428"/>
    <w:rsid w:val="00EA3410"/>
    <w:rsid w:val="00EA42A8"/>
    <w:rsid w:val="00EA5DF9"/>
    <w:rsid w:val="00EA62E3"/>
    <w:rsid w:val="00EA7361"/>
    <w:rsid w:val="00EB1A7B"/>
    <w:rsid w:val="00EB6FD6"/>
    <w:rsid w:val="00EC504F"/>
    <w:rsid w:val="00EC68FA"/>
    <w:rsid w:val="00ED3A9C"/>
    <w:rsid w:val="00ED6B03"/>
    <w:rsid w:val="00EF0C65"/>
    <w:rsid w:val="00EF27B3"/>
    <w:rsid w:val="00EF5B82"/>
    <w:rsid w:val="00F042CD"/>
    <w:rsid w:val="00F135A7"/>
    <w:rsid w:val="00F13D1D"/>
    <w:rsid w:val="00F14B93"/>
    <w:rsid w:val="00F16899"/>
    <w:rsid w:val="00F4064B"/>
    <w:rsid w:val="00F47E2A"/>
    <w:rsid w:val="00F55B84"/>
    <w:rsid w:val="00F571C9"/>
    <w:rsid w:val="00F62D1E"/>
    <w:rsid w:val="00F64DC7"/>
    <w:rsid w:val="00F6510D"/>
    <w:rsid w:val="00F6688D"/>
    <w:rsid w:val="00F76C64"/>
    <w:rsid w:val="00F85D20"/>
    <w:rsid w:val="00F87AE1"/>
    <w:rsid w:val="00F903C9"/>
    <w:rsid w:val="00F96C85"/>
    <w:rsid w:val="00F97F2E"/>
    <w:rsid w:val="00FA1C79"/>
    <w:rsid w:val="00FA2197"/>
    <w:rsid w:val="00FA5F61"/>
    <w:rsid w:val="00FB7820"/>
    <w:rsid w:val="00FC013C"/>
    <w:rsid w:val="00FC4C08"/>
    <w:rsid w:val="00FC51B0"/>
    <w:rsid w:val="00FC59E2"/>
    <w:rsid w:val="00FD0087"/>
    <w:rsid w:val="00FD02AC"/>
    <w:rsid w:val="00FD2069"/>
    <w:rsid w:val="00FD2E98"/>
    <w:rsid w:val="00FD2ECE"/>
    <w:rsid w:val="00FD3CCD"/>
    <w:rsid w:val="00FD5406"/>
    <w:rsid w:val="00FD5D57"/>
    <w:rsid w:val="00FD7508"/>
    <w:rsid w:val="00FE5923"/>
    <w:rsid w:val="00FF4476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0919F5-D710-42DF-BBC3-071DCE2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99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і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</w:rPr>
  </w:style>
  <w:style w:type="character" w:styleId="ae">
    <w:name w:val="Strong"/>
    <w:uiPriority w:val="22"/>
    <w:qFormat/>
    <w:rsid w:val="008D261B"/>
    <w:rPr>
      <w:b/>
      <w:bCs/>
    </w:rPr>
  </w:style>
  <w:style w:type="paragraph" w:customStyle="1" w:styleId="af">
    <w:name w:val="Строка_центр"/>
    <w:basedOn w:val="a"/>
    <w:rsid w:val="00470531"/>
    <w:pPr>
      <w:spacing w:after="30"/>
      <w:jc w:val="center"/>
    </w:pPr>
    <w:rPr>
      <w:color w:val="000000"/>
      <w:szCs w:val="20"/>
    </w:rPr>
  </w:style>
  <w:style w:type="paragraph" w:customStyle="1" w:styleId="11">
    <w:name w:val="Цитата1"/>
    <w:basedOn w:val="a"/>
    <w:rsid w:val="00470531"/>
    <w:pPr>
      <w:tabs>
        <w:tab w:val="left" w:pos="1134"/>
      </w:tabs>
      <w:overflowPunct w:val="0"/>
      <w:autoSpaceDE w:val="0"/>
      <w:autoSpaceDN w:val="0"/>
      <w:adjustRightInd w:val="0"/>
      <w:ind w:left="1134" w:right="-851" w:hanging="425"/>
      <w:jc w:val="both"/>
      <w:textAlignment w:val="baseline"/>
    </w:pPr>
    <w:rPr>
      <w:szCs w:val="20"/>
      <w:lang w:val="ru-RU"/>
    </w:rPr>
  </w:style>
  <w:style w:type="paragraph" w:styleId="af0">
    <w:name w:val="Normal (Web)"/>
    <w:basedOn w:val="a"/>
    <w:uiPriority w:val="99"/>
    <w:unhideWhenUsed/>
    <w:rsid w:val="00EA3410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af1">
    <w:basedOn w:val="a"/>
    <w:next w:val="ad"/>
    <w:qFormat/>
    <w:rsid w:val="00B263F4"/>
    <w:pPr>
      <w:jc w:val="center"/>
    </w:pPr>
    <w:rPr>
      <w:b/>
      <w:bCs/>
      <w:sz w:val="32"/>
    </w:rPr>
  </w:style>
  <w:style w:type="character" w:customStyle="1" w:styleId="rvts9">
    <w:name w:val="rvts9"/>
    <w:rsid w:val="00072DBF"/>
  </w:style>
  <w:style w:type="character" w:customStyle="1" w:styleId="40">
    <w:name w:val="Заголовок 4 Знак"/>
    <w:link w:val="4"/>
    <w:rsid w:val="00001934"/>
    <w:rPr>
      <w:b/>
      <w:bCs/>
      <w:sz w:val="28"/>
      <w:szCs w:val="24"/>
      <w:lang w:eastAsia="ru-RU"/>
    </w:rPr>
  </w:style>
  <w:style w:type="paragraph" w:styleId="af2">
    <w:name w:val="List Paragraph"/>
    <w:basedOn w:val="a"/>
    <w:link w:val="af3"/>
    <w:uiPriority w:val="1"/>
    <w:qFormat/>
    <w:rsid w:val="00DE4B5D"/>
    <w:pPr>
      <w:ind w:left="720"/>
      <w:contextualSpacing/>
    </w:pPr>
  </w:style>
  <w:style w:type="character" w:customStyle="1" w:styleId="20">
    <w:name w:val="Основной текст (2)_"/>
    <w:link w:val="21"/>
    <w:locked/>
    <w:rsid w:val="00994F99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994F99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/>
    </w:rPr>
  </w:style>
  <w:style w:type="character" w:customStyle="1" w:styleId="spanrvts0">
    <w:name w:val="span_rvts0"/>
    <w:rsid w:val="00994F99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8055A9"/>
    <w:rPr>
      <w:sz w:val="32"/>
      <w:szCs w:val="24"/>
      <w:lang w:eastAsia="ru-RU"/>
    </w:rPr>
  </w:style>
  <w:style w:type="character" w:customStyle="1" w:styleId="af3">
    <w:name w:val="Абзац списку Знак"/>
    <w:link w:val="af2"/>
    <w:uiPriority w:val="1"/>
    <w:rsid w:val="003020DB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63732&amp;displayformat=diction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63711&amp;displayformat=dictionary" TargetMode="External"/><Relationship Id="rId12" Type="http://schemas.openxmlformats.org/officeDocument/2006/relationships/hyperlink" Target="https://elearn.nubip.edu.ua/course/view.php?id=23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rn.nubip.edu.ua/mod/glossary/showentry.php?eid=163723&amp;displayformat=dictionar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earn.nubip.edu.ua/mod/glossary/showentry.php?eid=163723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63711&amp;displayformat=dictio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2656</Words>
  <Characters>15141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17762</CharactersWithSpaces>
  <SharedDoc>false</SharedDoc>
  <HLinks>
    <vt:vector size="66" baseType="variant">
      <vt:variant>
        <vt:i4>3735602</vt:i4>
      </vt:variant>
      <vt:variant>
        <vt:i4>30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  <vt:variant>
        <vt:i4>1114174</vt:i4>
      </vt:variant>
      <vt:variant>
        <vt:i4>27</vt:i4>
      </vt:variant>
      <vt:variant>
        <vt:i4>0</vt:i4>
      </vt:variant>
      <vt:variant>
        <vt:i4>5</vt:i4>
      </vt:variant>
      <vt:variant>
        <vt:lpwstr>https://elearn.nubip.edu.ua/pluginfile.php/526562/mod_assign/introattachment/0/%D0%9C%D0%B5%D1%82%D0%BE%D0%B4%D0%B8%D1%87%D0%BD%D1%96 %D0%B2%D0%BA%D0%B0%D0%B7%D1%96%D0%B2%D0%BA%D0%B8 %D0%B4%D0%BE %D0%9B%D0%B0%D0%B1%D0%BE%D0%BB%D0%B0%D1%82%D0%BE%D1%80%D0%BD%D0%BE%D1%97 %D1%80%D0%BE%D0%B1%D0%BE%D1%82%D0%B8 4.pdf?forcedownload=1</vt:lpwstr>
      </vt:variant>
      <vt:variant>
        <vt:lpwstr/>
      </vt:variant>
      <vt:variant>
        <vt:i4>4391014</vt:i4>
      </vt:variant>
      <vt:variant>
        <vt:i4>24</vt:i4>
      </vt:variant>
      <vt:variant>
        <vt:i4>0</vt:i4>
      </vt:variant>
      <vt:variant>
        <vt:i4>5</vt:i4>
      </vt:variant>
      <vt:variant>
        <vt:lpwstr>https://elearn.nubip.edu.ua/pluginfile.php/526561/mod_assign/introattachment/0/%D0%9C%D0%B5%D1%82%D0%BE%D0%B4%D0%B8%D1%87%D0%BD%D1%96 %D0%B2%D0%BA%D0%B0%D0%B7%D1%96%D0%B2%D0%BA%D0%B8 %D0%B4%D0%BE %D0%9B%D0%B0%D0%B1%D0%BE%D1%80%D0%B0%D1%82%D0%BE%D1%80%D0%BD%D0%BE%D1%97 %D1%80%D0%BE%D0%B1%D0%BE%D1%82%D0%B8 3.pdf?forcedownload=1</vt:lpwstr>
      </vt:variant>
      <vt:variant>
        <vt:lpwstr/>
      </vt:variant>
      <vt:variant>
        <vt:i4>4194414</vt:i4>
      </vt:variant>
      <vt:variant>
        <vt:i4>21</vt:i4>
      </vt:variant>
      <vt:variant>
        <vt:i4>0</vt:i4>
      </vt:variant>
      <vt:variant>
        <vt:i4>5</vt:i4>
      </vt:variant>
      <vt:variant>
        <vt:lpwstr>https://elearn.nubip.edu.ua/pluginfile.php/526559/mod_assign/introattachment/0/%D0%9C%D0%B5%D1%82%D0%BE%D0%B4%D0%B8%D1%87%D0%BD%D1%96 %D0%B2%D0%BA%D0%B0%D0%B7%D1%96%D0%B2%D0%BA%D0%B8 %D0%B4%D0%BE %D0%9B%D0%B0%D0%B1%D0%BE%D1%80%D0%B0%D1%82%D0%BE%D1%80%D0%BD%D0%B0 %D1%80%D0%BE%D0%B1%D0%BE%D1%82%D0%B0 2 .pdf?forcedownload=1</vt:lpwstr>
      </vt:variant>
      <vt:variant>
        <vt:lpwstr/>
      </vt:variant>
      <vt:variant>
        <vt:i4>1310782</vt:i4>
      </vt:variant>
      <vt:variant>
        <vt:i4>18</vt:i4>
      </vt:variant>
      <vt:variant>
        <vt:i4>0</vt:i4>
      </vt:variant>
      <vt:variant>
        <vt:i4>5</vt:i4>
      </vt:variant>
      <vt:variant>
        <vt:lpwstr>https://elearn.nubip.edu.ua/pluginfile.php/526552/mod_assign/introattachment/0/%D0%9C%D0%B5%D1%82%D0%BE%D0%B4%D0%B8%D1%87%D0%BD%D1%96 %D0%B2%D0%BA%D0%B0%D0%B7%D1%96%D0%B2%D0%BA%D0%B8 %D0%B4%D0%BE %D0%9B%D0%B0%D0%B1%D0%BE%D1%80%D0%B0%D1%82%D0%BE%D0%BD%D0%BE%D1%97 %D1%80%D0%BE%D0%B1%D0%BE%D1%82%D0%B0 1.pdf?forcedownload=1</vt:lpwstr>
      </vt:variant>
      <vt:variant>
        <vt:lpwstr/>
      </vt:variant>
      <vt:variant>
        <vt:i4>3801136</vt:i4>
      </vt:variant>
      <vt:variant>
        <vt:i4>15</vt:i4>
      </vt:variant>
      <vt:variant>
        <vt:i4>0</vt:i4>
      </vt:variant>
      <vt:variant>
        <vt:i4>5</vt:i4>
      </vt:variant>
      <vt:variant>
        <vt:lpwstr>https://elearn.nubip.edu.ua/mod/glossary/showentry.php?eid=163723&amp;displayformat=dictionary</vt:lpwstr>
      </vt:variant>
      <vt:variant>
        <vt:lpwstr/>
      </vt:variant>
      <vt:variant>
        <vt:i4>3801136</vt:i4>
      </vt:variant>
      <vt:variant>
        <vt:i4>12</vt:i4>
      </vt:variant>
      <vt:variant>
        <vt:i4>0</vt:i4>
      </vt:variant>
      <vt:variant>
        <vt:i4>5</vt:i4>
      </vt:variant>
      <vt:variant>
        <vt:lpwstr>https://elearn.nubip.edu.ua/mod/glossary/showentry.php?eid=163723&amp;displayformat=dictionary</vt:lpwstr>
      </vt:variant>
      <vt:variant>
        <vt:lpwstr/>
      </vt:variant>
      <vt:variant>
        <vt:i4>3735602</vt:i4>
      </vt:variant>
      <vt:variant>
        <vt:i4>9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https://elearn.nubip.edu.ua/mod/glossary/showentry.php?eid=163732&amp;displayformat=dictionary</vt:lpwstr>
      </vt:variant>
      <vt:variant>
        <vt:lpwstr/>
      </vt:variant>
      <vt:variant>
        <vt:i4>3801143</vt:i4>
      </vt:variant>
      <vt:variant>
        <vt:i4>3</vt:i4>
      </vt:variant>
      <vt:variant>
        <vt:i4>0</vt:i4>
      </vt:variant>
      <vt:variant>
        <vt:i4>5</vt:i4>
      </vt:variant>
      <vt:variant>
        <vt:lpwstr>https://elearn.nubip.edu.ua/mod/glossary/showentry.php?eid=163724&amp;displayformat=dictionary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14</cp:revision>
  <cp:lastPrinted>2015-03-26T09:23:00Z</cp:lastPrinted>
  <dcterms:created xsi:type="dcterms:W3CDTF">2022-06-01T08:22:00Z</dcterms:created>
  <dcterms:modified xsi:type="dcterms:W3CDTF">2025-06-19T20:17:00Z</dcterms:modified>
</cp:coreProperties>
</file>