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</w:tblGrid>
      <w:tr w:rsidR="003C250F" w:rsidRPr="003C250F" w14:paraId="64A294F3" w14:textId="77777777" w:rsidTr="003C250F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0EA393C" w14:textId="77777777" w:rsidR="003C250F" w:rsidRPr="003C250F" w:rsidRDefault="003C250F" w:rsidP="003C250F">
            <w:pPr>
              <w:spacing w:before="300" w:after="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3C250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/>
              </w:rPr>
              <w:t>КАБІНЕТ МІНІСТРІВ УКРАЇНИ</w:t>
            </w:r>
            <w:r w:rsidRPr="003C250F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br/>
            </w:r>
            <w:r w:rsidRPr="003C250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/>
              </w:rPr>
              <w:t>ПОСТАНОВА</w:t>
            </w:r>
          </w:p>
        </w:tc>
      </w:tr>
      <w:tr w:rsidR="003C250F" w:rsidRPr="003C250F" w14:paraId="4873F976" w14:textId="77777777" w:rsidTr="003C250F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C392CAE" w14:textId="77777777" w:rsidR="003C250F" w:rsidRPr="003C250F" w:rsidRDefault="003C250F" w:rsidP="003C250F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3C2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від 27 грудня 2019 р. № 1170</w:t>
            </w:r>
            <w:r w:rsidRPr="003C250F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br/>
            </w:r>
            <w:r w:rsidRPr="003C2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Київ</w:t>
            </w:r>
          </w:p>
        </w:tc>
      </w:tr>
    </w:tbl>
    <w:p w14:paraId="2435ED13" w14:textId="77777777" w:rsidR="003C250F" w:rsidRPr="003C250F" w:rsidRDefault="003C250F" w:rsidP="003C250F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0" w:name="n3"/>
      <w:bookmarkEnd w:id="0"/>
      <w:r w:rsidRPr="003C25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/>
        </w:rPr>
        <w:t>Про затвердження Порядку конкурсного відбору та фінансування Національним фондом досліджень проектів з виконання наукових досліджень і розробок</w:t>
      </w:r>
    </w:p>
    <w:p w14:paraId="43D4B723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1" w:name="n4"/>
      <w:bookmarkEnd w:id="1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Відповідно до </w:t>
      </w:r>
      <w:hyperlink r:id="rId4" w:anchor="n762" w:tgtFrame="_blank" w:history="1">
        <w:r w:rsidRPr="003C250F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/>
          </w:rPr>
          <w:t>частини сьомої</w:t>
        </w:r>
      </w:hyperlink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 статті 49 Закону України “Про наукову і науково-технічну діяльність” Кабінет Міністрів України </w:t>
      </w:r>
      <w:r w:rsidRPr="003C250F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/>
        </w:rPr>
        <w:t>постановляє</w:t>
      </w:r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:</w:t>
      </w:r>
    </w:p>
    <w:p w14:paraId="52828D42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2" w:name="n5"/>
      <w:bookmarkEnd w:id="2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Затвердити </w:t>
      </w:r>
      <w:hyperlink r:id="rId5" w:anchor="n8" w:history="1">
        <w:r w:rsidRPr="003C250F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/>
          </w:rPr>
          <w:t>Порядок конкурсного відбору та фінансування Національним фондом досліджень проектів з виконання наукових досліджень і розробок</w:t>
        </w:r>
      </w:hyperlink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, що додається.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6544"/>
      </w:tblGrid>
      <w:tr w:rsidR="003C250F" w:rsidRPr="003C250F" w14:paraId="2700BC6B" w14:textId="77777777" w:rsidTr="003C250F"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5720B1E" w14:textId="77777777" w:rsidR="003C250F" w:rsidRPr="003C250F" w:rsidRDefault="003C250F" w:rsidP="003C250F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bookmarkStart w:id="3" w:name="n6"/>
            <w:bookmarkEnd w:id="3"/>
            <w:r w:rsidRPr="003C2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Прем'єр-міністр України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3217E8D" w14:textId="77777777" w:rsidR="003C250F" w:rsidRPr="003C250F" w:rsidRDefault="003C250F" w:rsidP="003C250F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3C2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О.ГОНЧАРУК</w:t>
            </w:r>
          </w:p>
        </w:tc>
      </w:tr>
      <w:tr w:rsidR="003C250F" w:rsidRPr="003C250F" w14:paraId="43BA1457" w14:textId="77777777" w:rsidTr="003C250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2491C80" w14:textId="77777777" w:rsidR="003C250F" w:rsidRPr="003C250F" w:rsidRDefault="003C250F" w:rsidP="003C250F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3C2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Інд. 73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29D74D38" w14:textId="77777777" w:rsidR="003C250F" w:rsidRPr="003C250F" w:rsidRDefault="003C250F" w:rsidP="003C250F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3C2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br/>
            </w:r>
          </w:p>
        </w:tc>
      </w:tr>
    </w:tbl>
    <w:p w14:paraId="54AB33E2" w14:textId="77777777" w:rsidR="003C250F" w:rsidRPr="003C250F" w:rsidRDefault="003C250F" w:rsidP="003C2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bookmarkStart w:id="4" w:name="n115"/>
      <w:bookmarkEnd w:id="4"/>
      <w:r w:rsidRPr="003C250F">
        <w:rPr>
          <w:rFonts w:ascii="Times New Roman" w:eastAsia="Times New Roman" w:hAnsi="Times New Roman" w:cs="Times New Roman"/>
          <w:sz w:val="24"/>
          <w:szCs w:val="24"/>
          <w:lang/>
        </w:rPr>
        <w:pict w14:anchorId="17068A09">
          <v:rect id="_x0000_i1025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5609"/>
      </w:tblGrid>
      <w:tr w:rsidR="003C250F" w:rsidRPr="003C250F" w14:paraId="32C8127D" w14:textId="77777777" w:rsidTr="003C250F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6F23C9E" w14:textId="77777777" w:rsidR="003C250F" w:rsidRPr="003C250F" w:rsidRDefault="003C250F" w:rsidP="003C25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bookmarkStart w:id="5" w:name="n7"/>
            <w:bookmarkEnd w:id="5"/>
            <w:r w:rsidRPr="003C2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br/>
            </w:r>
          </w:p>
        </w:tc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60C593B" w14:textId="77777777" w:rsidR="003C250F" w:rsidRPr="003C250F" w:rsidRDefault="003C250F" w:rsidP="003C250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3C2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ЗАТВЕРДЖЕНО</w:t>
            </w:r>
            <w:r w:rsidRPr="003C250F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br/>
            </w:r>
            <w:r w:rsidRPr="003C2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постановою Кабінету Міністрів України</w:t>
            </w:r>
            <w:r w:rsidRPr="003C250F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br/>
            </w:r>
            <w:r w:rsidRPr="003C2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від 27 грудня 2019 р. № 1170</w:t>
            </w:r>
          </w:p>
        </w:tc>
      </w:tr>
    </w:tbl>
    <w:p w14:paraId="407A0806" w14:textId="77777777" w:rsidR="003C250F" w:rsidRPr="003C250F" w:rsidRDefault="003C250F" w:rsidP="003C250F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6" w:name="n8"/>
      <w:bookmarkEnd w:id="6"/>
      <w:r w:rsidRPr="003C25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/>
        </w:rPr>
        <w:t>ПОРЯДОК</w:t>
      </w:r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br/>
      </w:r>
      <w:r w:rsidRPr="003C25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/>
        </w:rPr>
        <w:t>конкурсного відбору та фінансування Національним фондом досліджень проектів з виконання наукових досліджень і розробок</w:t>
      </w:r>
    </w:p>
    <w:p w14:paraId="24929404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7" w:name="n9"/>
      <w:bookmarkEnd w:id="7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1. Цей Порядок визначає процедуру проведення Національним фондом досліджень (далі - Фонд) конкурсного відбору та фінансування проектів з виконання наукових досліджень і розробок та здійснення контролю за виконанням договорів, що укладаються за результатами конкурсного відбору.</w:t>
      </w:r>
    </w:p>
    <w:p w14:paraId="26451C05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8" w:name="n10"/>
      <w:bookmarkEnd w:id="8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2. Основними принципами організації та проведення конкурсного відбору проектів з виконання наукових досліджень і розробок (далі - конкурс) є:</w:t>
      </w:r>
    </w:p>
    <w:p w14:paraId="4450B8FE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9" w:name="n11"/>
      <w:bookmarkEnd w:id="9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1) максимальна відкритість та прозорість;</w:t>
      </w:r>
    </w:p>
    <w:p w14:paraId="67D5C58F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10" w:name="n12"/>
      <w:bookmarkEnd w:id="10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2) незалежність та об’єктивність наукової і науково-технічної експертизи проектів з виконання наукових досліджень і розробок;</w:t>
      </w:r>
    </w:p>
    <w:p w14:paraId="0F08DE43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11" w:name="n13"/>
      <w:bookmarkEnd w:id="11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3) повага і дотримання авторських та суміжних прав, а також принципів наукової етики;</w:t>
      </w:r>
    </w:p>
    <w:p w14:paraId="6243659D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12" w:name="n14"/>
      <w:bookmarkEnd w:id="12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4) дотримання засад доброчесної конкуренції;</w:t>
      </w:r>
    </w:p>
    <w:p w14:paraId="4E9E177E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13" w:name="n15"/>
      <w:bookmarkEnd w:id="13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lastRenderedPageBreak/>
        <w:t>5) запобігання конфлікту інтересів під час організації конкурсу і фінансування проектів з виконання наукових досліджень і розробок.</w:t>
      </w:r>
    </w:p>
    <w:p w14:paraId="21F82659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14" w:name="n16"/>
      <w:bookmarkEnd w:id="14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3. У цьому Порядку терміни вживаються у такому значенні:</w:t>
      </w:r>
    </w:p>
    <w:p w14:paraId="47E3FB8C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15" w:name="n17"/>
      <w:bookmarkEnd w:id="15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1) виконавець - фізична особа, залучена до реалізації проекту з виконання наукових досліджень і розробок на підставі трудового договору або цивільно-правової угоди;</w:t>
      </w:r>
    </w:p>
    <w:p w14:paraId="10361430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16" w:name="n18"/>
      <w:bookmarkEnd w:id="16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2) грант - фінансові ресурси, надані Фондом на безоплатній і безповоротній основі для проведення фундаментальних та (або) прикладних наукових досліджень, науково-технічних (експериментальних) розробок, зокрема для оплати праці працівників у рамках їх виконання, за напрямами і на умовах, визначених Фондом, у тому числі виплати винагороди за договорами цивільно-правового характеру;</w:t>
      </w:r>
    </w:p>
    <w:p w14:paraId="05B11F40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17" w:name="n19"/>
      <w:bookmarkEnd w:id="17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3) грантоотримувач - переможець конкурсу, з яким укладено договір про виконання наукових досліджень і розробок за рахунок грантової підтримки;</w:t>
      </w:r>
    </w:p>
    <w:p w14:paraId="77089B5C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18" w:name="n20"/>
      <w:bookmarkEnd w:id="18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4) експерт - визнаний український чи іноземний вчений у відповідній галузі, який має науковий ступінь, наукові публікації, досвід дослідницької діяльності у сфері, що змістовно наближена до тематики проекту з виконання наукових досліджень і розробок, до наукової і науково-технічної експертизи якого залучений, та несе персональну відповідальність за достовірність і повноту аналізу, обґрунтованість рекомендацій відповідно до вимог завдання щодо проведення експертизи;</w:t>
      </w:r>
    </w:p>
    <w:p w14:paraId="203D12B5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19" w:name="n21"/>
      <w:bookmarkEnd w:id="19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5) заявка на одержання грантової підтримки (далі - заявка) -документ, оформлений учасником конкурсу за встановленою Фондом формою, поданий для участі у конкурсі;</w:t>
      </w:r>
    </w:p>
    <w:p w14:paraId="62036E03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20" w:name="n22"/>
      <w:bookmarkEnd w:id="20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6) комісія конкурсу - група визнаних вчених, обраних науковою радою секції Фонду, відповідно до затверджених тематичних напрямів для проведення конкурсу;</w:t>
      </w:r>
    </w:p>
    <w:p w14:paraId="38A05523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21" w:name="n23"/>
      <w:bookmarkEnd w:id="21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7) проект з виконання наукових досліджень і розробок (далі -  проект) - комплекс заходів з проведення досліджень і розробок, детальний опис якого міститься в заявці;</w:t>
      </w:r>
    </w:p>
    <w:p w14:paraId="79EEF6B4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22" w:name="n24"/>
      <w:bookmarkEnd w:id="22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8) субвиконавець - юридична особа або фізична особа - підприємець, залучена грантоотримувачем до реалізації проекту на договірних засадах;</w:t>
      </w:r>
    </w:p>
    <w:p w14:paraId="5F7B532C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23" w:name="n25"/>
      <w:bookmarkEnd w:id="23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9) учасник конкурсу - фізична або юридична особа (незалежно від форми власності), якою подано заявку та документи, необхідні для участі в конкурсі.</w:t>
      </w:r>
    </w:p>
    <w:p w14:paraId="19329B86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24" w:name="n26"/>
      <w:bookmarkEnd w:id="24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Інші терміни вживаються у значенні, наведеному в </w:t>
      </w:r>
      <w:hyperlink r:id="rId6" w:tgtFrame="_blank" w:history="1">
        <w:r w:rsidRPr="003C250F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/>
          </w:rPr>
          <w:t>Законі України</w:t>
        </w:r>
      </w:hyperlink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 “Про наукову і науково-технічну діяльність”.</w:t>
      </w:r>
    </w:p>
    <w:p w14:paraId="458523AB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25" w:name="n27"/>
      <w:bookmarkEnd w:id="25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4. Метою проведення конкурсу є відбір проектів відповідно до вимог цього Порядку, яким Фондом надаватиметься грантова підтримка.</w:t>
      </w:r>
    </w:p>
    <w:p w14:paraId="1FB6359C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26" w:name="n28"/>
      <w:bookmarkEnd w:id="26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5. Цілями конкурсу є стимулювання фундаментальних та прикладних наукових досліджень, розвиток національного дослідницького простору та його інтеграція до світового дослідницького простору, розбудова дослідницької інфраструктури, сприяння налагодженню науково-технічного співробітництва між науковими установами, закладами вищої освіти та представниками реального сектора економіки і сфери послуг, сприяння міжнародному обміну інформацією тощо.</w:t>
      </w:r>
    </w:p>
    <w:p w14:paraId="2C335706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27" w:name="n29"/>
      <w:bookmarkEnd w:id="27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6. Фонд надає грантову підтримку на виконання наукових досліджень і розробок у вигляді індивідуальних, колективних або інституційних грантів відповідно до тематичних напрямів, затверджених науковою радою Фонду.</w:t>
      </w:r>
    </w:p>
    <w:p w14:paraId="489E413E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28" w:name="n30"/>
      <w:bookmarkEnd w:id="28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7. Грантова підтримка за результатами конкурсу надається проекту, науковим керівником якого є вчений, який працює за основним місцем роботи в установі, організації, підприємстві, що подає заявку на участь у конкурсі.</w:t>
      </w:r>
    </w:p>
    <w:p w14:paraId="7A39CCF9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29" w:name="n31"/>
      <w:bookmarkEnd w:id="29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lastRenderedPageBreak/>
        <w:t>У разі надання індивідуального гранту виконавець є науковим керівником проекту.</w:t>
      </w:r>
    </w:p>
    <w:p w14:paraId="16796A6A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30" w:name="n32"/>
      <w:bookmarkEnd w:id="30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Науковим керівником проекту та виконавцем не можуть бути працівники дирекції Фонду, члени наукової ради Фонду, наукового комітету Національної ради з питань розвитку науки і технологій, члени комісії конкурсу та експерти, що залучені до проведення наукової і науково-технічної експертизи проектів, а також члени сімей зазначених осіб.</w:t>
      </w:r>
    </w:p>
    <w:p w14:paraId="4AF42505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31" w:name="n33"/>
      <w:bookmarkEnd w:id="31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8. Вимоги до наукового керівника проекту та виконавців визначаються Фондом в умовах проведення конкурсу.</w:t>
      </w:r>
    </w:p>
    <w:p w14:paraId="133D19B8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32" w:name="n34"/>
      <w:bookmarkEnd w:id="32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9. Грантоотримувач має право залучати субвиконавців до реалізації проекту на договірних засадах.</w:t>
      </w:r>
    </w:p>
    <w:p w14:paraId="2A1066B6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33" w:name="n35"/>
      <w:bookmarkEnd w:id="33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Залучення субвиконавців, інформація про яких не зазначена у заявці та календарному плані виконання наукового дослідження (розробки), здійснюється лише за згодою Фонду.</w:t>
      </w:r>
    </w:p>
    <w:p w14:paraId="524116CD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34" w:name="n36"/>
      <w:bookmarkEnd w:id="34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10. Наукова рада Фонду на основі пропозицій наукових рад секцій Фонду ухвалює рішення про проведення конкурсу і його умови, в якому визначаються:</w:t>
      </w:r>
    </w:p>
    <w:p w14:paraId="2614A9A4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35" w:name="n37"/>
      <w:bookmarkEnd w:id="35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1) тематичні напрями конкурсу та тривалість (в роках) реалізації проектів, що будуть відібрані за результатами конкурсу;</w:t>
      </w:r>
    </w:p>
    <w:p w14:paraId="01BCB307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36" w:name="n38"/>
      <w:bookmarkEnd w:id="36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2) вимоги до учасників конкурсу;</w:t>
      </w:r>
    </w:p>
    <w:p w14:paraId="3F2CBABB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37" w:name="n39"/>
      <w:bookmarkEnd w:id="37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3) критерії, за якими здійснюється чисельне оцінювання проектів;</w:t>
      </w:r>
    </w:p>
    <w:p w14:paraId="320471B4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38" w:name="n40"/>
      <w:bookmarkEnd w:id="38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4) умови, час та місце проведення конкурсу;</w:t>
      </w:r>
    </w:p>
    <w:p w14:paraId="6F8AC1BB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39" w:name="n41"/>
      <w:bookmarkEnd w:id="39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5) процедура приймання (одержання), реєстрації та попереднього розгляду заявок;</w:t>
      </w:r>
    </w:p>
    <w:p w14:paraId="39371DBE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40" w:name="n42"/>
      <w:bookmarkEnd w:id="40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6) строки розгляду заявок та проведення наукової і науково-технічної експертизи проектів і підбиття підсумків конкурсу;</w:t>
      </w:r>
    </w:p>
    <w:p w14:paraId="127CD0C7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41" w:name="n43"/>
      <w:bookmarkEnd w:id="41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7) загальний обсяг фінансування проектів, що будуть відібрані за результатами конкурсу;</w:t>
      </w:r>
    </w:p>
    <w:p w14:paraId="59621219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42" w:name="n44"/>
      <w:bookmarkEnd w:id="42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8) кількість експертів, що проводять наукову і науково-технічну експертизу проекту.</w:t>
      </w:r>
    </w:p>
    <w:p w14:paraId="225D1E94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43" w:name="n45"/>
      <w:bookmarkEnd w:id="43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11. Для проведення конкурсу наукова рада секції Фонду протягом п’яти робочих днів з дати прийняття науковою радою Фонду рішення про проведення конкурсу обирає на своєму засіданні шляхом відкритого голосування комісію конкурсу з числа визнаних вчених у галузі (за їх згодою) у складі не менше семи осіб.</w:t>
      </w:r>
    </w:p>
    <w:p w14:paraId="696AD0E8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44" w:name="n46"/>
      <w:bookmarkEnd w:id="44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Для обрання особи до комісії конкурсу відповідна кандидатура повинна набрати більше половини голосів складу наукової ради секції Фонду.</w:t>
      </w:r>
    </w:p>
    <w:p w14:paraId="41DD3683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45" w:name="n47"/>
      <w:bookmarkEnd w:id="45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Членами комісії конкурсу не можуть бути працівники дирекції Фонду, члени наукової ради Фонду, наукового комітету Національної ради з питань розвитку науки і технологій та члени їх сімей.</w:t>
      </w:r>
    </w:p>
    <w:p w14:paraId="5E811E73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46" w:name="n48"/>
      <w:bookmarkEnd w:id="46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12. Фонд забезпечує розміщення на своєму офіційному веб-сайті оголошення про проведення конкурсу, в якому зазначаються:</w:t>
      </w:r>
    </w:p>
    <w:p w14:paraId="1A79F9F8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47" w:name="n49"/>
      <w:bookmarkEnd w:id="47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1) загальні відомості про конкурс, зокрема тематика проектів, загальний обсяг та основні відомості щодо порядку фінансування наукових досліджень і розробок, тривалість (в роках) реалізації проектів;</w:t>
      </w:r>
    </w:p>
    <w:p w14:paraId="547770EA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48" w:name="n50"/>
      <w:bookmarkEnd w:id="48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2) вимоги до учасників конкурсу;</w:t>
      </w:r>
    </w:p>
    <w:p w14:paraId="0533A856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49" w:name="n51"/>
      <w:bookmarkEnd w:id="49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3) умови, час та місце проведення конкурсу;</w:t>
      </w:r>
    </w:p>
    <w:p w14:paraId="29CDB13A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50" w:name="n52"/>
      <w:bookmarkEnd w:id="50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lastRenderedPageBreak/>
        <w:t>4) критерії, за якими здійснюється відбір проектів (зокрема, відповідність меті, тематиці, умовам конкурсу);</w:t>
      </w:r>
    </w:p>
    <w:p w14:paraId="5314CA92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51" w:name="n53"/>
      <w:bookmarkEnd w:id="51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5) перелік документів, які подаються учасником конкурсу разом із заявкою;</w:t>
      </w:r>
    </w:p>
    <w:p w14:paraId="5FAC2E56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52" w:name="n54"/>
      <w:bookmarkEnd w:id="52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6) підстави для відхилення заявки за формальними ознаками (зокрема, невідповідність поданої учасником конкурсу заявки установленій Фондом формі; подання учасником конкурсу документів не в повному обсязі; зазначення у поданих учасником конкурсу документах недостовірних відомостей);</w:t>
      </w:r>
    </w:p>
    <w:p w14:paraId="6B7A7746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53" w:name="n55"/>
      <w:bookmarkEnd w:id="53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7)  інформація про способи подання документів для участі в конкурсі та способи відкликання проекту учасником конкурсу до закінчення кінцевого строку подання проектів;</w:t>
      </w:r>
    </w:p>
    <w:p w14:paraId="543EB70F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54" w:name="n56"/>
      <w:bookmarkEnd w:id="54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8) критерії, за якими здійснюється чисельне оцінювання проектів, із зазначенням (у разі потреби) порядку пріоритетності та коефіцієнтів окремих критеріїв;</w:t>
      </w:r>
    </w:p>
    <w:p w14:paraId="05019365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55" w:name="n57"/>
      <w:bookmarkEnd w:id="55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9) строки подання та розгляду заявок, проведення наукової і науково-технічної експертизи проектів і підбиття підсумків конкурсу;</w:t>
      </w:r>
    </w:p>
    <w:p w14:paraId="28802E1C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56" w:name="n58"/>
      <w:bookmarkEnd w:id="56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10) контактна інформація, зокрема номери телефонів для довідок з питань проведення конкурсу, поштова адреса та адреса електронної пошти для листування.</w:t>
      </w:r>
    </w:p>
    <w:p w14:paraId="5875A649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57" w:name="n59"/>
      <w:bookmarkEnd w:id="57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13. Обов’язковими додатками до оголошення про проведення конкурсу є зразок форми заявки, рекомендації щодо її заповнення, примірна форма договору про виконання наукових досліджень і розробок, зразок заяви, яка подається за підписом керівника учасника конкурсу, щодо відповідності учасника конкурсу </w:t>
      </w:r>
      <w:hyperlink r:id="rId7" w:anchor="n51" w:tgtFrame="_blank" w:history="1">
        <w:r w:rsidRPr="003C250F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/>
          </w:rPr>
          <w:t>пункту 5</w:t>
        </w:r>
      </w:hyperlink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 критеріїв оцінки допустимості державної допомоги суб’єктам господарювання на проведення наукових досліджень, технічний розвиток та інноваційну діяльність, затверджених постановою Кабінету Міністрів України від 7 лютого 2018 р. № 118 (Офіційний вісник України, 2018 р., № 22, ст. 730).</w:t>
      </w:r>
    </w:p>
    <w:p w14:paraId="34792E9D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58" w:name="n60"/>
      <w:bookmarkEnd w:id="58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14. Строк подання та реєстрації заявок та доданих до неї документів не може встановлюватися меншим за 30 календарних днів з дати оголошення конкурсу.</w:t>
      </w:r>
    </w:p>
    <w:p w14:paraId="27FE0CB0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59" w:name="n61"/>
      <w:bookmarkEnd w:id="59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15.  До участі у конкурсі може бути подано не більше одного проекту, науковим керівником якого є одна і та сама особа.</w:t>
      </w:r>
    </w:p>
    <w:p w14:paraId="583972A2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60" w:name="n62"/>
      <w:bookmarkEnd w:id="60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Проект, поданий для участі у конкурсі, не може бути одночасно поданий для участі в іншому конкурсі з метою отримання фінансування за рахунок бюджетних коштів, а також у разі, коли такий проект фінансується чи фінансувався за рахунок бюджетних коштів за результатами іншого конкурсу.</w:t>
      </w:r>
    </w:p>
    <w:p w14:paraId="2EEFA19F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61" w:name="n63"/>
      <w:bookmarkEnd w:id="61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16. Форма заявки повинна містити такі обов’язкові графи для заповнення:</w:t>
      </w:r>
    </w:p>
    <w:p w14:paraId="3A181266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62" w:name="n64"/>
      <w:bookmarkEnd w:id="62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1) найменування проекту;</w:t>
      </w:r>
    </w:p>
    <w:p w14:paraId="4886B164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63" w:name="n65"/>
      <w:bookmarkEnd w:id="63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2) тематика проекту;</w:t>
      </w:r>
    </w:p>
    <w:p w14:paraId="7250171A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64" w:name="n66"/>
      <w:bookmarkEnd w:id="64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3) інформація про наукового керівника проекту та виконавців;</w:t>
      </w:r>
    </w:p>
    <w:p w14:paraId="05932F1E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65" w:name="n67"/>
      <w:bookmarkEnd w:id="65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4) найменування учасника конкурсу, його місцезнаходження;</w:t>
      </w:r>
    </w:p>
    <w:p w14:paraId="7A83504F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66" w:name="n68"/>
      <w:bookmarkEnd w:id="66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5) мета наукового дослідження (розробки) та його основні завдання;</w:t>
      </w:r>
    </w:p>
    <w:p w14:paraId="1AACF2AB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67" w:name="n69"/>
      <w:bookmarkEnd w:id="67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6) детальний зміст наукового дослідження (розробки), обґрунтування спроможності його виконання учасником конкурсу (наявність матеріально-технічної бази, обладнання, кваліфікованих фахівців, відповідного доробку виконавців - опублікованих результатів попередніх досліджень і напрацювань, покладених в основу наукового дослідження (розробки); наявність відповідно до </w:t>
      </w:r>
      <w:hyperlink r:id="rId8" w:anchor="n2277" w:tgtFrame="_blank" w:history="1">
        <w:r w:rsidRPr="003C250F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/>
          </w:rPr>
          <w:t>статей 425</w:t>
        </w:r>
      </w:hyperlink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 і </w:t>
      </w:r>
      <w:hyperlink r:id="rId9" w:anchor="n2481" w:tgtFrame="_blank" w:history="1">
        <w:r w:rsidRPr="003C250F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/>
          </w:rPr>
          <w:t>465</w:t>
        </w:r>
      </w:hyperlink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 Цивільного кодексу України охоронних документів на об’єкти права інтелектуальної власності, право на використання </w:t>
      </w:r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lastRenderedPageBreak/>
        <w:t>яких відповідно до </w:t>
      </w:r>
      <w:hyperlink r:id="rId10" w:anchor="n2281" w:tgtFrame="_blank" w:history="1">
        <w:r w:rsidRPr="003C250F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/>
          </w:rPr>
          <w:t>статті 426</w:t>
        </w:r>
      </w:hyperlink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 Цивільного кодексу України належить учаснику конкурсу, наукових публікацій; наявність досвіду роботи наукового керівника проекту та виконавців за визначеною тематикою, науково-дослідні профілі виконавців (ORCID ID, Scopus Author ID, Google Scholar) тощо);</w:t>
      </w:r>
    </w:p>
    <w:p w14:paraId="77E64948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68" w:name="n70"/>
      <w:bookmarkEnd w:id="68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7) календарний план виконання наукового дослідження (розробки) із зазначенням змісту та обсягу робіт субвиконавця (субвиконавців) у разі, коли передбачається його (їх) залучення;</w:t>
      </w:r>
    </w:p>
    <w:p w14:paraId="58965414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69" w:name="n71"/>
      <w:bookmarkEnd w:id="69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8) опис наукової або науково-технічної продукції (у разі її наявності), яка буде створена в результаті виконання наукового дослідження (розробки) із зазначенням її очікуваних якісних та кількісних (технічних) характеристик;</w:t>
      </w:r>
    </w:p>
    <w:p w14:paraId="1A246619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70" w:name="n72"/>
      <w:bookmarkEnd w:id="70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9) обґрунтування переваг очікуваної наукової або науково-технічної продукції (у разі її наявності) порівняно з існуючими аналогами на підставі порівняльного аналізу;</w:t>
      </w:r>
    </w:p>
    <w:p w14:paraId="016D96F7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71" w:name="n73"/>
      <w:bookmarkEnd w:id="71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10) для проектів, що передбачають проведення прикладних наукових досліджень і науково-технічних розробок, - обґрунтування практичної цінності запланованих результатів їх реалізації для економіки та суспільства;</w:t>
      </w:r>
    </w:p>
    <w:p w14:paraId="644538F3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72" w:name="n74"/>
      <w:bookmarkEnd w:id="72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11) обґрунтування необхідності придбання обладнання та устатковання за рахунок грантової підтримки, а також напрямів його використання після завершення реалізації проекту;</w:t>
      </w:r>
    </w:p>
    <w:p w14:paraId="4EA6BD76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73" w:name="n75"/>
      <w:bookmarkEnd w:id="73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12) обсяг фінансування, необхідний для виконання наукового дослідження (розробки), з відповідним обґрунтуванням за статтями витрат;</w:t>
      </w:r>
    </w:p>
    <w:p w14:paraId="6DBF2E7B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74" w:name="n76"/>
      <w:bookmarkEnd w:id="74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13) шляхи та способи подальшого використання в суспільній практиці результатів виконання наукового дослідження (розробки).</w:t>
      </w:r>
    </w:p>
    <w:p w14:paraId="5A6723FC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75" w:name="n77"/>
      <w:bookmarkEnd w:id="75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За рішенням наукової ради Фонду форма заявки може містити також додаткові графи для заповнення.</w:t>
      </w:r>
    </w:p>
    <w:p w14:paraId="41DC6BC4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76" w:name="n78"/>
      <w:bookmarkEnd w:id="76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17. Заявки та документи для участі у конкурсі подаються в електронній формі українською мовою або українською та англійською мовами відповідно до вимог, визначених умовами конкурсу, з обов’язковою відміткою про згоду авторів проекту на його реалізацію.</w:t>
      </w:r>
    </w:p>
    <w:p w14:paraId="401F034A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77" w:name="n79"/>
      <w:bookmarkEnd w:id="77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18. Заміна або внесення уточнень до поданих документів учасником конкурсу після закінчення строку подання заявки не допускаються.</w:t>
      </w:r>
    </w:p>
    <w:p w14:paraId="00CDF37F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78" w:name="n80"/>
      <w:bookmarkEnd w:id="78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19. Комісія конкурсу протягом п’яти робочих днів з дати закінчення строку подання заявок здійснює їх попередній розгляд щодо відповідності критеріям, визначеним науковою радою Фонду.</w:t>
      </w:r>
    </w:p>
    <w:p w14:paraId="7802F8CB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79" w:name="n81"/>
      <w:bookmarkEnd w:id="79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Невідповідність поданих учасником конкурсу документів вимогам щодо їх переліку та/або оформлення, визначеним умовами конкурсу, є підставою для відхилення заявки за формальною ознакою.</w:t>
      </w:r>
    </w:p>
    <w:p w14:paraId="250F83A7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80" w:name="n82"/>
      <w:bookmarkEnd w:id="80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20. Формування та затвердження комісією конкурсу списку можливих експертів здійснюється з урахуванням тематики проектів та положень порядку розгляду та експертизи проектів, розробленого науковою радою Фонду.</w:t>
      </w:r>
    </w:p>
    <w:p w14:paraId="5F3A5F14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81" w:name="n83"/>
      <w:bookmarkEnd w:id="81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21. У разі відповідності заявки вимогам комісія конкурсу не пізніше ніж протягом п’яти робочих днів надсилає експертам проект для проведення наукової і науково-технічної експертизи.</w:t>
      </w:r>
    </w:p>
    <w:p w14:paraId="5D5E720F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82" w:name="n84"/>
      <w:bookmarkEnd w:id="82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Члени органів управління Фонду, а також автори проектів, поданих для участі в конкурсі, не мають права проводити наукову і науково-технічну експертизу проектів.</w:t>
      </w:r>
    </w:p>
    <w:p w14:paraId="0B4A8397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83" w:name="n85"/>
      <w:bookmarkEnd w:id="83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lastRenderedPageBreak/>
        <w:t>22. Наукову і науково-технічну експертизу кожного проекту проводять не менше ніж три експерти, які надають чисельні оцінки за всіма критеріями оцінювання проектів та письмове обґрунтування таких оцінок.</w:t>
      </w:r>
    </w:p>
    <w:p w14:paraId="44A6FF0A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84" w:name="n86"/>
      <w:bookmarkEnd w:id="84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За рішенням наукової ради Фонду до проведення наукової і науково-технічної експертизи проектів можуть залучатися іноземні експерти.</w:t>
      </w:r>
    </w:p>
    <w:p w14:paraId="5592EB89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85" w:name="n87"/>
      <w:bookmarkEnd w:id="85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23. Одночасно з наданням згоди на проведення наукової і науково-технічної експертизи проектів експерт письмово повідомляє комісії конкурсу про відсутність конфлікту інтересів з авторами проекту.</w:t>
      </w:r>
    </w:p>
    <w:p w14:paraId="0062DCDC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86" w:name="n88"/>
      <w:bookmarkEnd w:id="86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У разі виникнення конфлікту інтересів експерт повинен заявити самовідвід, після чого він відсторонюється головою Фонду або науковою радою відповідної секції Фонду від участі в проведенні наукової і науково-технічної експертизи проекту або у конкурсі в цілому.</w:t>
      </w:r>
    </w:p>
    <w:p w14:paraId="6BBFA196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87" w:name="n89"/>
      <w:bookmarkEnd w:id="87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Експерт також відсторонюється комісією конкурсу від проведення наукової і науково-технічної експертизи проекту у разі виявлення незаявленого ним конфлікту інтересів.</w:t>
      </w:r>
    </w:p>
    <w:p w14:paraId="31A6E424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88" w:name="n90"/>
      <w:bookmarkEnd w:id="88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У разі виявленні незаявленого експертом конфлікту інтересів після завершення наукової і науково-технічної експертизи його експертний висновок анулюється і не враховується під час формування рейтингового списку проектів.</w:t>
      </w:r>
    </w:p>
    <w:p w14:paraId="6A8B0979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89" w:name="n91"/>
      <w:bookmarkEnd w:id="89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Проведення Фондом наукової і науково-технічної експертизи проектів та конкурсу здійснюється з урахуванням положення про дотримання наукових етичних принципів та запобігання конфлікту інтересів, розробленого науковою радою Фонду.</w:t>
      </w:r>
    </w:p>
    <w:p w14:paraId="72F76356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90" w:name="n92"/>
      <w:bookmarkEnd w:id="90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24. Комісія конкурсу на своєму засіданні здійснює розгляд проектів з урахуванням їх відповідності критеріям, визначеним науковою радою Фонду, результатів наукової і науково-технічної експертизи проекту, після чого формує рейтинговий список проектів із зазначенням інформації щодо їх чисельного оцінювання (від найбільшого значення до найменшого).</w:t>
      </w:r>
    </w:p>
    <w:p w14:paraId="17AAC82A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91" w:name="n93"/>
      <w:bookmarkEnd w:id="91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25.  За результатами розгляду проектів протягом п’яти робочих днів після прийняття рішення комісією конкурсу складається протокол, в якому зазначаються результати наукової і науково-технічної експертизи проектів і пропозиції щодо рейтингового списку проектів та їх чисельного оцінювання.</w:t>
      </w:r>
    </w:p>
    <w:p w14:paraId="0DCDB8B8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92" w:name="n94"/>
      <w:bookmarkEnd w:id="92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До протоколу додається також перелік проектів, що рекомендуються до реалізації за рахунок грантової підтримки Фонду, та список переможців конкурсу із зазначенням рекомендованого обсягу фінансування проекту та їх розподілу за роками у межах видатків Фонду, передбачених на відповідні цілі.</w:t>
      </w:r>
    </w:p>
    <w:p w14:paraId="28342CEF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93" w:name="n95"/>
      <w:bookmarkEnd w:id="93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26. Результати конкурсу затверджуються науковою радою Фонду.</w:t>
      </w:r>
    </w:p>
    <w:p w14:paraId="74AC883D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94" w:name="n96"/>
      <w:bookmarkEnd w:id="94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27. Рішення про затвердження результатів конкурсу, переліку проектів, що рекомендуються до реалізації за рахунок грантової підтримки Фонду, та обсягів їх фінансування оприлюднюється на офіційному веб-сайті Фонду не пізніше ніж протягом п’яти робочих днів після його ухвалення.</w:t>
      </w:r>
    </w:p>
    <w:p w14:paraId="19F38DF0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95" w:name="n97"/>
      <w:bookmarkEnd w:id="95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28. Текстове обґрунтування оцінок, отриманих проектом за результатами наукової і науково-технічної експертизи, надсилається учаснику конкурсу електронною поштою.</w:t>
      </w:r>
    </w:p>
    <w:p w14:paraId="2F98FABE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96" w:name="n98"/>
      <w:bookmarkEnd w:id="96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Рейтинговий список проектів із зазначенням отриманих кожним проектом балів розміщується на офіційному веб-сайті Фонду.</w:t>
      </w:r>
    </w:p>
    <w:p w14:paraId="1AD81A9A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97" w:name="n99"/>
      <w:bookmarkEnd w:id="97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29. Для проектів, що рекомендуються за результатами конкурсу до реалізації за рахунок грантової підтримки Фонду, дирекція Фонду видає наказ, у якому зазначаються </w:t>
      </w:r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lastRenderedPageBreak/>
        <w:t>найменування проекту, переможець конкурсу, науковий керівник, строк реалізації та необхідний обсяг фінансування проекту.</w:t>
      </w:r>
    </w:p>
    <w:p w14:paraId="6F8135AC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98" w:name="n100"/>
      <w:bookmarkEnd w:id="98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30. Після ухвалення Фондом рішення про надання гранту між Фондом і переможцем конкурсу укладається договір про виконання наукових досліджень і розробок, в якому визначаються всі необхідні умови для реалізації проекту, в тому числі щодо відповідальності грантоотримувача та застосування штрафних санкцій за невиконання або несвоєчасне виконання грантоотримувачем зобов’язань.</w:t>
      </w:r>
    </w:p>
    <w:p w14:paraId="4AF4FC5F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99" w:name="n101"/>
      <w:bookmarkEnd w:id="99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31. Грант надається грантоотримувачу у розмірі повної або часткової вартості робіт, необхідних для реалізації проекту.</w:t>
      </w:r>
    </w:p>
    <w:p w14:paraId="3382B023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100" w:name="n102"/>
      <w:bookmarkEnd w:id="100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32. Фінансування у повному обсязі здійснюється у разі реалізації проекту, який не фінансується з інших джерел.</w:t>
      </w:r>
    </w:p>
    <w:p w14:paraId="37AC1092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101" w:name="n103"/>
      <w:bookmarkEnd w:id="101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33. Часткове фінансування здійснюється за умови реалізації проекту, який одночасно фінансується з кількох джерел.</w:t>
      </w:r>
    </w:p>
    <w:p w14:paraId="5F04936B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102" w:name="n104"/>
      <w:bookmarkEnd w:id="102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У такому разі Фонд визначає конкретний обсяг частини робіт та розмір фінансової підтримки, яка надаватиметься Фондом для реалізації такого проекту, з урахуванням загальної кошторисної вартості реалізації проекту та розміру фінансової підтримки, що надається з інших джерел.</w:t>
      </w:r>
    </w:p>
    <w:p w14:paraId="4D985CAB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103" w:name="n105"/>
      <w:bookmarkEnd w:id="103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34. Фінансування проекту здійснюється шляхом поетапного перерахування Фондом коштів із свого реєстраційного рахунка на рахунки грантоотримувача відповідно до укладених договорів про виконання наукових досліджень і розробок та календарних планів виконання наукових досліджень (розробок).</w:t>
      </w:r>
    </w:p>
    <w:p w14:paraId="6927DC11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104" w:name="n106"/>
      <w:bookmarkEnd w:id="104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35. Після завершення кожного з проміжних етапів реалізації проекту, визначених в договорі про виконання наукових досліджень і розробок, грантоотримувач подає Фонду наукові звіти про проміжні результати реалізації проекту та фінансові звіти про використання бюджетних коштів, які є передумовою для прийняття рішення про продовження або припинення надання грантової підтримки проекту.</w:t>
      </w:r>
    </w:p>
    <w:p w14:paraId="3932711C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105" w:name="n107"/>
      <w:bookmarkEnd w:id="105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Рішення про продовження або припинення надання грантової підтримки приймається науковою радою Фонду за поданням відповідної наукової ради секції Фонду.</w:t>
      </w:r>
    </w:p>
    <w:p w14:paraId="5F2A1F74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106" w:name="n108"/>
      <w:bookmarkEnd w:id="106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Підставою для припинення надання грантової підтримки може бути обґрунтоване рішення щодо нецільового або неефективного використання коштів грантоотримувачем та/або неналежне невиконання договору про виконання наукових досліджень і розробок, зокрема календарного плану виконання наукового дослідження (розробки).</w:t>
      </w:r>
    </w:p>
    <w:p w14:paraId="6E058EA3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107" w:name="n109"/>
      <w:bookmarkEnd w:id="107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У разі встановлення факту нецільового використання бюджетних коштів у рамках реалізації проекту сума коштів, які використані не за цільовим призначенням, повертається Фонду у встановленому законодавством порядку.</w:t>
      </w:r>
    </w:p>
    <w:p w14:paraId="663DF9D3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108" w:name="n110"/>
      <w:bookmarkEnd w:id="108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36. Після завершення реалізації проекту грантоотримувач подає Фонду заключний звіт про його реалізацію.</w:t>
      </w:r>
    </w:p>
    <w:p w14:paraId="72A6022B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109" w:name="n111"/>
      <w:bookmarkEnd w:id="109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Інформація про результати реалізації проекту разом із заключним звітом та звітом про використання бюджетних коштів у рамках реалізації проекту протягом п’яти робочих днів розміщується на офіційному веб-сайті Фонду для вільного доступу у формі відкритих даних відповідно до </w:t>
      </w:r>
      <w:hyperlink r:id="rId11" w:tgtFrame="_blank" w:history="1">
        <w:r w:rsidRPr="003C250F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/>
          </w:rPr>
          <w:t>Закону України</w:t>
        </w:r>
      </w:hyperlink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 “Про доступ до публічної інформації”.</w:t>
      </w:r>
    </w:p>
    <w:p w14:paraId="65AE28C0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110" w:name="n112"/>
      <w:bookmarkEnd w:id="110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37. Обладнання та устатковання, придбане за рахунок грантової підтримки в рамках реалізації проекту, після завершення його реалізації залишається у власності грантоотримувача.</w:t>
      </w:r>
    </w:p>
    <w:p w14:paraId="655E34C6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111" w:name="n113"/>
      <w:bookmarkEnd w:id="111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lastRenderedPageBreak/>
        <w:t>38. Майнові права інтелектуальної власності, створеної під час проведення досліджень і розробок за рахунок грантової підтримки, належать грантоотримувачу, крім випадків, передбачених </w:t>
      </w:r>
      <w:hyperlink r:id="rId12" w:anchor="n345" w:tgtFrame="_blank" w:history="1">
        <w:r w:rsidRPr="003C250F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/>
          </w:rPr>
          <w:t>частиною другою</w:t>
        </w:r>
      </w:hyperlink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 статті 11 Закону України “Про державне регулювання діяльності у сфері трансферу технологій”.</w:t>
      </w:r>
    </w:p>
    <w:p w14:paraId="6A1B86C4" w14:textId="77777777" w:rsidR="003C250F" w:rsidRPr="003C250F" w:rsidRDefault="003C250F" w:rsidP="003C250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112" w:name="n114"/>
      <w:bookmarkEnd w:id="112"/>
      <w:r w:rsidRPr="003C250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39. Авторські права учасників проектів, підтриманих Фондом, реалізуються відповідно до цього Порядку і законів.</w:t>
      </w:r>
    </w:p>
    <w:p w14:paraId="36C52A21" w14:textId="77777777" w:rsidR="00974F6C" w:rsidRDefault="00974F6C"/>
    <w:sectPr w:rsidR="00974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66"/>
    <w:rsid w:val="003C250F"/>
    <w:rsid w:val="00507762"/>
    <w:rsid w:val="00974F6C"/>
    <w:rsid w:val="00E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3E4CE-2C25-416B-8423-F8B083EA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7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9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35-1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118-2018-%D0%BF" TargetMode="External"/><Relationship Id="rId12" Type="http://schemas.openxmlformats.org/officeDocument/2006/relationships/hyperlink" Target="https://zakon.rada.gov.ua/laws/show/143-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848-19" TargetMode="External"/><Relationship Id="rId11" Type="http://schemas.openxmlformats.org/officeDocument/2006/relationships/hyperlink" Target="https://zakon.rada.gov.ua/laws/show/2939-17" TargetMode="External"/><Relationship Id="rId5" Type="http://schemas.openxmlformats.org/officeDocument/2006/relationships/hyperlink" Target="https://zakon.rada.gov.ua/laws/show/1170-2019-%D0%BF" TargetMode="External"/><Relationship Id="rId10" Type="http://schemas.openxmlformats.org/officeDocument/2006/relationships/hyperlink" Target="https://zakon.rada.gov.ua/laws/show/435-15" TargetMode="External"/><Relationship Id="rId4" Type="http://schemas.openxmlformats.org/officeDocument/2006/relationships/hyperlink" Target="https://zakon.rada.gov.ua/laws/show/848-19" TargetMode="External"/><Relationship Id="rId9" Type="http://schemas.openxmlformats.org/officeDocument/2006/relationships/hyperlink" Target="https://zakon.rada.gov.ua/laws/show/435-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3059</Words>
  <Characters>17442</Characters>
  <Application>Microsoft Office Word</Application>
  <DocSecurity>0</DocSecurity>
  <Lines>145</Lines>
  <Paragraphs>40</Paragraphs>
  <ScaleCrop>false</ScaleCrop>
  <Company/>
  <LinksUpToDate>false</LinksUpToDate>
  <CharactersWithSpaces>20461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2020-05-12T09:05:00Z</dcterms:created>
  <dcterms:modified xsi:type="dcterms:W3CDTF">2020-05-12T09:06:00Z</dcterms:modified>
</cp:coreProperties>
</file>