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9A" w:rsidRPr="00C57C89" w:rsidRDefault="00CC0F9A" w:rsidP="00CC0F9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C57C89"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AD79B1" w:rsidRPr="00AD79B1" w:rsidRDefault="00AD79B1" w:rsidP="00AD7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9B1">
        <w:rPr>
          <w:rFonts w:ascii="Times New Roman" w:hAnsi="Times New Roman" w:cs="Times New Roman"/>
          <w:b/>
          <w:sz w:val="32"/>
          <w:szCs w:val="32"/>
        </w:rPr>
        <w:t>РЕЗОЛЮЦІЯ</w:t>
      </w:r>
    </w:p>
    <w:p w:rsidR="00AD79B1" w:rsidRPr="00AD79B1" w:rsidRDefault="00AD79B1" w:rsidP="00AD79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 w:rsidRPr="00AD79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Міжнародної науково-практичної конференції «Грошова оцінка земель в Україні: здобутки, проблеми, перспективи»</w:t>
      </w:r>
    </w:p>
    <w:p w:rsidR="00AD79B1" w:rsidRPr="007C1E35" w:rsidRDefault="007C1E35" w:rsidP="007C1E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Заслухавши та обговоривши доповіді </w:t>
      </w:r>
      <w:r w:rsidR="00FE27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стан та перспектив</w:t>
      </w:r>
      <w:r w:rsidR="00FE27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розвитку </w:t>
      </w:r>
      <w:r w:rsidRPr="007C1E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е</w:t>
      </w:r>
      <w:r w:rsidRPr="007C1E3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кспертної грошової оцінки земельних ділянок та прав щодо них, </w:t>
      </w:r>
      <w:r w:rsidRPr="007C1E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о</w:t>
      </w:r>
      <w:r w:rsidRPr="007C1E35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цінки земельної власності (нерухомості) для цілей оподаткування, використання оцінки земель в управлінні територіями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, учасники Конференції </w:t>
      </w:r>
      <w:r w:rsidR="005319D4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вважають за доцільне:</w:t>
      </w:r>
    </w:p>
    <w:p w:rsidR="005319D4" w:rsidRDefault="005319D4" w:rsidP="00531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попередження системних помилок та тиску на експертів з боку зацікавлених осіб,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вищим навчальним закладам та самоврядним організаціям </w:t>
      </w:r>
      <w:r w:rsidR="005A481E"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5A481E"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A481E"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5A481E"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законодавчих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A481E"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нормативно-правових актів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частині: </w:t>
      </w: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незалежного </w:t>
      </w: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статусу оцінювачів зем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лі (нерухомості)</w:t>
      </w: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усунення обмежень </w:t>
      </w: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можливостей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підготовки і перепідготовки, допуску до здійснення професійної діяльності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достовірної і повної інформації про об’єкти оцінки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формування цін на них. З цією метою забезпечити проведення організаційних заходів з відповідальними органами влади, включаючи Фонд державного майна України, </w:t>
      </w:r>
      <w:proofErr w:type="spellStart"/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Держгеокадастр</w:t>
      </w:r>
      <w:proofErr w:type="spellEnd"/>
      <w:r w:rsidRP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Міністерство юстиції України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A0B0C" w:rsidRPr="00745B43" w:rsidRDefault="00620D5B" w:rsidP="00531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профільним вищим навчальним закладам а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ктивізувати заходи щодо підготовки оцінювачів землі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спеціалізовани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 рівня «М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>агістр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забезпечуючи навики студентів у практичній реалізації 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положень міжнародних, європейських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вітчизняних стандартів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6A0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методичних вимог стосовно оцінки землі як універсальної і </w:t>
      </w:r>
      <w:r w:rsidR="006A0B0C" w:rsidRPr="00745B43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невід’</w:t>
      </w:r>
      <w:r w:rsidRPr="00745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ємної складової нерухомості. </w:t>
      </w:r>
      <w:r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</w:t>
      </w:r>
      <w:r w:rsidR="00745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міжнародне </w:t>
      </w:r>
      <w:r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науково-методичне об’єднання вищих навчальних закладів, в яких ведеться підготовка бакалаврів</w:t>
      </w:r>
      <w:r w:rsidR="00745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магістрів із спеціалізації «</w:t>
      </w:r>
      <w:r w:rsidRPr="00745B43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землі та земельних поліпшень»;</w:t>
      </w:r>
    </w:p>
    <w:p w:rsidR="00745B43" w:rsidRDefault="00745B43" w:rsidP="00531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рівні скоординованої роботи вищих навчальних закладів та самоврядних організацій оцінювачів ініціювати реалізацію проектів та підготовку пропозицій щодо впровадження в Україні загальнодержавної, постійно діючої системи оцінки нерухомості для цілей оподаткування. </w:t>
      </w:r>
      <w:r w:rsidR="005A481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Зауважити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метою функціонування такої системи має бути визначення ринкової вартості об</w:t>
      </w:r>
      <w:r w:rsidRPr="00745B43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 нерухомості для цілей оподаткування. Запропонувати механізми залучення незалежних оцінювачів до проведення робіт з масової податкової оцінки нерухомості;</w:t>
      </w:r>
    </w:p>
    <w:p w:rsidR="005319D4" w:rsidRPr="005319D4" w:rsidRDefault="00FE271B" w:rsidP="005319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Ініціювати</w:t>
      </w:r>
      <w:r w:rsidR="005319D4"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спільну наукову і освітню діяльність між вищими навчальними закладами України і зарубіжних країн, де ведеться підготовка </w:t>
      </w: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оцінювачів нерухомості</w:t>
      </w:r>
      <w:r w:rsidR="005319D4"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Сприяти </w:t>
      </w: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обміну досвідом та результатами </w:t>
      </w:r>
      <w:r w:rsidR="005319D4"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наукових досліджень університетів, освітніх і наукових центрів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стосовно експертної та масової податкової оцінки землі (нерухомості)</w:t>
      </w:r>
      <w:r w:rsidR="005319D4"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64014" w:rsidRPr="00FE271B" w:rsidRDefault="00464014" w:rsidP="004640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Активізувати наукові дослідження та практичні заходи щодо </w:t>
      </w:r>
      <w:r w:rsidR="005319D4"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</w:t>
      </w: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інтеграції інструментів експертної та масової оцінки землі у програми підготовки фахівців з організації землекористувань, планування та </w:t>
      </w:r>
      <w:r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розвитку </w:t>
      </w: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територій</w:t>
      </w:r>
      <w:r w:rsidR="00FE271B"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C0F9A" w:rsidRDefault="00464014" w:rsidP="004640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Розширити взаємодію ВНЗ </w:t>
      </w: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громадських організацій оцінювачів землі (нерухомості) </w:t>
      </w:r>
      <w:r w:rsidRPr="00531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галузі </w:t>
      </w:r>
      <w:r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інформаційного та методичного забезпечення й практичної спрямованості </w:t>
      </w:r>
      <w:r w:rsidR="00FE271B" w:rsidRPr="00FE271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підготовки і підвищення кваліфікації експертів-оцінювачів</w:t>
      </w:r>
      <w:r w:rsidRPr="00FE27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</w:p>
    <w:p w:rsidR="00CC0F9A" w:rsidRDefault="00CC0F9A" w:rsidP="00CC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F9A" w:rsidRDefault="00CC0F9A" w:rsidP="00CC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F9A" w:rsidRPr="000145DC" w:rsidRDefault="00CC0F9A" w:rsidP="00CC0F9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145DC">
        <w:rPr>
          <w:rFonts w:ascii="Times New Roman" w:hAnsi="Times New Roman"/>
          <w:b/>
          <w:sz w:val="28"/>
          <w:szCs w:val="28"/>
        </w:rPr>
        <w:t>Заступник Голови оргкомітету,</w:t>
      </w:r>
    </w:p>
    <w:p w:rsidR="00CC0F9A" w:rsidRPr="000145DC" w:rsidRDefault="00CC0F9A" w:rsidP="00CC0F9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доктор</w:t>
      </w:r>
      <w:r w:rsidRPr="000145DC">
        <w:rPr>
          <w:rFonts w:ascii="Times New Roman" w:hAnsi="Times New Roman"/>
          <w:b/>
          <w:sz w:val="28"/>
          <w:szCs w:val="28"/>
        </w:rPr>
        <w:t xml:space="preserve"> економічних наук, </w:t>
      </w:r>
      <w:r>
        <w:rPr>
          <w:rFonts w:ascii="Times New Roman" w:hAnsi="Times New Roman"/>
          <w:b/>
          <w:sz w:val="28"/>
          <w:szCs w:val="28"/>
        </w:rPr>
        <w:t>доцент</w:t>
      </w:r>
      <w:r w:rsidRPr="000145DC">
        <w:rPr>
          <w:rFonts w:ascii="Times New Roman" w:hAnsi="Times New Roman"/>
          <w:b/>
          <w:sz w:val="28"/>
          <w:szCs w:val="28"/>
        </w:rPr>
        <w:tab/>
      </w:r>
      <w:r w:rsidRPr="000145DC">
        <w:rPr>
          <w:rFonts w:ascii="Times New Roman" w:hAnsi="Times New Roman"/>
          <w:b/>
          <w:sz w:val="28"/>
          <w:szCs w:val="28"/>
        </w:rPr>
        <w:tab/>
      </w:r>
      <w:r w:rsidRPr="000145D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145DC">
        <w:rPr>
          <w:rFonts w:ascii="Times New Roman" w:hAnsi="Times New Roman"/>
          <w:b/>
          <w:sz w:val="28"/>
          <w:szCs w:val="28"/>
        </w:rPr>
        <w:t xml:space="preserve">Т.О. </w:t>
      </w:r>
      <w:proofErr w:type="spellStart"/>
      <w:r w:rsidRPr="000145DC">
        <w:rPr>
          <w:rFonts w:ascii="Times New Roman" w:hAnsi="Times New Roman"/>
          <w:b/>
          <w:sz w:val="28"/>
          <w:szCs w:val="28"/>
        </w:rPr>
        <w:t>Євсюков</w:t>
      </w:r>
      <w:proofErr w:type="spellEnd"/>
    </w:p>
    <w:p w:rsidR="00CC0F9A" w:rsidRDefault="00CC0F9A" w:rsidP="00CC0F9A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CC0F9A" w:rsidRDefault="00CC0F9A" w:rsidP="00CC0F9A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CC0F9A" w:rsidRDefault="00CC0F9A" w:rsidP="00CC0F9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Відповідальний с</w:t>
      </w:r>
      <w:r w:rsidRPr="000145DC">
        <w:rPr>
          <w:rFonts w:ascii="Times New Roman" w:hAnsi="Times New Roman"/>
          <w:b/>
          <w:sz w:val="28"/>
          <w:szCs w:val="28"/>
        </w:rPr>
        <w:t>екретар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CC0F9A" w:rsidRPr="000145DC" w:rsidRDefault="00CC0F9A" w:rsidP="00CC0F9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 економічних наук, доцент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Л.А. Гунько</w:t>
      </w:r>
    </w:p>
    <w:p w:rsidR="007C1E35" w:rsidRPr="00FE271B" w:rsidRDefault="007C1E35" w:rsidP="00CC0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FE27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br w:type="page"/>
      </w:r>
    </w:p>
    <w:p w:rsidR="007C1E35" w:rsidRDefault="007C1E35" w:rsidP="007C1E35">
      <w:pPr>
        <w:pStyle w:val="a3"/>
        <w:jc w:val="both"/>
      </w:pPr>
      <w:r>
        <w:rPr>
          <w:rStyle w:val="a4"/>
          <w:color w:val="000080"/>
        </w:rPr>
        <w:lastRenderedPageBreak/>
        <w:t>Секція 1. Оцінка земельної власності (нерухомості) для цілей оподаткування</w:t>
      </w:r>
      <w:r>
        <w:br/>
        <w:t>• проблеми нормативної грошової оцінки земель в Україні;</w:t>
      </w:r>
      <w:r>
        <w:br/>
        <w:t>• перспективи створення системи масової оцінки нерухомості;</w:t>
      </w:r>
      <w:r>
        <w:br/>
        <w:t>• проблеми інформаційного забезпечення оцінки та роль кадастрово-реєстраційної системи у їх вирішенні;</w:t>
      </w:r>
      <w:r>
        <w:br/>
        <w:t>• розвиток методичного забезпечення податкової оцінки;</w:t>
      </w:r>
      <w:r>
        <w:br/>
        <w:t>• інформаційні технології в податковій оцінці.</w:t>
      </w:r>
    </w:p>
    <w:p w:rsidR="007C1E35" w:rsidRDefault="007C1E35" w:rsidP="007C1E35">
      <w:pPr>
        <w:pStyle w:val="a3"/>
        <w:jc w:val="both"/>
      </w:pPr>
      <w:r>
        <w:rPr>
          <w:rStyle w:val="a4"/>
          <w:color w:val="000080"/>
        </w:rPr>
        <w:t>Секція 2. Експертна грошова оцінка земельних ділянок та прав щодо них</w:t>
      </w:r>
      <w:r>
        <w:br/>
        <w:t xml:space="preserve">• проблеми регулювання </w:t>
      </w:r>
      <w:proofErr w:type="spellStart"/>
      <w:r>
        <w:t>землеоціночної</w:t>
      </w:r>
      <w:proofErr w:type="spellEnd"/>
      <w:r>
        <w:t xml:space="preserve"> діяльності в Україні;</w:t>
      </w:r>
      <w:r>
        <w:br/>
        <w:t>• національне законодавство у сфері оцінки та міжнародні стандарти;</w:t>
      </w:r>
      <w:r>
        <w:br/>
        <w:t>• оцінка сільськогосподарських земель в умовах обмеженого ринку;</w:t>
      </w:r>
      <w:r>
        <w:br/>
        <w:t>• проблеми доступу оцінювачів до вихідної інформації;</w:t>
      </w:r>
      <w:r>
        <w:br/>
        <w:t>• ринок оціночних послуг та майбутнє професії оцінювача;</w:t>
      </w:r>
      <w:r>
        <w:br/>
        <w:t>• саморегулювання, етика та управління професійними ризиками.</w:t>
      </w:r>
    </w:p>
    <w:p w:rsidR="007C1E35" w:rsidRDefault="007C1E35" w:rsidP="007C1E35">
      <w:pPr>
        <w:pStyle w:val="a3"/>
        <w:jc w:val="both"/>
      </w:pPr>
      <w:r>
        <w:rPr>
          <w:rStyle w:val="a4"/>
          <w:color w:val="000080"/>
        </w:rPr>
        <w:t>Секція 3. Оцінка земель та управління територіями</w:t>
      </w:r>
      <w:r>
        <w:br/>
        <w:t>• територіальне планування та землеустрій як фактор зміни вартості нерухомості;</w:t>
      </w:r>
      <w:r>
        <w:br/>
        <w:t>• вплив планувальних обмежень на вартість нерухомості;</w:t>
      </w:r>
      <w:r>
        <w:br/>
        <w:t>• оціночне зонування територій;</w:t>
      </w:r>
      <w:r>
        <w:br/>
        <w:t>• просторова локалізація ринків нерухомості.</w:t>
      </w:r>
    </w:p>
    <w:p w:rsidR="007C1E35" w:rsidRDefault="007C1E35" w:rsidP="007C1E35">
      <w:pPr>
        <w:pStyle w:val="a3"/>
        <w:jc w:val="both"/>
      </w:pPr>
      <w:r>
        <w:rPr>
          <w:rStyle w:val="a4"/>
        </w:rPr>
        <w:t>Програма заходу:</w:t>
      </w:r>
      <w:r>
        <w:br/>
        <w:t xml:space="preserve">09:00 — 09:30 реєстрація учасників </w:t>
      </w:r>
      <w:r>
        <w:br/>
        <w:t>10:00 — 13:00 пленарне засідання</w:t>
      </w:r>
      <w:r>
        <w:br/>
        <w:t xml:space="preserve">13:00 — 14:00 обід </w:t>
      </w:r>
      <w:r>
        <w:br/>
        <w:t>14:00 — 17:00 секційні засідання</w:t>
      </w:r>
    </w:p>
    <w:p w:rsidR="007C1E35" w:rsidRPr="00AD79B1" w:rsidRDefault="007C1E35" w:rsidP="007C1E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</w:p>
    <w:p w:rsidR="00AD79B1" w:rsidRPr="00AD79B1" w:rsidRDefault="00AD79B1" w:rsidP="00AD79B1">
      <w:pPr>
        <w:jc w:val="right"/>
        <w:rPr>
          <w:sz w:val="28"/>
          <w:szCs w:val="28"/>
        </w:rPr>
      </w:pPr>
    </w:p>
    <w:sectPr w:rsidR="00AD79B1" w:rsidRPr="00AD79B1" w:rsidSect="00D51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21B"/>
    <w:multiLevelType w:val="multilevel"/>
    <w:tmpl w:val="C11C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9B1"/>
    <w:rsid w:val="00464014"/>
    <w:rsid w:val="004E70C4"/>
    <w:rsid w:val="005319D4"/>
    <w:rsid w:val="005A481E"/>
    <w:rsid w:val="00620D5B"/>
    <w:rsid w:val="006A0B0C"/>
    <w:rsid w:val="00745B43"/>
    <w:rsid w:val="007C1E35"/>
    <w:rsid w:val="00AD79B1"/>
    <w:rsid w:val="00CC0F9A"/>
    <w:rsid w:val="00D51A22"/>
    <w:rsid w:val="00FE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22"/>
  </w:style>
  <w:style w:type="paragraph" w:styleId="1">
    <w:name w:val="heading 1"/>
    <w:basedOn w:val="a"/>
    <w:link w:val="10"/>
    <w:uiPriority w:val="9"/>
    <w:qFormat/>
    <w:rsid w:val="00AD7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B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C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C1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B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C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C1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2754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Саша</cp:lastModifiedBy>
  <cp:revision>2</cp:revision>
  <dcterms:created xsi:type="dcterms:W3CDTF">2018-11-26T19:51:00Z</dcterms:created>
  <dcterms:modified xsi:type="dcterms:W3CDTF">2018-11-26T19:51:00Z</dcterms:modified>
</cp:coreProperties>
</file>