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E4" w:rsidRPr="00194F24" w:rsidRDefault="00A71CE4" w:rsidP="00A7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4F24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>ІШЕННЯ</w:t>
      </w:r>
    </w:p>
    <w:p w:rsidR="00A71CE4" w:rsidRPr="00194F24" w:rsidRDefault="00A71CE4" w:rsidP="00A7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67B1">
        <w:rPr>
          <w:rFonts w:ascii="Times New Roman" w:hAnsi="Times New Roman"/>
          <w:b/>
          <w:sz w:val="28"/>
          <w:szCs w:val="28"/>
          <w:lang w:val="uk-UA"/>
        </w:rPr>
        <w:t>Науково-практичного семінару</w:t>
      </w:r>
    </w:p>
    <w:p w:rsidR="00A71CE4" w:rsidRPr="00194F24" w:rsidRDefault="00A71CE4" w:rsidP="00A7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4F24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Досвід Ф</w:t>
      </w:r>
      <w:r w:rsidRPr="00587D8A">
        <w:rPr>
          <w:rFonts w:ascii="Times New Roman" w:hAnsi="Times New Roman"/>
          <w:b/>
          <w:sz w:val="28"/>
          <w:szCs w:val="28"/>
          <w:lang w:val="uk-UA"/>
        </w:rPr>
        <w:t>ранції у проведенні загальнонаціональної нормативної грошової оцінки</w:t>
      </w:r>
      <w:r w:rsidRPr="00194F2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71CE4" w:rsidRPr="00194F24" w:rsidRDefault="00A71CE4" w:rsidP="00A71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1CE4" w:rsidRPr="00194F24" w:rsidRDefault="00A71CE4" w:rsidP="00A71C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Pr="00194F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Pr="00194F24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94F2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194F24">
        <w:rPr>
          <w:rFonts w:ascii="Times New Roman" w:hAnsi="Times New Roman"/>
          <w:sz w:val="28"/>
          <w:szCs w:val="28"/>
          <w:lang w:val="uk-UA"/>
        </w:rPr>
        <w:tab/>
      </w:r>
      <w:r w:rsidRPr="00194F24">
        <w:rPr>
          <w:rFonts w:ascii="Times New Roman" w:hAnsi="Times New Roman"/>
          <w:sz w:val="28"/>
          <w:szCs w:val="28"/>
          <w:lang w:val="uk-UA"/>
        </w:rPr>
        <w:tab/>
      </w:r>
      <w:r w:rsidRPr="00194F24">
        <w:rPr>
          <w:rFonts w:ascii="Times New Roman" w:hAnsi="Times New Roman"/>
          <w:sz w:val="28"/>
          <w:szCs w:val="28"/>
          <w:lang w:val="uk-UA"/>
        </w:rPr>
        <w:tab/>
      </w:r>
      <w:r w:rsidRPr="00194F24">
        <w:rPr>
          <w:rFonts w:ascii="Times New Roman" w:hAnsi="Times New Roman"/>
          <w:sz w:val="28"/>
          <w:szCs w:val="28"/>
          <w:lang w:val="uk-UA"/>
        </w:rPr>
        <w:tab/>
      </w:r>
      <w:r w:rsidRPr="00194F24">
        <w:rPr>
          <w:rFonts w:ascii="Times New Roman" w:hAnsi="Times New Roman"/>
          <w:sz w:val="28"/>
          <w:szCs w:val="28"/>
          <w:lang w:val="uk-UA"/>
        </w:rPr>
        <w:tab/>
      </w:r>
      <w:r w:rsidRPr="00194F24">
        <w:rPr>
          <w:rFonts w:ascii="Times New Roman" w:hAnsi="Times New Roman"/>
          <w:sz w:val="28"/>
          <w:szCs w:val="28"/>
          <w:lang w:val="uk-UA"/>
        </w:rPr>
        <w:tab/>
      </w:r>
      <w:r w:rsidRPr="00194F24">
        <w:rPr>
          <w:rFonts w:ascii="Times New Roman" w:hAnsi="Times New Roman"/>
          <w:sz w:val="28"/>
          <w:szCs w:val="28"/>
          <w:lang w:val="uk-UA"/>
        </w:rPr>
        <w:tab/>
      </w:r>
      <w:r w:rsidRPr="00194F24">
        <w:rPr>
          <w:rFonts w:ascii="Times New Roman" w:hAnsi="Times New Roman"/>
          <w:sz w:val="28"/>
          <w:szCs w:val="28"/>
          <w:lang w:val="uk-UA"/>
        </w:rPr>
        <w:tab/>
        <w:t>м. Київ</w:t>
      </w:r>
    </w:p>
    <w:p w:rsidR="00A71CE4" w:rsidRDefault="00A71CE4" w:rsidP="00A71CE4">
      <w:pPr>
        <w:rPr>
          <w:lang w:val="uk-UA"/>
        </w:rPr>
      </w:pP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E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Семінарі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співробітники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землеупорядкування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НУБі</w:t>
      </w:r>
      <w:proofErr w:type="gramStart"/>
      <w:r w:rsidRPr="00A71C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ВГО “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спілка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>”, ГО “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Картографічна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сотня”, ГО “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Правіс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Урядово-громадської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“Разом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Незалежного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антикорупційного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оборони, 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Головного квартирно-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експлуатаційного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ЗСУ. 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1C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обговорено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>: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сформовані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71C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>;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землями оборони;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реквізиція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Операц</w:t>
      </w:r>
      <w:proofErr w:type="gramStart"/>
      <w:r w:rsidRPr="00A71CE4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>б’єднаних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Сил;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рекультивація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>;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примусове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відчуження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для потреб оборони;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сільськогосподарське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землекористування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на землях оборони;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техногенна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оборони;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зон особливого режиму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об’єкті</w:t>
      </w:r>
      <w:proofErr w:type="gramStart"/>
      <w:r w:rsidRPr="00A71CE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71CE4">
        <w:rPr>
          <w:rFonts w:ascii="Times New Roman" w:hAnsi="Times New Roman" w:cs="Times New Roman"/>
          <w:sz w:val="28"/>
          <w:szCs w:val="28"/>
        </w:rPr>
        <w:t>.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CE4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експертами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потенційні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першочергові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кроки,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оборони. </w:t>
      </w:r>
      <w:r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заваді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факторі</w:t>
      </w:r>
      <w:proofErr w:type="gramStart"/>
      <w:r w:rsidRPr="00A71CE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за все -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перепони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ОМС,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оборони як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потенційні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>.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ОМС на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активами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Міноборони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1C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>ідтверджується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для початку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>: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1CE4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законом);</w:t>
      </w:r>
    </w:p>
    <w:p w:rsid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органу,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CE4">
        <w:rPr>
          <w:rFonts w:ascii="Times New Roman" w:hAnsi="Times New Roman" w:cs="Times New Roman"/>
          <w:sz w:val="28"/>
          <w:szCs w:val="28"/>
        </w:rPr>
        <w:t>земельною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користувачем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>.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71CE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>: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71C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інвентаризацію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(у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інвентаризація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проводиться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A71CE4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06.09.2012 № 5245-VI «Про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розмежування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C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належать до земель оборони. </w:t>
      </w:r>
    </w:p>
    <w:p w:rsid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CE4">
        <w:rPr>
          <w:rFonts w:ascii="Times New Roman" w:hAnsi="Times New Roman" w:cs="Times New Roman"/>
          <w:sz w:val="28"/>
          <w:szCs w:val="28"/>
        </w:rPr>
        <w:t xml:space="preserve">В той же час,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2 ЗУ “Про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оборони”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1C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оборонні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. Станом на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>.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E4">
        <w:rPr>
          <w:rFonts w:ascii="Times New Roman" w:hAnsi="Times New Roman" w:cs="Times New Roman"/>
          <w:sz w:val="28"/>
          <w:szCs w:val="28"/>
        </w:rPr>
        <w:t xml:space="preserve">Таким чином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першочерговими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заходами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стати: 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Ініціювання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оборони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громад 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06.09.2012 № 5245-VI «Про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акті</w:t>
      </w:r>
      <w:proofErr w:type="gramStart"/>
      <w:r w:rsidRPr="00A71CE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розмежування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Start"/>
      <w:r w:rsidRPr="00A71CE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 xml:space="preserve">останови КМУ “Про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Державного земельного кадастру” з метою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Міністерству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ініційовувати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інвентаризацію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земель, 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1CE4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Експерти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до Президента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як до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Верховно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головнокомандувача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ним Президентом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адресованого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Адміністрацій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спрощення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>.</w:t>
      </w:r>
    </w:p>
    <w:p w:rsidR="00A71CE4" w:rsidRP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E4">
        <w:rPr>
          <w:rFonts w:ascii="Times New Roman" w:hAnsi="Times New Roman" w:cs="Times New Roman"/>
          <w:sz w:val="28"/>
          <w:szCs w:val="28"/>
        </w:rPr>
        <w:lastRenderedPageBreak/>
        <w:t>Впровадження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Євроатлантичній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мінімізувати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корупційні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1CE4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A71CE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управлінням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активами.</w:t>
      </w:r>
    </w:p>
    <w:p w:rsidR="00A71CE4" w:rsidRDefault="00A71CE4" w:rsidP="00A71C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CE4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Pr="00A71CE4">
        <w:rPr>
          <w:rFonts w:ascii="Times New Roman" w:hAnsi="Times New Roman" w:cs="Times New Roman"/>
          <w:sz w:val="28"/>
          <w:szCs w:val="28"/>
        </w:rPr>
        <w:t xml:space="preserve">творено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ініціативну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, яка готова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деталізований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A71CE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71C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Міноборони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впроваджені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E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71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CE4" w:rsidRDefault="00A71CE4" w:rsidP="00A71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E4" w:rsidRPr="00A71CE4" w:rsidRDefault="00A71CE4" w:rsidP="00A71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CE4" w:rsidRPr="000145DC" w:rsidRDefault="00A71CE4" w:rsidP="00A71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5DC">
        <w:rPr>
          <w:rFonts w:ascii="Times New Roman" w:hAnsi="Times New Roman"/>
          <w:b/>
          <w:sz w:val="28"/>
          <w:szCs w:val="28"/>
          <w:lang w:val="uk-UA"/>
        </w:rPr>
        <w:t>Заступник Голови оргкомітету,</w:t>
      </w:r>
    </w:p>
    <w:p w:rsidR="00A71CE4" w:rsidRPr="000145DC" w:rsidRDefault="00A71CE4" w:rsidP="00A71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доктор</w:t>
      </w:r>
      <w:r w:rsidRPr="000145DC">
        <w:rPr>
          <w:rFonts w:ascii="Times New Roman" w:hAnsi="Times New Roman"/>
          <w:b/>
          <w:sz w:val="28"/>
          <w:szCs w:val="28"/>
          <w:lang w:val="uk-UA"/>
        </w:rPr>
        <w:t xml:space="preserve"> економічних наук, </w:t>
      </w:r>
      <w:r>
        <w:rPr>
          <w:rFonts w:ascii="Times New Roman" w:hAnsi="Times New Roman"/>
          <w:b/>
          <w:sz w:val="28"/>
          <w:szCs w:val="28"/>
          <w:lang w:val="uk-UA"/>
        </w:rPr>
        <w:t>доцент</w:t>
      </w:r>
      <w:r w:rsidRPr="000145DC">
        <w:rPr>
          <w:rFonts w:ascii="Times New Roman" w:hAnsi="Times New Roman"/>
          <w:b/>
          <w:sz w:val="28"/>
          <w:szCs w:val="28"/>
          <w:lang w:val="uk-UA"/>
        </w:rPr>
        <w:tab/>
      </w:r>
      <w:r w:rsidRPr="000145DC">
        <w:rPr>
          <w:rFonts w:ascii="Times New Roman" w:hAnsi="Times New Roman"/>
          <w:b/>
          <w:sz w:val="28"/>
          <w:szCs w:val="28"/>
          <w:lang w:val="uk-UA"/>
        </w:rPr>
        <w:tab/>
      </w:r>
      <w:r w:rsidRPr="000145DC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145DC">
        <w:rPr>
          <w:rFonts w:ascii="Times New Roman" w:hAnsi="Times New Roman"/>
          <w:b/>
          <w:sz w:val="28"/>
          <w:szCs w:val="28"/>
          <w:lang w:val="uk-UA"/>
        </w:rPr>
        <w:t xml:space="preserve">Т.О. </w:t>
      </w:r>
      <w:proofErr w:type="spellStart"/>
      <w:r w:rsidRPr="000145DC">
        <w:rPr>
          <w:rFonts w:ascii="Times New Roman" w:hAnsi="Times New Roman"/>
          <w:b/>
          <w:sz w:val="28"/>
          <w:szCs w:val="28"/>
          <w:lang w:val="uk-UA"/>
        </w:rPr>
        <w:t>Євсюков</w:t>
      </w:r>
      <w:proofErr w:type="spellEnd"/>
    </w:p>
    <w:p w:rsidR="00A71CE4" w:rsidRDefault="00A71CE4" w:rsidP="00A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1CE4" w:rsidRDefault="00A71CE4" w:rsidP="00A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1CE4" w:rsidRDefault="00A71CE4" w:rsidP="00A71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Відповідальний с</w:t>
      </w:r>
      <w:r w:rsidRPr="000145DC">
        <w:rPr>
          <w:rFonts w:ascii="Times New Roman" w:hAnsi="Times New Roman"/>
          <w:b/>
          <w:sz w:val="28"/>
          <w:szCs w:val="28"/>
          <w:lang w:val="uk-UA"/>
        </w:rPr>
        <w:t>екретар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</w:p>
    <w:p w:rsidR="00A71CE4" w:rsidRPr="00A71CE4" w:rsidRDefault="00A71CE4" w:rsidP="00A7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кандидат економічних наук, доцент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Л.А. Гунько</w:t>
      </w:r>
    </w:p>
    <w:sectPr w:rsidR="00A71CE4" w:rsidRPr="00A7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67"/>
    <w:rsid w:val="00334467"/>
    <w:rsid w:val="00895E8B"/>
    <w:rsid w:val="00A7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Gunko</dc:creator>
  <cp:lastModifiedBy>Gunko</cp:lastModifiedBy>
  <cp:revision>2</cp:revision>
  <dcterms:created xsi:type="dcterms:W3CDTF">2018-11-25T23:17:00Z</dcterms:created>
  <dcterms:modified xsi:type="dcterms:W3CDTF">2018-11-25T23:17:00Z</dcterms:modified>
</cp:coreProperties>
</file>