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10019" cy="8633056"/>
            <wp:effectExtent b="0" l="0" r="0" t="0"/>
            <wp:docPr descr="Изображение выглядит как текст, письмо&#10;&#10;Автоматически созданное описание" id="140148111" name="image1.jpg"/>
            <a:graphic>
              <a:graphicData uri="http://schemas.openxmlformats.org/drawingml/2006/picture">
                <pic:pic>
                  <pic:nvPicPr>
                    <pic:cNvPr descr="Изображение выглядит как текст, письмо&#10;&#10;Автоматически созданное описание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0019" cy="8633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 Опис навчальної дисципліни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«Психодіагностика»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3"/>
        <w:gridCol w:w="2617"/>
        <w:gridCol w:w="2781"/>
        <w:tblGridChange w:id="0">
          <w:tblGrid>
            <w:gridCol w:w="4173"/>
            <w:gridCol w:w="2617"/>
            <w:gridCol w:w="278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Галузь знань, спеціальність, освітня програма, освітній ступінь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Освітній ступінь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Спеціальність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053 «Психологія»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Психологія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Характеристика 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Обов’язкова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Курсовий проект (робота) (за наявності)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контролю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Екзамен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Показники навчальної дисципліни для денної та заочної форм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денна форма навчання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Рік підготовки (курс)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Семестр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Лекційні заняття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30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6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Практичні, семінарські заняття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60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6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Лабораторні заняття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Самостійна робота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90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168 год.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Індивідуальні завдання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Кількість тижневих аудиторних 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годин для денної форми навчання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6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Мета, завдання та компетентності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викладання навчальної дисципліни: забезпечення теоретичними знаннями, практичними уміннями та фаховими компетенціями з основ психодіагностики та розвиток здатності студентів застосовувати на практиці психодіагностичний інструментарій.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Завдання: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ознайомити здобувачів вищої освіти із концептуальними основами сучасної психодіагностики; методичними основами сучасної психодіагностики; нормативними вимогами до психодіагностичних методик; сформувати у здобувачів вищої освіти розуміння психометричних вимог до психодіагностичних методик, можливостей та обмежень комп’ютерного тестування; сформувати уявлення щодо класифікацій психодіагностичних методик та типів психодіагностичних методик; сформувати навички використання конкретних психодіагностичних методик, проведення психодіагностичного обстеження особистості; сформувати в здобувачів вищої освіти внутрішню професійну мотивацію.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Набуття компетентностей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загальні компетентності (ЗК):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– здатність застосовувати знання у практичних ситуаціях (ЗК1);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знання та розуміння предметної області та розуміння професійної діяльності (ЗК 2);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критично оцінювати інформацію, що стосується психодіагностичних процедур, і бути самокритичним (ЗК 5);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приймати обґрунтовані рішення щодо підбору методів і методик психодіагностичного дослідження (ЗК 6);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навички міжособистісної взаємодії в ситуаціях професійно-орієнтованих психодіагностичних завдань (ЗК 8);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працювати в команді (ЗК 9);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фахові  (спеціальні) компетентності (ФК):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оперувати категоріально-понятійним апаратом психодіагностики (СК1);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до розуміння природи поведінки, діяльності та вчинків (СК3);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самостійно збирати та критично опрацьовувати, аналізувати та узагальнювати психологічну інформацію з різних джерел (СК4);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використовувати валідний і надійний психодіагностичний інструментарій (СК5);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самостійно планувати, організовувати та здійснювати психологічне дослідження (СК6);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аналізувати та систематизувати одержані результати, формулювати аргументовані висновки та рекомендації (СК7);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організовувати та надавати психологічну допомогу - індивідуальну та групову (СК8);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здатність дотримуватися норм професійної етики в ситуаціях психодіагностичних процедур (СК10).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  <w:tab/>
        <w:t xml:space="preserve">Програмні результати навчання (ПРН):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результаті вивчення навчальної дисципліни студент повинен 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знати і вміти: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аналізувати та пояснювати психічні явища в нормі та патології, ідентифікувати психологічні проблеми та пропонувати шляхи їх розв’язання (ПРН 1);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розуміти закономірності та особливості розвитку і функціонування психічних явищ, можливості їх коригування у контексті професійних завдань (ПРН 2);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здійснювати пошук інформації з різних джерел, у т.ч. іноземних та з використанням інформаційно комунікаційних технологій, для вирішення професійних завдань (ПРН 3);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обґрунтовувати власну позицію, робити самостійні висновки за результатами власних досліджень і аналізу літературних джерел (як україномовних, так і іншомовних) (ПРН 4);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технології психологічної допомоги (ПРН 5);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формулювати мету, завдання дослідження, обирати його об’єкт і предмет, складати програму дослідження, володіти навичками збору первинного матеріалу, дотримуватися процедури дослідження (ПРН 6);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рефлексувати та критично оцінювати достовірність одержаних результатів психологічного дослідження, формулювати аргументовані висновки (ПРН 7);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 (ПРН 10);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ефективно виконувати різні ролі у команді у процесі вирішення фахових завдань, у тому числі демонструвати лідерські якості (ПРН 14);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відповідально ставитися до професійного самовдосконалення, навчання та саморозвитку (ПРН 15);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знати, розуміти та дотримуватися етичних принципів професійної діяльності психолога (ПРН 16);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вживати ефективних заходів щодо збереження здоров’я (власного й оточення) та за потреби визначати зміст запиту до супервізії (ПРН 18).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Програма та структура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540"/>
        </w:tabs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повного терміну денної (заочної) форми навчання.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90"/>
        <w:gridCol w:w="521"/>
        <w:gridCol w:w="35"/>
        <w:gridCol w:w="416"/>
        <w:gridCol w:w="418"/>
        <w:gridCol w:w="424"/>
        <w:gridCol w:w="424"/>
        <w:gridCol w:w="409"/>
        <w:gridCol w:w="26"/>
        <w:gridCol w:w="558"/>
        <w:gridCol w:w="398"/>
        <w:gridCol w:w="29"/>
        <w:gridCol w:w="7"/>
        <w:gridCol w:w="380"/>
        <w:gridCol w:w="39"/>
        <w:gridCol w:w="9"/>
        <w:gridCol w:w="507"/>
        <w:gridCol w:w="52"/>
        <w:gridCol w:w="9"/>
        <w:gridCol w:w="356"/>
        <w:gridCol w:w="61"/>
        <w:gridCol w:w="9"/>
        <w:gridCol w:w="536"/>
        <w:tblGridChange w:id="0">
          <w:tblGrid>
            <w:gridCol w:w="3590"/>
            <w:gridCol w:w="521"/>
            <w:gridCol w:w="35"/>
            <w:gridCol w:w="416"/>
            <w:gridCol w:w="418"/>
            <w:gridCol w:w="424"/>
            <w:gridCol w:w="424"/>
            <w:gridCol w:w="409"/>
            <w:gridCol w:w="26"/>
            <w:gridCol w:w="558"/>
            <w:gridCol w:w="398"/>
            <w:gridCol w:w="29"/>
            <w:gridCol w:w="7"/>
            <w:gridCol w:w="380"/>
            <w:gridCol w:w="39"/>
            <w:gridCol w:w="9"/>
            <w:gridCol w:w="507"/>
            <w:gridCol w:w="52"/>
            <w:gridCol w:w="9"/>
            <w:gridCol w:w="356"/>
            <w:gridCol w:w="61"/>
            <w:gridCol w:w="9"/>
            <w:gridCol w:w="536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22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Кількість годин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денна форма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Заочна форма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усього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 тому числі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усього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 тому числі</w:t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82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л.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1" w:right="-89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пр.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right="-91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лаб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37" w:right="-92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інд.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59" w:firstLine="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18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6" w:right="-1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right="-140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лаб.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right="-14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інд.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3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41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1"/>
          <w:tblHeader w:val="0"/>
        </w:trPr>
        <w:tc>
          <w:tcPr>
            <w:gridSpan w:val="23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Змістовий модуль 1. Теоретичні основи психодіагностики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1. Загальні уявлення про психодіагностику як науку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2. Історія виникнення психодіагностики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3.  Методи психодіагностики та їх класифікація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" w:right="-132" w:hanging="14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4. Теорія тестової психодіагностики</w:t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" w:right="-132" w:hanging="141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5. Психометричні основи психологічної діагностики</w:t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" w:right="-106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Разом за змістовим модулем 1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3" w:right="-106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</w:tr>
      <w:tr>
        <w:trPr>
          <w:cantSplit w:val="0"/>
          <w:tblHeader w:val="0"/>
        </w:trPr>
        <w:tc>
          <w:tcPr>
            <w:gridSpan w:val="23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Змістовий модуль 2. Психологічна діагностика особистості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6. Психодіагностика інтелекту та пізнавальних процесів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7. Особистісні опитувальники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8. Проективний підхід у психодіагностиці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9. Психодіагностика міжособистісних відносин.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10. Психодіагностика темпераменту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11. Психодіагностика характеру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12. Психодіагностика мотивації: відкриті та приховані мотиви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 13. Огляд психодіагностичних методик для забезпечення певних запитів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Разом за змістовим модулем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right="-9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Усього годин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right="-93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znysh7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Теми семінарських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 передбачено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 Теми практичних занять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/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Структура психодіагностики та сфери застосування.</w:t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становлення психодіагностики.</w:t>
            </w:r>
          </w:p>
        </w:tc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Методи психодіагностики та їх класифікація</w:t>
            </w:r>
          </w:p>
        </w:tc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Теорія тестової психодіагностики</w:t>
            </w:r>
          </w:p>
        </w:tc>
        <w:tc>
          <w:tcPr/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Психометричні основи психологічної діагностики</w:t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Діагностика пізнавальних здібностей як складових інтелекту. Основні підходи до вимірювання інтелекту.</w:t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Тести інтелекту.</w:t>
            </w:r>
          </w:p>
        </w:tc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Класичні особистісні опитувальники</w:t>
            </w:r>
          </w:p>
        </w:tc>
        <w:tc>
          <w:tcPr/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MMPI. Основнi та службовi шкали.</w:t>
            </w:r>
          </w:p>
        </w:tc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Проективний підхід у психодіагностиці</w:t>
            </w:r>
          </w:p>
        </w:tc>
        <w:tc>
          <w:tcPr/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міжособистісних відносин</w:t>
            </w:r>
          </w:p>
        </w:tc>
        <w:tc>
          <w:tcPr/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темпераменту.</w:t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характеру.</w:t>
            </w:r>
          </w:p>
        </w:tc>
        <w:tc>
          <w:tcPr/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мотивації: відкриті та приховані мотиви.</w:t>
            </w:r>
          </w:p>
        </w:tc>
        <w:tc>
          <w:tcPr/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Огляд психодіагностичних методик для забезпечення певних запитів.</w:t>
            </w:r>
          </w:p>
        </w:tc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Разом</w:t>
            </w:r>
          </w:p>
        </w:tc>
        <w:tc>
          <w:tcPr/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513" w:hanging="694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heading=h.2et92p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6. Теми лабораторних занять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Не передбачено</w:t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 Теми самостійної роботи</w:t>
      </w: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/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Структура психодіагностики та сфери застосування.</w:t>
            </w:r>
          </w:p>
        </w:tc>
        <w:tc>
          <w:tcPr/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становлення психодіагностики.</w:t>
            </w:r>
          </w:p>
        </w:tc>
        <w:tc>
          <w:tcPr/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Методи психодіагностики та їх класифікація</w:t>
            </w:r>
          </w:p>
        </w:tc>
        <w:tc>
          <w:tcPr/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Теорія тестової психодіагностики</w:t>
            </w:r>
          </w:p>
        </w:tc>
        <w:tc>
          <w:tcPr/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Психометричні основи психологічної діагностики</w:t>
            </w:r>
          </w:p>
        </w:tc>
        <w:tc>
          <w:tcPr/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Діагностика пізнавальних здібностей як складових інтелекту. Основні підходи до вимірювання інтелекту.</w:t>
            </w:r>
          </w:p>
        </w:tc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Тести інтелекту.</w:t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Класичні особистісні опитувальники</w:t>
            </w:r>
          </w:p>
        </w:tc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MMPI. Основнi та службовi шкали.</w:t>
            </w:r>
          </w:p>
        </w:tc>
        <w:tc>
          <w:tcPr/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Проективний підхід у психодіагностиці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міжособистісних відносин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темпераменту.</w:t>
            </w:r>
          </w:p>
        </w:tc>
        <w:tc>
          <w:tcPr/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характеру.</w:t>
            </w:r>
          </w:p>
        </w:tc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Психодіагностика мотивації: відкриті та приховані мотиви.</w:t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Огляд психодіагностичних методик для забезпечення певних запитів.</w:t>
            </w:r>
          </w:p>
        </w:tc>
        <w:tc>
          <w:tcPr/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Разом</w:t>
            </w:r>
          </w:p>
        </w:tc>
        <w:tc>
          <w:tcPr/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2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513" w:hanging="694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42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tyjcwt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8. Зразки контрольних питань, тестів для визначення рівня засвоєння знань студентами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567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1.Психодіагностика як наука: предмет, мета, завдання та принципи психодіагностики.</w:t>
      </w:r>
    </w:p>
    <w:p w:rsidR="00000000" w:rsidDel="00000000" w:rsidP="00000000" w:rsidRDefault="00000000" w:rsidRPr="00000000" w14:paraId="000003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Структура психодіагностики та сфери застосування.</w:t>
      </w:r>
    </w:p>
    <w:p w:rsidR="00000000" w:rsidDel="00000000" w:rsidP="00000000" w:rsidRDefault="00000000" w:rsidRPr="00000000" w14:paraId="000003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Розвиток психодіагностики як науки </w:t>
      </w:r>
    </w:p>
    <w:p w:rsidR="00000000" w:rsidDel="00000000" w:rsidP="00000000" w:rsidRDefault="00000000" w:rsidRPr="00000000" w14:paraId="000003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Психодіагностика як теоретична та практична дисципліна.</w:t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Основні етапи розвитку психодіагностики в Україні.</w:t>
      </w:r>
    </w:p>
    <w:p w:rsidR="00000000" w:rsidDel="00000000" w:rsidP="00000000" w:rsidRDefault="00000000" w:rsidRPr="00000000" w14:paraId="000003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Становлення та розвиток вітчизняної психодіагностики.</w:t>
      </w:r>
    </w:p>
    <w:p w:rsidR="00000000" w:rsidDel="00000000" w:rsidP="00000000" w:rsidRDefault="00000000" w:rsidRPr="00000000" w14:paraId="000003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Тест як основний інструмент психодіагностики</w:t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Загальна класифікація методів психодіагностики</w:t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 Основи класифікації діагностичних процедур.</w:t>
      </w:r>
    </w:p>
    <w:p w:rsidR="00000000" w:rsidDel="00000000" w:rsidP="00000000" w:rsidRDefault="00000000" w:rsidRPr="00000000" w14:paraId="000003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 Застосування комп’ютера у психодіагностиці.</w:t>
      </w:r>
    </w:p>
    <w:p w:rsidR="00000000" w:rsidDel="00000000" w:rsidP="00000000" w:rsidRDefault="00000000" w:rsidRPr="00000000" w14:paraId="000003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 Поняття про стандартизацію психодіагностичних процедур.</w:t>
      </w:r>
    </w:p>
    <w:p w:rsidR="00000000" w:rsidDel="00000000" w:rsidP="00000000" w:rsidRDefault="00000000" w:rsidRPr="00000000" w14:paraId="000003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12. Поняття про валідність психодіагностичних процедур.</w:t>
      </w:r>
    </w:p>
    <w:p w:rsidR="00000000" w:rsidDel="00000000" w:rsidP="00000000" w:rsidRDefault="00000000" w:rsidRPr="00000000" w14:paraId="000003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13.  Поняття про надійність психодіагностичних процедур.</w:t>
      </w:r>
    </w:p>
    <w:p w:rsidR="00000000" w:rsidDel="00000000" w:rsidP="00000000" w:rsidRDefault="00000000" w:rsidRPr="00000000" w14:paraId="000003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14. Поняття про «об’єктивний», «суб’єктивний» та «проективний» підходи у прикладній психодіагностиці.</w:t>
      </w:r>
    </w:p>
    <w:p w:rsidR="00000000" w:rsidDel="00000000" w:rsidP="00000000" w:rsidRDefault="00000000" w:rsidRPr="00000000" w14:paraId="000003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15. Вимоги до користувачів психодіагностичних методик.</w:t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16. Основні вимоги до застосування психодіагностичних методів.</w:t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17. Загальна характеристика тестів інтелекту.</w:t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18. Сутність контент-аналізу як психодіагностичної процедури.</w:t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19. Психодіагностика міжособистісних відносин.</w:t>
      </w:r>
    </w:p>
    <w:p w:rsidR="00000000" w:rsidDel="00000000" w:rsidP="00000000" w:rsidRDefault="00000000" w:rsidRPr="00000000" w14:paraId="000003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20. Історія створення психологічних тестів.</w:t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21. Загальна характеристика тестів особистості.</w:t>
      </w:r>
    </w:p>
    <w:p w:rsidR="00000000" w:rsidDel="00000000" w:rsidP="00000000" w:rsidRDefault="00000000" w:rsidRPr="00000000" w14:paraId="000003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22. Технологія створення та адаптації психодіагностичних методик.</w:t>
      </w:r>
    </w:p>
    <w:p w:rsidR="00000000" w:rsidDel="00000000" w:rsidP="00000000" w:rsidRDefault="00000000" w:rsidRPr="00000000" w14:paraId="000003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23. Класифікація психологічних тестів-опитувальників.</w:t>
      </w:r>
    </w:p>
    <w:p w:rsidR="00000000" w:rsidDel="00000000" w:rsidP="00000000" w:rsidRDefault="00000000" w:rsidRPr="00000000" w14:paraId="000003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24. Характеристика тестів спеціальних здібностей.</w:t>
      </w:r>
    </w:p>
    <w:p w:rsidR="00000000" w:rsidDel="00000000" w:rsidP="00000000" w:rsidRDefault="00000000" w:rsidRPr="00000000" w14:paraId="000003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25. Специфіка проективного підходу до діагностики особистості (тест Розенцвейга)</w:t>
      </w:r>
    </w:p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26. Класифікація проективних методик за Франком (конституційні, конструктивні, інтерпретаційні).</w:t>
      </w:r>
    </w:p>
    <w:p w:rsidR="00000000" w:rsidDel="00000000" w:rsidP="00000000" w:rsidRDefault="00000000" w:rsidRPr="00000000" w14:paraId="000003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27. Зв’язок психодіагностики з іншими психологічними дисциплінами: віковою, юридичною, консультативною психологією, психологією спорту та ін.</w:t>
      </w:r>
    </w:p>
    <w:p w:rsidR="00000000" w:rsidDel="00000000" w:rsidP="00000000" w:rsidRDefault="00000000" w:rsidRPr="00000000" w14:paraId="000003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28. Оцінка інтелекту у психодіагностиці. (Спирмен, Терстоун, Тест Векслера).</w:t>
      </w:r>
    </w:p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29. Поняття про вербальні та невербальні методи психодіагностики.</w:t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30. Основні умови ефективного використання методів психодіагностики у діяльності практичного психолога.</w:t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31. Соціометричне дослідження міжособистісних відносин.</w:t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32. Основні погляди на співвідношення інтелекту і креативності. (Фігурний тест Торренса).</w:t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33. Методи діагностики особливостей пам’яті.</w:t>
      </w:r>
    </w:p>
    <w:p w:rsidR="00000000" w:rsidDel="00000000" w:rsidP="00000000" w:rsidRDefault="00000000" w:rsidRPr="00000000" w14:paraId="000003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34. Психодіагностика мотивації (Опитувальник А. Мехрабіна. ТГФ)</w:t>
      </w:r>
    </w:p>
    <w:p w:rsidR="00000000" w:rsidDel="00000000" w:rsidP="00000000" w:rsidRDefault="00000000" w:rsidRPr="00000000" w14:paraId="000003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35. Психодіагностика рис особистості.(ММРІ;16- ФОО Кеттела)</w:t>
      </w:r>
    </w:p>
    <w:p w:rsidR="00000000" w:rsidDel="00000000" w:rsidP="00000000" w:rsidRDefault="00000000" w:rsidRPr="00000000" w14:paraId="000003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36. Дослідження соціально-психологічного клімату в колективі (КОС; діагностика синдрому «професійного вигорання» використовується методика В. Бойка).</w:t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37. Методи діагностики уваги (кільця Ландольта).</w:t>
      </w:r>
    </w:p>
    <w:p w:rsidR="00000000" w:rsidDel="00000000" w:rsidP="00000000" w:rsidRDefault="00000000" w:rsidRPr="00000000" w14:paraId="000003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38. Методи дослідження логічного мислення.</w:t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39. Методи діагностики сімейних відносин (тест «PARI» - «батьківський-дитячі відносини»).</w:t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40. Психодіагностика темпераменту (Типологія особистості К.Юнга.  Опитувальник Г. Айзенка. Опитувальник структури темпераменту В.М.Русалова. Опитувальник Я. Стреляу).</w:t>
      </w:r>
    </w:p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41. Структурний підхід до дослідження темпераменту.</w:t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42. Типологічний підхід до дослідження темпераменту.</w:t>
      </w:r>
    </w:p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42. Психодіагностика характеру (опитувальник Шмішека, Патохарактерологічний діагностичний опитувальник).</w:t>
      </w:r>
    </w:p>
    <w:p w:rsidR="00000000" w:rsidDel="00000000" w:rsidP="00000000" w:rsidRDefault="00000000" w:rsidRPr="00000000" w14:paraId="000003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43. Діагностика цінностей, інтересів, нахилів, спрямованості особистості (Інвентар інтересів Стронга; Методика ціннісних орієнтації М. Рокича)</w:t>
      </w:r>
    </w:p>
    <w:p w:rsidR="00000000" w:rsidDel="00000000" w:rsidP="00000000" w:rsidRDefault="00000000" w:rsidRPr="00000000" w14:paraId="000003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44. Діагностика емоційної сфери особистості (опитувальник Басса-Дарки; САН; опитувальника Спілбергера-Ханіна; методика діагностики рівня шкільної тривожності Філліпса).</w:t>
      </w:r>
    </w:p>
    <w:p w:rsidR="00000000" w:rsidDel="00000000" w:rsidP="00000000" w:rsidRDefault="00000000" w:rsidRPr="00000000" w14:paraId="000003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45. Діагностика пізнавальних здібностей як складових інтелекту. (тест Айзенка, прогресивні матриці Дж. Равена, ШТРР, Тест інтелекту Амтхауера).</w:t>
      </w:r>
    </w:p>
    <w:p w:rsidR="00000000" w:rsidDel="00000000" w:rsidP="00000000" w:rsidRDefault="00000000" w:rsidRPr="00000000" w14:paraId="000003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46. Психометричні основи психологічної діагностики.</w:t>
      </w:r>
    </w:p>
    <w:p w:rsidR="00000000" w:rsidDel="00000000" w:rsidP="00000000" w:rsidRDefault="00000000" w:rsidRPr="00000000" w14:paraId="000003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47. Вірогідність (достовірність) діагностичної методики.</w:t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48. Професійно-етичні аспекти психодіагностики.</w:t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49. Психодіагностика за запитом профорієнтації (ДДО) Є.Д. Климова; ОДАнІ С.Я.Карпиловскої.</w:t>
      </w:r>
    </w:p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50. Спостереження та самоспостереження як методи психодіагностики.</w:t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51.Правила проведення психодіагностичних методик.</w:t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52.Етапи проведення психодіагностичної роботи.</w:t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53.Поняття про психологічний портрет. Вимоги про його написання.</w:t>
      </w:r>
    </w:p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54.Поняття про інтерпретацію результатів проведених психодіагностичних методик: кількісна інтерпретація.</w:t>
      </w:r>
    </w:p>
    <w:p w:rsidR="00000000" w:rsidDel="00000000" w:rsidP="00000000" w:rsidRDefault="00000000" w:rsidRPr="00000000" w14:paraId="000003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55.Поняття про інтерпретацію результатів проведених психодіагностичних методик: якісна інтерпретація.</w:t>
      </w:r>
    </w:p>
    <w:p w:rsidR="00000000" w:rsidDel="00000000" w:rsidP="00000000" w:rsidRDefault="00000000" w:rsidRPr="00000000" w14:paraId="000003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56.Психологічний діагноз. Види психологічного діагнозу.</w:t>
      </w:r>
    </w:p>
    <w:p w:rsidR="00000000" w:rsidDel="00000000" w:rsidP="00000000" w:rsidRDefault="00000000" w:rsidRPr="00000000" w14:paraId="000003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57.Етика проведення психодіагностичних досліджень.</w:t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58.Психодіагностика в системі психологічної служби. Галузі психодіагностики.</w:t>
      </w:r>
    </w:p>
    <w:p w:rsidR="00000000" w:rsidDel="00000000" w:rsidP="00000000" w:rsidRDefault="00000000" w:rsidRPr="00000000" w14:paraId="000003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59.Класифікація тестів. Вимоги до тестів.</w:t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60.Способи графічного оформлення результатів психологічного дослідження.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56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№ Н-5.05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Факультет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Гуманітарно-педагогічний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Ступінь вищої освіти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Бакалавр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Спеціальність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053 «Психологія» </w:t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Форма навчання</w:t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Семестр, курс                                                        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семестр, курс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0" w:hanging="567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Навчальна дисципліна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Психодіагностика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20" w:hanging="48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Затверджено на засіданні кафедри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                        (назва кафедри)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Протокол  № 13 від «30» травня 2023 р.</w:t>
      </w:r>
    </w:p>
    <w:p w:rsidR="00000000" w:rsidDel="00000000" w:rsidP="00000000" w:rsidRDefault="00000000" w:rsidRPr="00000000" w14:paraId="000003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77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В.о.завідувача кафедри _______  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рина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МАРТИНЮК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7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                                                                          (підпис)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77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Екзаменатор     _________    Олена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ШЕВЦОВА </w:t>
      </w:r>
    </w:p>
    <w:p w:rsidR="00000000" w:rsidDel="00000000" w:rsidP="00000000" w:rsidRDefault="00000000" w:rsidRPr="00000000" w14:paraId="000003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1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                               (підпис)                          (прізвище та ініціали)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402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tbl>
      <w:tblPr>
        <w:tblStyle w:val="Table5"/>
        <w:tblW w:w="963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8"/>
        <w:gridCol w:w="1904"/>
        <w:gridCol w:w="2623"/>
        <w:gridCol w:w="2434"/>
        <w:tblGridChange w:id="0">
          <w:tblGrid>
            <w:gridCol w:w="2678"/>
            <w:gridCol w:w="1904"/>
            <w:gridCol w:w="2623"/>
            <w:gridCol w:w="243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НАЦІОНАЛЬНИЙ УНІВЕРСИТЕТ БІОРЕСУРСІВ І ПРИРОДОКОРИСТУВАННЯ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ОС  «Бакалавр»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Спеціальність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053 __«Психологія»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Кафедра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психології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2023-2024 н.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ЕКЗАМЕНАЦІЙНИЙ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БІЛЕТ № 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з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«Психодіагностика»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В.о.зав. кафедри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Ірина МАРТИНЮК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30.05.2023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Екзаменаційні запитання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1. Діагностика здібностей та інтелекту, їх класифікація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 w:firstLine="743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2. Використання проективних методик у роботі з досліджуваними різних вікових груп.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Тестові завдання різних типів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43"/>
              <w:tblGridChange w:id="0">
                <w:tblGrid>
                  <w:gridCol w:w="9243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1. Назвіть термін, який означає відносну стабільність, стійкість, погодженість результатів тесту в первісному і повторному його використанні з тими самими обстежуваними: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(у бланку відповідей подати одним словом)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 Знайдіть відповідність сутності підходів у психодіагностики: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2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55"/>
              <w:gridCol w:w="7868"/>
              <w:tblGridChange w:id="0">
                <w:tblGrid>
                  <w:gridCol w:w="1455"/>
                  <w:gridCol w:w="7868"/>
                </w:tblGrid>
              </w:tblGridChange>
            </w:tblGrid>
            <w:tr>
              <w:trPr>
                <w:cantSplit w:val="0"/>
                <w:trHeight w:val="6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1. Об'єктивний підхід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А.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діагностика здійснюється на основі аналізу особливостей взаємодії з зовні нейтральним, певним чином безособовим матеріалом.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2. Суб'єктивний підхід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B.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представлений численними опитуваннями. Ці поширені діагностичні інструменти в узагальненому вигляді можуть бути поділені на особистісні опитувальники, опитувальники стану і настрою, а також опитувальники думок і опитувальники-анкети.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7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3. Проєктивний підхід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C.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до діагностики проявів людської індивідуальності утворює в основному два типи методик, поділ яких став традиційним. Це методики для діагностики власне особистісних особливостей і тести інтелекту.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 До складу основних критеріїв оцінювання психодіагностичних методик належать(виключіть зайве):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52"/>
              <w:gridCol w:w="8591"/>
              <w:tblGridChange w:id="0">
                <w:tblGrid>
                  <w:gridCol w:w="652"/>
                  <w:gridCol w:w="85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90">
                  <w:pPr>
                    <w:pStyle w:val="Heading2"/>
                    <w:ind w:left="0" w:hanging="2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надійність, валідність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92">
                  <w:pPr>
                    <w:pStyle w:val="Heading2"/>
                    <w:ind w:left="0" w:hanging="2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вимірювання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94">
                  <w:pPr>
                    <w:pStyle w:val="Heading2"/>
                    <w:ind w:left="0" w:hanging="2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достовірність та репрезентативність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4.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96">
                  <w:pPr>
                    <w:pStyle w:val="Heading2"/>
                    <w:ind w:left="0" w:hanging="2"/>
                    <w:rPr>
                      <w:b w:val="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0"/>
                      <w:sz w:val="20"/>
                      <w:szCs w:val="20"/>
                      <w:rtl w:val="0"/>
                    </w:rPr>
                    <w:t xml:space="preserve">стандартизація</w:t>
                  </w:r>
                </w:p>
              </w:tc>
            </w:tr>
          </w:tbl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8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4. Знайдіть відповідність перелічених основних операцій зі шкалою</w:t>
            </w:r>
          </w:p>
          <w:tbl>
            <w:tblPr>
              <w:tblStyle w:val="Table9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88"/>
              <w:gridCol w:w="6221"/>
              <w:tblGridChange w:id="0">
                <w:tblGrid>
                  <w:gridCol w:w="2988"/>
                  <w:gridCol w:w="6221"/>
                </w:tblGrid>
              </w:tblGridChange>
            </w:tblGrid>
            <w:tr>
              <w:trPr>
                <w:cantSplit w:val="0"/>
                <w:trHeight w:val="51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1. Номінативна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А.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Ранжування об’єктів за ступенем вираженості певної ознаки</w:t>
                  </w:r>
                </w:p>
              </w:tc>
            </w:tr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2. Порядкова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В.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Позначення числом певного класу об’єктів, які об’єднані спільною ознакою.  </w:t>
                  </w:r>
                </w:p>
              </w:tc>
            </w:tr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3. Інтервальна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C.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Встановлення рівності відношень величин (характерною є наявність абсолютного нуля) </w:t>
                  </w:r>
                </w:p>
              </w:tc>
            </w:tr>
            <w:tr>
              <w:trPr>
                <w:cantSplit w:val="0"/>
                <w:trHeight w:val="56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4. Відношень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rtl w:val="0"/>
                    </w:rPr>
                    <w:t xml:space="preserve">D.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Визначення величини відмінностей між об’єктами</w:t>
                  </w:r>
                </w:p>
              </w:tc>
            </w:tr>
          </w:tbl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8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 Характерними ознаками для проективних методів є (виключіть зайве): </w:t>
            </w:r>
          </w:p>
          <w:tbl>
            <w:tblPr>
              <w:tblStyle w:val="Table10"/>
              <w:tblW w:w="924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6"/>
              <w:gridCol w:w="8647"/>
              <w:tblGridChange w:id="0">
                <w:tblGrid>
                  <w:gridCol w:w="596"/>
                  <w:gridCol w:w="86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3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1. </w:t>
                  </w:r>
                </w:p>
              </w:tc>
              <w:tc>
                <w:tcPr/>
                <w:p w:rsidR="00000000" w:rsidDel="00000000" w:rsidP="00000000" w:rsidRDefault="00000000" w:rsidRPr="00000000" w14:paraId="00000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неструктурованість, невизначеність стимульного матеріалу;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3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2. </w:t>
                  </w:r>
                </w:p>
              </w:tc>
              <w:tc>
                <w:tcPr/>
                <w:p w:rsidR="00000000" w:rsidDel="00000000" w:rsidP="00000000" w:rsidRDefault="00000000" w:rsidRPr="00000000" w14:paraId="00000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необхідність наявності достатньої кількості матеріалу;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3. </w:t>
                  </w:r>
                </w:p>
              </w:tc>
              <w:tc>
                <w:tcPr/>
                <w:p w:rsidR="00000000" w:rsidDel="00000000" w:rsidP="00000000" w:rsidRDefault="00000000" w:rsidRPr="00000000" w14:paraId="00000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не інформованість досліджуваного про діагностичне значення його дій і слів;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4.</w:t>
                  </w:r>
                </w:p>
              </w:tc>
              <w:tc>
                <w:tcPr/>
                <w:p w:rsidR="00000000" w:rsidDel="00000000" w:rsidP="00000000" w:rsidRDefault="00000000" w:rsidRPr="00000000" w14:paraId="00000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створення атмосфери доброзичливості за відсутності оцінних суджень дослідника;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3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5.</w:t>
                  </w:r>
                </w:p>
              </w:tc>
              <w:tc>
                <w:tcPr/>
                <w:p w:rsidR="00000000" w:rsidDel="00000000" w:rsidP="00000000" w:rsidRDefault="00000000" w:rsidRPr="00000000" w14:paraId="00000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стисле, узагальнене формулювання інструкцій, які передбачають самовираження і фантазію;</w:t>
                  </w:r>
                </w:p>
              </w:tc>
            </w:tr>
          </w:tbl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8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6. Класифікація тестів залежно від кількості досліджуваних (виключіть зайве):</w:t>
            </w:r>
          </w:p>
          <w:tbl>
            <w:tblPr>
              <w:tblStyle w:val="Table11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76"/>
              <w:gridCol w:w="8733"/>
              <w:tblGridChange w:id="0">
                <w:tblGrid>
                  <w:gridCol w:w="476"/>
                  <w:gridCol w:w="8733"/>
                </w:tblGrid>
              </w:tblGridChange>
            </w:tblGrid>
            <w:tr>
              <w:trPr>
                <w:cantSplit w:val="0"/>
                <w:trHeight w:val="1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індивідуальні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гомогенні</w:t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групові</w:t>
                  </w:r>
                </w:p>
              </w:tc>
            </w:tr>
          </w:tbl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7.  Автором соціометричного тесту є: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09"/>
              <w:tblGridChange w:id="0">
                <w:tblGrid>
                  <w:gridCol w:w="9209"/>
                </w:tblGrid>
              </w:tblGridChange>
            </w:tblGrid>
            <w:tr>
              <w:trPr>
                <w:cantSplit w:val="0"/>
                <w:trHeight w:val="50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(______________)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0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Визначте основні етапи діагностичного процесу (одну позицію)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13"/>
              <w:tblW w:w="92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62"/>
              <w:gridCol w:w="8647"/>
              <w:tblGridChange w:id="0">
                <w:tblGrid>
                  <w:gridCol w:w="562"/>
                  <w:gridCol w:w="8647"/>
                </w:tblGrid>
              </w:tblGridChange>
            </w:tblGrid>
            <w:tr>
              <w:trPr>
                <w:cantSplit w:val="0"/>
                <w:trHeight w:val="35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C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leader="none" w:pos="1181"/>
                    </w:tabs>
                    <w:spacing w:before="5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Опитування. Розробка програми дій. Надання рекомендацій.</w:t>
                  </w:r>
                </w:p>
              </w:tc>
            </w:tr>
            <w:tr>
              <w:trPr>
                <w:cantSplit w:val="0"/>
                <w:trHeight w:val="3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C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leader="none" w:pos="1181"/>
                    </w:tabs>
                    <w:spacing w:before="5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Констатація симптомів. Виявлення причин. Типологічна діагностика.</w:t>
                  </w:r>
                </w:p>
              </w:tc>
            </w:tr>
            <w:tr>
              <w:trPr>
                <w:cantSplit w:val="0"/>
                <w:trHeight w:val="34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360" w:hanging="360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3.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leader="none" w:pos="1181"/>
                    </w:tabs>
                    <w:spacing w:before="5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Збір даних. Обробка та інтерпретація. Ухвалення рішень.</w:t>
                  </w:r>
                </w:p>
              </w:tc>
            </w:tr>
          </w:tbl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2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9. Видатний вітчизняний психолог Л. С. Виготський вказував на системний характер психологічного діагнозу, в структурі якого виділив такі його рівні (виключіть зайве):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Етіологічний. 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Симптоматичний.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Суб’єктивний.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4.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Типологічний.</w:t>
                  </w:r>
                </w:p>
              </w:tc>
            </w:tr>
          </w:tbl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2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10.  Індивідуально-психологічні особливості суб'єкта, які виражають його готовність до оволодіння деякими видами діяльності та є основою їх успішного виконання - це: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135.0" w:type="dxa"/>
              <w:jc w:val="left"/>
              <w:tblInd w:w="108.0" w:type="dxa"/>
              <w:tblLayout w:type="fixed"/>
              <w:tblLook w:val="0000"/>
            </w:tblPr>
            <w:tblGrid>
              <w:gridCol w:w="656"/>
              <w:gridCol w:w="8479"/>
              <w:tblGridChange w:id="0">
                <w:tblGrid>
                  <w:gridCol w:w="656"/>
                  <w:gridCol w:w="84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1.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інтелект;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здібності;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3.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схильність;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4.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навички;</w:t>
                  </w:r>
                </w:p>
              </w:tc>
            </w:tr>
          </w:tbl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43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567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9. Методи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Словесні: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лекція (усний виклад великого за обсягом та логічною побудовою навчального матеріалу, займає основну частину часу відповідних занять), </w:t>
      </w:r>
    </w:p>
    <w:p w:rsidR="00000000" w:rsidDel="00000000" w:rsidP="00000000" w:rsidRDefault="00000000" w:rsidRPr="00000000" w14:paraId="000003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пояснення (основних термінів, феноменів, причинно-наслідкових зв’язків під час практичних занять),</w:t>
      </w:r>
    </w:p>
    <w:p w:rsidR="00000000" w:rsidDel="00000000" w:rsidP="00000000" w:rsidRDefault="00000000" w:rsidRPr="00000000" w14:paraId="000003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розповідь (опис життєвих випадків, що ілюструють пояснювані явища та феномени),</w:t>
      </w:r>
    </w:p>
    <w:p w:rsidR="00000000" w:rsidDel="00000000" w:rsidP="00000000" w:rsidRDefault="00000000" w:rsidRPr="00000000" w14:paraId="000003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робота з підручниками, навчальними посібниками, науковими статтями (аналіз теоретичного матеріалу під час виконання завдань самостійної роботи з подальшим формулюванням висновків, побудовою таблиць та схем).</w:t>
      </w:r>
    </w:p>
    <w:p w:rsidR="00000000" w:rsidDel="00000000" w:rsidP="00000000" w:rsidRDefault="00000000" w:rsidRPr="00000000" w14:paraId="000003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Наочні: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ілюстрування (тексти-описи щодо видів групової діяльності та поведінки людини під час практичних занять),</w:t>
      </w:r>
    </w:p>
    <w:p w:rsidR="00000000" w:rsidDel="00000000" w:rsidP="00000000" w:rsidRDefault="00000000" w:rsidRPr="00000000" w14:paraId="000003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демонстрування (показ особливостей застосування набутих знань у професійній практиці під час практичних занять),</w:t>
      </w:r>
    </w:p>
    <w:p w:rsidR="00000000" w:rsidDel="00000000" w:rsidP="00000000" w:rsidRDefault="00000000" w:rsidRPr="00000000" w14:paraId="000003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самостійне спостереження (апеляція до життєвого досвіду студентів, що стосується матеріалу лекційних та практичних занять).</w:t>
      </w:r>
    </w:p>
    <w:p w:rsidR="00000000" w:rsidDel="00000000" w:rsidP="00000000" w:rsidRDefault="00000000" w:rsidRPr="00000000" w14:paraId="000003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Практичні: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 вправи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(розв’язування задач на застосування набутих знань з використанням інтерактивних засобів,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виконання  творчих завдань, що наближаються до реальних професійних ситуацій під час практичних занять,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тренування у використанні методів соціально-психологічного тренінгу, виконання практичних завдань у командах),</w:t>
      </w:r>
    </w:p>
    <w:p w:rsidR="00000000" w:rsidDel="00000000" w:rsidP="00000000" w:rsidRDefault="00000000" w:rsidRPr="00000000" w14:paraId="000003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тести (виконання завдань, що перевіряють розуміння навчального матеріалу).</w:t>
      </w:r>
    </w:p>
    <w:p w:rsidR="00000000" w:rsidDel="00000000" w:rsidP="00000000" w:rsidRDefault="00000000" w:rsidRPr="00000000" w14:paraId="000003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dy6vkm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10. Форми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Поточний контроль (усне опитування, перевірка письмового виконання завдань на ЕНК).</w:t>
      </w:r>
    </w:p>
    <w:p w:rsidR="00000000" w:rsidDel="00000000" w:rsidP="00000000" w:rsidRDefault="00000000" w:rsidRPr="00000000" w14:paraId="000003F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Проміжний контроль у межах кожного модуля (перевірка виконання тестів на ЕНК).</w:t>
      </w:r>
    </w:p>
    <w:p w:rsidR="00000000" w:rsidDel="00000000" w:rsidP="00000000" w:rsidRDefault="00000000" w:rsidRPr="00000000" w14:paraId="000003F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106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Підсумковий контроль (екзамен).</w:t>
      </w:r>
    </w:p>
    <w:p w:rsidR="00000000" w:rsidDel="00000000" w:rsidP="00000000" w:rsidRDefault="00000000" w:rsidRPr="00000000" w14:paraId="000004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425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1t3h5s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11. Розподіл балів, які отримують студенти.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Оцінювання знань студента відбувається за 100-бальною шкалою і переводиться в національні оцінки згідно з табл. 1 «Положення про екзамени та заліки у НУБіП України»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зі змінами від 26.04.2023 р.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Рейтинг студента,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82" w:firstLine="95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Оцінка національна                                        за результати складання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екзаменів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заліків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74-89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60-73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0-59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визначення рейтингу студента (слухача) із засвоєння дисципліни R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ДИС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(до 100 балів) одержаний рейтинг з атестації R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АТ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(до 30 балів) додається до рейтингу студента (слухача) з навчальної роботи R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НР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(до 70 балів): R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ДИС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=  R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НР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+ R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bscript"/>
          <w:rtl w:val="0"/>
        </w:rPr>
        <w:t xml:space="preserve">АТ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4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4d34og8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12. Навчально-методичне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Шевцова О. М. Психодіагностика: ЕНК [для студентів спеціальності «Психологія»]. К.: НУБіП України, 2023.</w:t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URL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https://elearn.nubip.edu.ua/course/view.php?id=3637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13. Рекомендовані джерела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Белей М. Д., Тодорів Л. Д. Основи діагностичної психології. Івано-Франківськ, 2008. 295 с.</w:t>
      </w:r>
    </w:p>
    <w:p w:rsidR="00000000" w:rsidDel="00000000" w:rsidP="00000000" w:rsidRDefault="00000000" w:rsidRPr="00000000" w14:paraId="00000420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Галян І. М. Психодіагностика: навч. посіб. Київ: Академвидав, 2011. 464 с.</w:t>
      </w:r>
    </w:p>
    <w:p w:rsidR="00000000" w:rsidDel="00000000" w:rsidP="00000000" w:rsidRDefault="00000000" w:rsidRPr="00000000" w14:paraId="00000421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Корольчук М. С., Осьодло В. І. Психодіагностика. Київ: Ельга, Ніка-Центр, 2010. 400 с.</w:t>
      </w:r>
    </w:p>
    <w:p w:rsidR="00000000" w:rsidDel="00000000" w:rsidP="00000000" w:rsidRDefault="00000000" w:rsidRPr="00000000" w14:paraId="00000422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Моргун В. Ф., Тітов І. Г. Основи психологічної діагностики: навч. посіб. Київ: Слово, 2013. 460 с.</w:t>
      </w:r>
    </w:p>
    <w:p w:rsidR="00000000" w:rsidDel="00000000" w:rsidP="00000000" w:rsidRDefault="00000000" w:rsidRPr="00000000" w14:paraId="00000423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Олійник Л. М. Психодіагностика і корекція: навч.-метод. посіб. Миколаїв: ПП «Принт-Експрес», 2010. 218 с.</w:t>
      </w:r>
    </w:p>
    <w:p w:rsidR="00000000" w:rsidDel="00000000" w:rsidP="00000000" w:rsidRDefault="00000000" w:rsidRPr="00000000" w14:paraId="00000424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Павелків Р. Психодіагностичний інструментарій в умовах дошкільного закладу. Київ: Центр навчальної літератури, 2019. 226 с.</w:t>
      </w:r>
    </w:p>
    <w:p w:rsidR="00000000" w:rsidDel="00000000" w:rsidP="00000000" w:rsidRDefault="00000000" w:rsidRPr="00000000" w14:paraId="00000425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Поліщук С. А. Методичний довідник з психодіагностики. Київ: Університетська книга, 2019. 442 с.</w:t>
      </w:r>
    </w:p>
    <w:p w:rsidR="00000000" w:rsidDel="00000000" w:rsidP="00000000" w:rsidRDefault="00000000" w:rsidRPr="00000000" w14:paraId="00000426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Самошкіна Л. М. Психодіагностика. Донецьк: ДНУ, 2012. 448 с.</w:t>
      </w:r>
    </w:p>
    <w:p w:rsidR="00000000" w:rsidDel="00000000" w:rsidP="00000000" w:rsidRDefault="00000000" w:rsidRPr="00000000" w14:paraId="00000427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Скребець В. О. Основи психодіагностики: навч. посіб. Київ: Слово, 2007. 192 с.</w:t>
      </w:r>
    </w:p>
    <w:p w:rsidR="00000000" w:rsidDel="00000000" w:rsidP="00000000" w:rsidRDefault="00000000" w:rsidRPr="00000000" w14:paraId="00000428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Терлецька Л.Г. Основи психодіагностики. Київ: Главник, 2006. 144 с.</w:t>
      </w:r>
    </w:p>
    <w:p w:rsidR="00000000" w:rsidDel="00000000" w:rsidP="00000000" w:rsidRDefault="00000000" w:rsidRPr="00000000" w14:paraId="00000429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Туриніна О. Л. Практикум з психології: навч. посіб. Київ: МАУП, 2007. 326 с.</w:t>
      </w:r>
    </w:p>
    <w:p w:rsidR="00000000" w:rsidDel="00000000" w:rsidP="00000000" w:rsidRDefault="00000000" w:rsidRPr="00000000" w14:paraId="0000042A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Чала Ю. М., Шахрайчук А. М. Психодіагностика: навч. посіб. Харків: НТУ «ХПІ», 2018. 246 с.</w:t>
      </w:r>
    </w:p>
    <w:p w:rsidR="00000000" w:rsidDel="00000000" w:rsidP="00000000" w:rsidRDefault="00000000" w:rsidRPr="00000000" w14:paraId="000004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Допоміжна література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Горленко В. М., Острова В. Д.,  Сосновенко Н. В. Застосування діагностичних мінімумів в діяльності працівників психологічної служби. Київ: УНМЦ практичної психології і соціальної роботи, 2018. 106 c. </w:t>
      </w:r>
    </w:p>
    <w:p w:rsidR="00000000" w:rsidDel="00000000" w:rsidP="00000000" w:rsidRDefault="00000000" w:rsidRPr="00000000" w14:paraId="000004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Большакова А. М. Основи психодіагностики: конспект лекцій.  Харків: Харк. держ. акад. культури, 2012. 57 с.</w:t>
      </w:r>
    </w:p>
    <w:p w:rsidR="00000000" w:rsidDel="00000000" w:rsidP="00000000" w:rsidRDefault="00000000" w:rsidRPr="00000000" w14:paraId="000004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Волошина В.В., Долинська Л.В. Загальна психологія: Практикум. Київ: Каравела, 2010.</w:t>
      </w:r>
    </w:p>
    <w:p w:rsidR="00000000" w:rsidDel="00000000" w:rsidP="00000000" w:rsidRDefault="00000000" w:rsidRPr="00000000" w14:paraId="000004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Кушнір Ю. В. Психодіагностика: навч.посіб. Донецьк, 2012. 346 с.</w:t>
      </w:r>
    </w:p>
    <w:p w:rsidR="00000000" w:rsidDel="00000000" w:rsidP="00000000" w:rsidRDefault="00000000" w:rsidRPr="00000000" w14:paraId="000004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Миколайський М. В. Клінічна психодіагностика. Івано- Франківськ: Місто, 2009. 278с.</w:t>
      </w:r>
    </w:p>
    <w:p w:rsidR="00000000" w:rsidDel="00000000" w:rsidP="00000000" w:rsidRDefault="00000000" w:rsidRPr="00000000" w14:paraId="000004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Москальова А. С. Методи психодіагностики в навчально-виховному процесі: навч. посіб. 2014. 360 с.</w:t>
      </w:r>
    </w:p>
    <w:p w:rsidR="00000000" w:rsidDel="00000000" w:rsidP="00000000" w:rsidRDefault="00000000" w:rsidRPr="00000000" w14:paraId="000004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Неурова А.Б., Капінус А.С., Грицевич Т. Р.Діагностика індивідуально-психологічних властивостей особистості. Львів: НАСВ. 2016. 181 с.</w:t>
      </w:r>
    </w:p>
    <w:p w:rsidR="00000000" w:rsidDel="00000000" w:rsidP="00000000" w:rsidRDefault="00000000" w:rsidRPr="00000000" w14:paraId="000004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Скребець В.А. Основи психодіагностики. Київ, 2003. 56 с.</w:t>
      </w:r>
    </w:p>
    <w:p w:rsidR="00000000" w:rsidDel="00000000" w:rsidP="00000000" w:rsidRDefault="00000000" w:rsidRPr="00000000" w14:paraId="000004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 James D. Herbert, Laura Fischer. Assessment of Social Anxiety and its Clinical Expressions, in Social Anxiety (Third Edition), 2014</w:t>
      </w:r>
    </w:p>
    <w:p w:rsidR="00000000" w:rsidDel="00000000" w:rsidP="00000000" w:rsidRDefault="00000000" w:rsidRPr="00000000" w14:paraId="000004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 Dr. Bergonzi, Psychodiagnostics. 2017</w:t>
      </w:r>
    </w:p>
    <w:p w:rsidR="00000000" w:rsidDel="00000000" w:rsidP="00000000" w:rsidRDefault="00000000" w:rsidRPr="00000000" w14:paraId="000004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before="14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5"/>
        </w:tabs>
        <w:spacing w:before="14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Інформаційні 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http://druzhba.osv.org.ua/etichnij-kodeks-psihologa-11-28-42-27-03-2019/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0j0zll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https://stud.com.ua/37582/psihologiya/psihodiagnostika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https://testometrika.com/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https://onlinetestpad.com/ua/tests/psychological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https://testometrika.com/personality-and-temper/cattell-test-187-questions/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https://docs.google.com/forms/d/1Tzg-FFzt2EfQ_TxVYAA9MivA1w-2nuqiBCUs9YndBEc/viewform?edit_requested=true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7.https://docs.google.com/forms/d/1iip9JRuJ8-eZy71_gXh3zqtfo-I0Pn3eKm5_kLHT2h0/viewform?edit_requested=true   </w:t>
      </w:r>
    </w:p>
    <w:p w:rsidR="00000000" w:rsidDel="00000000" w:rsidP="00000000" w:rsidRDefault="00000000" w:rsidRPr="00000000" w14:paraId="000004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8.https://docs.google.com/forms/d/1HIhMWNzrUghR-oFPcAqFe0nMmGSFiuWVi2zhSkhi5IE/viewform?edit_requested=true </w:t>
      </w:r>
    </w:p>
    <w:p w:rsidR="00000000" w:rsidDel="00000000" w:rsidP="00000000" w:rsidRDefault="00000000" w:rsidRPr="00000000" w14:paraId="000004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https://docs.google.com/forms/d/1Nfpz5V-SxquwxOGjy5It93SYYZnivUwcL_0E7bm3SDQ/viewform?edit_requested=true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 Діагностично-проєктуючий комплекс «Універсал-онлайн».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https://www.universal-online.org/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4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0" w:right="0" w:hanging="28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0">
    <w:name w:val="heading 1"/>
    <w:basedOn w:val="a0"/>
    <w:next w:val="a0"/>
    <w:uiPriority w:val="9"/>
    <w:qFormat w:val="1"/>
    <w:pPr>
      <w:keepNext w:val="1"/>
      <w:jc w:val="center"/>
    </w:pPr>
    <w:rPr>
      <w:b w:val="1"/>
      <w:sz w:val="24"/>
      <w:lang w:val="uk-UA"/>
    </w:rPr>
  </w:style>
  <w:style w:type="paragraph" w:styleId="20">
    <w:name w:val="heading 2"/>
    <w:basedOn w:val="a0"/>
    <w:uiPriority w:val="9"/>
    <w:unhideWhenUsed w:val="1"/>
    <w:qFormat w:val="1"/>
    <w:pPr>
      <w:widowControl w:val="0"/>
      <w:autoSpaceDE w:val="0"/>
      <w:autoSpaceDN w:val="0"/>
      <w:ind w:left="280"/>
      <w:outlineLvl w:val="1"/>
    </w:pPr>
    <w:rPr>
      <w:b w:val="1"/>
      <w:bCs w:val="1"/>
      <w:sz w:val="28"/>
      <w:szCs w:val="28"/>
      <w:lang w:bidi="uk-UA" w:eastAsia="uk-UA" w:val="uk-UA"/>
    </w:rPr>
  </w:style>
  <w:style w:type="paragraph" w:styleId="3">
    <w:name w:val="heading 3"/>
    <w:basedOn w:val="a0"/>
    <w:next w:val="a0"/>
    <w:uiPriority w:val="9"/>
    <w:semiHidden w:val="1"/>
    <w:unhideWhenUsed w:val="1"/>
    <w:qFormat w:val="1"/>
    <w:pPr>
      <w:keepNext w:val="1"/>
      <w:jc w:val="center"/>
      <w:outlineLvl w:val="2"/>
    </w:pPr>
    <w:rPr>
      <w:sz w:val="28"/>
    </w:rPr>
  </w:style>
  <w:style w:type="paragraph" w:styleId="4">
    <w:name w:val="heading 4"/>
    <w:basedOn w:val="a0"/>
    <w:next w:val="a0"/>
    <w:uiPriority w:val="9"/>
    <w:semiHidden w:val="1"/>
    <w:unhideWhenUsed w:val="1"/>
    <w:qFormat w:val="1"/>
    <w:pPr>
      <w:keepNext w:val="1"/>
      <w:jc w:val="center"/>
      <w:outlineLvl w:val="3"/>
    </w:pPr>
    <w:rPr>
      <w:b w:val="1"/>
      <w:sz w:val="28"/>
    </w:rPr>
  </w:style>
  <w:style w:type="paragraph" w:styleId="5">
    <w:name w:val="heading 5"/>
    <w:basedOn w:val="a0"/>
    <w:next w:val="a0"/>
    <w:uiPriority w:val="9"/>
    <w:semiHidden w:val="1"/>
    <w:unhideWhenUsed w:val="1"/>
    <w:qFormat w:val="1"/>
    <w:pPr>
      <w:keepNext w:val="1"/>
      <w:jc w:val="center"/>
      <w:outlineLvl w:val="4"/>
    </w:pPr>
    <w:rPr>
      <w:i w:val="1"/>
      <w:sz w:val="28"/>
    </w:rPr>
  </w:style>
  <w:style w:type="paragraph" w:styleId="6">
    <w:name w:val="heading 6"/>
    <w:basedOn w:val="a0"/>
    <w:next w:val="a0"/>
    <w:uiPriority w:val="9"/>
    <w:semiHidden w:val="1"/>
    <w:unhideWhenUsed w:val="1"/>
    <w:qFormat w:val="1"/>
    <w:pPr>
      <w:keepNext w:val="1"/>
      <w:jc w:val="center"/>
      <w:outlineLvl w:val="5"/>
    </w:pPr>
    <w:rPr>
      <w:b w:val="1"/>
      <w:sz w:val="32"/>
    </w:rPr>
  </w:style>
  <w:style w:type="paragraph" w:styleId="7">
    <w:name w:val="heading 7"/>
    <w:basedOn w:val="a0"/>
    <w:next w:val="a0"/>
    <w:pPr>
      <w:keepNext w:val="1"/>
      <w:jc w:val="center"/>
      <w:outlineLvl w:val="6"/>
    </w:pPr>
    <w:rPr>
      <w:b w:val="1"/>
      <w:i w:val="1"/>
      <w:sz w:val="36"/>
    </w:rPr>
  </w:style>
  <w:style w:type="paragraph" w:styleId="8">
    <w:name w:val="heading 8"/>
    <w:basedOn w:val="a0"/>
    <w:next w:val="a0"/>
    <w:pPr>
      <w:keepNext w:val="1"/>
      <w:ind w:firstLine="567"/>
      <w:jc w:val="both"/>
      <w:outlineLvl w:val="7"/>
    </w:pPr>
    <w:rPr>
      <w:b w:val="1"/>
      <w:sz w:val="28"/>
      <w:lang w:val="uk-UA"/>
    </w:rPr>
  </w:style>
  <w:style w:type="paragraph" w:styleId="9">
    <w:name w:val="heading 9"/>
    <w:basedOn w:val="a0"/>
    <w:next w:val="a0"/>
    <w:pPr>
      <w:keepNext w:val="1"/>
      <w:jc w:val="center"/>
      <w:outlineLvl w:val="8"/>
    </w:pPr>
    <w:rPr>
      <w:sz w:val="24"/>
      <w:lang w:val="uk-UA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0" w:customStyle="1">
    <w:name w:val="Звичайний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ru-RU" w:val="ru-RU"/>
    </w:rPr>
  </w:style>
  <w:style w:type="character" w:styleId="a5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a6" w:customStyle="1">
    <w:name w:val="Звичайна таблиця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customStyle="1">
    <w:name w:val="Немає списку"/>
    <w:qFormat w:val="1"/>
  </w:style>
  <w:style w:type="character" w:styleId="11" w:customStyle="1">
    <w:name w:val="Заголовок 1 Знак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character" w:styleId="21" w:customStyle="1">
    <w:name w:val="Заголовок 2 Знак"/>
    <w:rPr>
      <w:rFonts w:ascii="Times New Roman" w:cs="Times New Roman" w:eastAsia="Times New Roman" w:hAnsi="Times New Roman"/>
      <w:b w:val="1"/>
      <w:i w:val="1"/>
      <w:w w:val="100"/>
      <w:position w:val="-1"/>
      <w:sz w:val="28"/>
      <w:szCs w:val="20"/>
      <w:effect w:val="none"/>
      <w:vertAlign w:val="baseline"/>
      <w:cs w:val="0"/>
      <w:em w:val="none"/>
      <w:lang w:eastAsia="ru-RU" w:val="ru-RU"/>
    </w:rPr>
  </w:style>
  <w:style w:type="character" w:styleId="30" w:customStyle="1">
    <w:name w:val="Заголовок 3 Знак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 w:val="ru-RU"/>
    </w:rPr>
  </w:style>
  <w:style w:type="character" w:styleId="40" w:customStyle="1">
    <w:name w:val="Заголовок 4 Знак"/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ru-RU" w:val="ru-RU"/>
    </w:rPr>
  </w:style>
  <w:style w:type="character" w:styleId="50" w:customStyle="1">
    <w:name w:val="Заголовок 5 Знак"/>
    <w:rPr>
      <w:rFonts w:ascii="Times New Roman" w:cs="Times New Roman" w:eastAsia="Times New Roman" w:hAnsi="Times New Roman"/>
      <w:i w:val="1"/>
      <w:w w:val="100"/>
      <w:position w:val="-1"/>
      <w:sz w:val="28"/>
      <w:szCs w:val="20"/>
      <w:effect w:val="none"/>
      <w:vertAlign w:val="baseline"/>
      <w:cs w:val="0"/>
      <w:em w:val="none"/>
      <w:lang w:eastAsia="ru-RU" w:val="ru-RU"/>
    </w:rPr>
  </w:style>
  <w:style w:type="character" w:styleId="60" w:customStyle="1">
    <w:name w:val="Заголовок 6 Знак"/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eastAsia="ru-RU" w:val="ru-RU"/>
    </w:rPr>
  </w:style>
  <w:style w:type="character" w:styleId="70" w:customStyle="1">
    <w:name w:val="Заголовок 7 Знак"/>
    <w:rPr>
      <w:rFonts w:ascii="Times New Roman" w:cs="Times New Roman" w:eastAsia="Times New Roman" w:hAnsi="Times New Roman"/>
      <w:b w:val="1"/>
      <w:i w:val="1"/>
      <w:w w:val="100"/>
      <w:position w:val="-1"/>
      <w:sz w:val="36"/>
      <w:szCs w:val="20"/>
      <w:effect w:val="none"/>
      <w:vertAlign w:val="baseline"/>
      <w:cs w:val="0"/>
      <w:em w:val="none"/>
      <w:lang w:eastAsia="ru-RU" w:val="ru-RU"/>
    </w:rPr>
  </w:style>
  <w:style w:type="character" w:styleId="80" w:customStyle="1">
    <w:name w:val="Заголовок 8 Знак"/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styleId="90" w:customStyle="1">
    <w:name w:val="Заголовок 9 Знак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character" w:styleId="a8" w:customStyle="1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paragraph" w:styleId="a9" w:customStyle="1">
    <w:name w:val="Верхній колонтитул"/>
    <w:basedOn w:val="a0"/>
    <w:pPr>
      <w:jc w:val="both"/>
    </w:pPr>
    <w:rPr>
      <w:sz w:val="24"/>
      <w:lang w:val="uk-UA"/>
    </w:rPr>
  </w:style>
  <w:style w:type="character" w:styleId="aa" w:customStyle="1">
    <w:name w:val="Верхній колонтитул Знак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paragraph" w:styleId="22" w:customStyle="1">
    <w:name w:val="Основний текст 2"/>
    <w:basedOn w:val="a0"/>
    <w:pPr>
      <w:jc w:val="center"/>
    </w:pPr>
    <w:rPr>
      <w:i w:val="1"/>
      <w:iCs w:val="1"/>
      <w:sz w:val="28"/>
      <w:lang w:val="uk-UA"/>
    </w:rPr>
  </w:style>
  <w:style w:type="character" w:styleId="23" w:customStyle="1">
    <w:name w:val="Основний текст 2 Знак"/>
    <w:rPr>
      <w:rFonts w:ascii="Times New Roman" w:cs="Times New Roman" w:eastAsia="Times New Roman" w:hAnsi="Times New Roman"/>
      <w:i w:val="1"/>
      <w:iCs w:val="1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31" w:customStyle="1">
    <w:name w:val="Основний текст 3"/>
    <w:basedOn w:val="a0"/>
    <w:pPr>
      <w:jc w:val="center"/>
    </w:pPr>
    <w:rPr>
      <w:sz w:val="24"/>
      <w:lang w:val="uk-UA"/>
    </w:rPr>
  </w:style>
  <w:style w:type="character" w:styleId="32" w:customStyle="1">
    <w:name w:val="Основний текст 3 Знак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table" w:styleId="ab" w:customStyle="1">
    <w:name w:val="Сітка таблиці"/>
    <w:basedOn w:val="a6"/>
    <w:pPr>
      <w:spacing w:line="240" w:lineRule="auto"/>
    </w:pPr>
    <w:rPr>
      <w:rFonts w:ascii="Times New Roman" w:cs="Times New Roman" w:eastAsia="Times New Roman" w:hAnsi="Times New Roman"/>
      <w:lang w:eastAsia="ru-RU"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24" w:customStyle="1">
    <w:name w:val="Основний текст з відступом 2"/>
    <w:basedOn w:val="a0"/>
    <w:pPr>
      <w:spacing w:after="120" w:line="480" w:lineRule="auto"/>
      <w:ind w:left="283"/>
    </w:pPr>
  </w:style>
  <w:style w:type="character" w:styleId="25" w:customStyle="1">
    <w:name w:val="Основний текст з відступом 2 Знак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paragraph" w:styleId="ac" w:customStyle="1">
    <w:name w:val="Нижній колонтитул"/>
    <w:basedOn w:val="a0"/>
  </w:style>
  <w:style w:type="character" w:styleId="ad" w:customStyle="1">
    <w:name w:val="Нижній колонтитул Знак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paragraph" w:styleId="ae" w:customStyle="1">
    <w:name w:val="Основний текст з відступом"/>
    <w:basedOn w:val="a0"/>
    <w:pPr>
      <w:spacing w:after="120"/>
      <w:ind w:left="283"/>
    </w:pPr>
  </w:style>
  <w:style w:type="character" w:styleId="af" w:customStyle="1">
    <w:name w:val="Основний текст з відступом Знак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character" w:styleId="af0" w:customStyle="1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1" w:customStyle="1">
    <w:name w:val="Текст у виносці"/>
    <w:basedOn w:val="a0"/>
    <w:rPr>
      <w:rFonts w:ascii="Tahoma" w:cs="Tahoma" w:hAnsi="Tahoma"/>
      <w:sz w:val="16"/>
      <w:szCs w:val="16"/>
    </w:rPr>
  </w:style>
  <w:style w:type="character" w:styleId="af2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 w:val="ru-RU"/>
    </w:rPr>
  </w:style>
  <w:style w:type="character" w:styleId="shorttext1" w:customStyle="1">
    <w:name w:val="short_text1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styleId="af3" w:customStyle="1">
    <w:name w:val="Основний текст"/>
    <w:basedOn w:val="a0"/>
    <w:pPr>
      <w:spacing w:after="120"/>
    </w:pPr>
  </w:style>
  <w:style w:type="character" w:styleId="af4" w:customStyle="1">
    <w:name w:val="Основний текст Знак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ru-RU"/>
    </w:rPr>
  </w:style>
  <w:style w:type="paragraph" w:styleId="FR2" w:customStyle="1">
    <w:name w:val="FR2"/>
    <w:pPr>
      <w:widowControl w:val="0"/>
      <w:suppressAutoHyphens w:val="1"/>
      <w:autoSpaceDE w:val="0"/>
      <w:autoSpaceDN w:val="0"/>
      <w:adjustRightInd w:val="0"/>
      <w:spacing w:before="220" w:line="1" w:lineRule="atLeast"/>
      <w:ind w:left="40" w:leftChars="-1" w:hanging="20" w:hangingChars="1"/>
      <w:textDirection w:val="btLr"/>
      <w:textAlignment w:val="top"/>
      <w:outlineLvl w:val="0"/>
    </w:pPr>
    <w:rPr>
      <w:rFonts w:ascii="Arial" w:cs="Arial" w:eastAsia="Times New Roman" w:hAnsi="Arial"/>
      <w:position w:val="-1"/>
      <w:sz w:val="18"/>
      <w:szCs w:val="18"/>
      <w:lang w:eastAsia="uk-UA"/>
    </w:rPr>
  </w:style>
  <w:style w:type="paragraph" w:styleId="12" w:customStyle="1">
    <w:name w:val="Обычный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snapToGrid w:val="0"/>
      <w:position w:val="-1"/>
      <w:sz w:val="28"/>
      <w:lang w:eastAsia="ru-RU" w:val="ru-RU"/>
    </w:rPr>
  </w:style>
  <w:style w:type="paragraph" w:styleId="af5" w:customStyle="1">
    <w:name w:val="Звичайний (веб)"/>
    <w:basedOn w:val="a0"/>
    <w:qFormat w:val="1"/>
    <w:pPr>
      <w:spacing w:after="100" w:afterAutospacing="1" w:before="100" w:beforeAutospacing="1"/>
    </w:pPr>
    <w:rPr>
      <w:sz w:val="24"/>
      <w:szCs w:val="24"/>
    </w:rPr>
  </w:style>
  <w:style w:type="character" w:styleId="af6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1" w:customStyle="1">
    <w:name w:val="Нумерация 1"/>
    <w:pPr>
      <w:numPr>
        <w:numId w:val="2"/>
      </w:num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noProof w:val="1"/>
      <w:color w:val="000000"/>
      <w:position w:val="-1"/>
      <w:sz w:val="24"/>
    </w:rPr>
  </w:style>
  <w:style w:type="paragraph" w:styleId="2" w:customStyle="1">
    <w:name w:val="Нумерация 2"/>
    <w:basedOn w:val="1"/>
    <w:pPr>
      <w:numPr>
        <w:ilvl w:val="1"/>
      </w:numPr>
      <w:ind w:left="-1" w:hanging="1"/>
    </w:pPr>
    <w:rPr>
      <w:b w:val="0"/>
      <w:noProof w:val="0"/>
      <w:snapToGrid w:val="0"/>
      <w:color w:val="auto"/>
    </w:rPr>
  </w:style>
  <w:style w:type="paragraph" w:styleId="Bodytext1" w:customStyle="1">
    <w:name w:val="Body text1"/>
    <w:basedOn w:val="a0"/>
    <w:pPr>
      <w:shd w:color="auto" w:fill="ffffff" w:val="clear"/>
      <w:spacing w:line="312" w:lineRule="atLeast"/>
      <w:jc w:val="both"/>
    </w:pPr>
    <w:rPr>
      <w:rFonts w:eastAsia="Arial Unicode MS"/>
      <w:sz w:val="25"/>
      <w:szCs w:val="25"/>
      <w:lang w:val="uk-UA"/>
    </w:rPr>
  </w:style>
  <w:style w:type="character" w:styleId="Heading1" w:customStyle="1">
    <w:name w:val="Heading #1"/>
    <w:rPr>
      <w:rFonts w:ascii="Times New Roman" w:cs="Times New Roman" w:hAnsi="Times New Roman"/>
      <w:b w:val="1"/>
      <w:bCs w:val="1"/>
      <w:spacing w:val="0"/>
      <w:w w:val="100"/>
      <w:position w:val="-1"/>
      <w:sz w:val="25"/>
      <w:szCs w:val="25"/>
      <w:effect w:val="none"/>
      <w:vertAlign w:val="baseline"/>
      <w:cs w:val="0"/>
      <w:em w:val="none"/>
    </w:rPr>
  </w:style>
  <w:style w:type="paragraph" w:styleId="Heading11" w:customStyle="1">
    <w:name w:val="Heading #11"/>
    <w:basedOn w:val="a0"/>
    <w:pPr>
      <w:shd w:color="auto" w:fill="ffffff" w:val="clear"/>
      <w:spacing w:after="360" w:before="360" w:line="240" w:lineRule="atLeast"/>
      <w:jc w:val="center"/>
    </w:pPr>
    <w:rPr>
      <w:rFonts w:eastAsia="Arial Unicode MS"/>
      <w:b w:val="1"/>
      <w:bCs w:val="1"/>
      <w:sz w:val="25"/>
      <w:szCs w:val="25"/>
      <w:lang w:val="uk-UA"/>
    </w:rPr>
  </w:style>
  <w:style w:type="character" w:styleId="Heading18" w:customStyle="1">
    <w:name w:val="Heading #18"/>
    <w:rPr>
      <w:rFonts w:ascii="Times New Roman" w:cs="Times New Roman" w:hAnsi="Times New Roman"/>
      <w:b w:val="1"/>
      <w:bCs w:val="1"/>
      <w:spacing w:val="0"/>
      <w:w w:val="100"/>
      <w:position w:val="-1"/>
      <w:sz w:val="25"/>
      <w:szCs w:val="25"/>
      <w:effect w:val="none"/>
      <w:vertAlign w:val="baseline"/>
      <w:cs w:val="0"/>
      <w:em w:val="none"/>
    </w:rPr>
  </w:style>
  <w:style w:type="character" w:styleId="Bodytext31245pt68Bold29NotItalic23" w:customStyle="1">
    <w:name w:val="Body text (3) + 124;5 pt68;Bold29;Not Italic23"/>
    <w:rPr>
      <w:rFonts w:ascii="Times New Roman" w:cs="Times New Roman" w:hAnsi="Times New Roman"/>
      <w:b w:val="1"/>
      <w:bCs w:val="1"/>
      <w:i w:val="1"/>
      <w:iCs w:val="1"/>
      <w:spacing w:val="0"/>
      <w:w w:val="100"/>
      <w:position w:val="-1"/>
      <w:sz w:val="25"/>
      <w:szCs w:val="25"/>
      <w:effect w:val="none"/>
      <w:vertAlign w:val="baseline"/>
      <w:cs w:val="0"/>
      <w:em w:val="none"/>
    </w:rPr>
  </w:style>
  <w:style w:type="paragraph" w:styleId="Bodytext31" w:customStyle="1">
    <w:name w:val="Body text (3)1"/>
    <w:basedOn w:val="a0"/>
    <w:pPr>
      <w:shd w:color="auto" w:fill="ffffff" w:val="clear"/>
      <w:spacing w:line="240" w:lineRule="atLeast"/>
    </w:pPr>
    <w:rPr>
      <w:rFonts w:eastAsia="Arial Unicode MS"/>
      <w:i w:val="1"/>
      <w:iCs w:val="1"/>
      <w:sz w:val="27"/>
      <w:szCs w:val="27"/>
      <w:lang w:val="uk-UA"/>
    </w:rPr>
  </w:style>
  <w:style w:type="character" w:styleId="Heading17" w:customStyle="1">
    <w:name w:val="Heading #17"/>
    <w:rPr>
      <w:rFonts w:ascii="Times New Roman" w:cs="Times New Roman" w:hAnsi="Times New Roman"/>
      <w:b w:val="1"/>
      <w:bCs w:val="1"/>
      <w:spacing w:val="0"/>
      <w:w w:val="100"/>
      <w:position w:val="-1"/>
      <w:sz w:val="25"/>
      <w:szCs w:val="25"/>
      <w:effect w:val="none"/>
      <w:vertAlign w:val="baseline"/>
      <w:cs w:val="0"/>
      <w:em w:val="none"/>
    </w:rPr>
  </w:style>
  <w:style w:type="character" w:styleId="Heading3" w:customStyle="1">
    <w:name w:val="Heading #3"/>
    <w:rPr>
      <w:rFonts w:ascii="Times New Roman" w:cs="Times New Roman" w:hAnsi="Times New Roman"/>
      <w:b w:val="1"/>
      <w:bCs w:val="1"/>
      <w:spacing w:val="0"/>
      <w:w w:val="100"/>
      <w:position w:val="-1"/>
      <w:sz w:val="25"/>
      <w:szCs w:val="25"/>
      <w:effect w:val="none"/>
      <w:vertAlign w:val="baseline"/>
      <w:cs w:val="0"/>
      <w:em w:val="none"/>
    </w:rPr>
  </w:style>
  <w:style w:type="paragraph" w:styleId="Heading31" w:customStyle="1">
    <w:name w:val="Heading #31"/>
    <w:basedOn w:val="a0"/>
    <w:pPr>
      <w:shd w:color="auto" w:fill="ffffff" w:val="clear"/>
      <w:spacing w:after="360" w:line="240" w:lineRule="atLeast"/>
      <w:jc w:val="center"/>
      <w:outlineLvl w:val="2"/>
    </w:pPr>
    <w:rPr>
      <w:rFonts w:eastAsia="Arial Unicode MS"/>
      <w:b w:val="1"/>
      <w:bCs w:val="1"/>
      <w:sz w:val="25"/>
      <w:szCs w:val="25"/>
      <w:lang w:val="uk-UA"/>
    </w:rPr>
  </w:style>
  <w:style w:type="character" w:styleId="Heading36" w:customStyle="1">
    <w:name w:val="Heading #36"/>
    <w:rPr>
      <w:rFonts w:ascii="Times New Roman" w:cs="Times New Roman" w:hAnsi="Times New Roman"/>
      <w:b w:val="1"/>
      <w:bCs w:val="1"/>
      <w:spacing w:val="0"/>
      <w:w w:val="100"/>
      <w:position w:val="-1"/>
      <w:sz w:val="25"/>
      <w:szCs w:val="25"/>
      <w:effect w:val="none"/>
      <w:vertAlign w:val="baseline"/>
      <w:cs w:val="0"/>
      <w:em w:val="none"/>
    </w:rPr>
  </w:style>
  <w:style w:type="character" w:styleId="Bodytext7" w:customStyle="1">
    <w:name w:val="Body text (7)_"/>
    <w:rPr>
      <w:rFonts w:ascii="Times New Roman" w:cs="Times New Roman" w:hAnsi="Times New Roman"/>
      <w:spacing w:val="0"/>
      <w:w w:val="100"/>
      <w:position w:val="-1"/>
      <w:sz w:val="25"/>
      <w:szCs w:val="25"/>
      <w:effect w:val="none"/>
      <w:vertAlign w:val="baseline"/>
      <w:cs w:val="0"/>
      <w:em w:val="none"/>
      <w:lang w:eastAsia="ru-RU" w:val="ru-RU"/>
    </w:rPr>
  </w:style>
  <w:style w:type="character" w:styleId="Bodytext6" w:customStyle="1">
    <w:name w:val="Body text (6)"/>
    <w:rPr>
      <w:rFonts w:ascii="Times New Roman" w:cs="Times New Roman" w:hAnsi="Times New Roman"/>
      <w:spacing w:val="1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Bodytext61" w:customStyle="1">
    <w:name w:val="Body text (6)1"/>
    <w:basedOn w:val="a0"/>
    <w:pPr>
      <w:shd w:color="auto" w:fill="ffffff" w:val="clear"/>
      <w:spacing w:line="269" w:lineRule="atLeast"/>
      <w:ind w:hanging="600"/>
    </w:pPr>
    <w:rPr>
      <w:rFonts w:eastAsia="Arial Unicode MS"/>
      <w:spacing w:val="10"/>
      <w:sz w:val="19"/>
      <w:szCs w:val="19"/>
      <w:lang w:val="uk-UA"/>
    </w:rPr>
  </w:style>
  <w:style w:type="paragraph" w:styleId="13" w:customStyle="1">
    <w:name w:val="Звичайний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eastAsia="ru-RU" w:val="ru-RU"/>
    </w:rPr>
  </w:style>
  <w:style w:type="paragraph" w:styleId="26" w:customStyle="1">
    <w:name w:val="Обычный2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snapToGrid w:val="0"/>
      <w:position w:val="-1"/>
      <w:sz w:val="28"/>
      <w:lang w:eastAsia="ru-RU" w:val="ru-RU"/>
    </w:rPr>
  </w:style>
  <w:style w:type="paragraph" w:styleId="af7" w:customStyle="1">
    <w:name w:val="Абзац списку"/>
    <w:basedOn w:val="a0"/>
    <w:pPr>
      <w:ind w:left="720"/>
      <w:contextualSpacing w:val="1"/>
    </w:pPr>
    <w:rPr>
      <w:sz w:val="28"/>
      <w:szCs w:val="24"/>
    </w:rPr>
  </w:style>
  <w:style w:type="paragraph" w:styleId="af8" w:customStyle="1">
    <w:name w:val="Знак"/>
    <w:basedOn w:val="a0"/>
    <w:rPr>
      <w:rFonts w:ascii="Verdana" w:cs="Verdana" w:hAnsi="Verdana"/>
      <w:color w:val="000000"/>
      <w:lang w:eastAsia="en-US" w:val="en-US"/>
    </w:rPr>
  </w:style>
  <w:style w:type="character" w:styleId="af9" w:customStyle="1">
    <w:name w:val="Переглянуте гіперпосилання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27" w:customStyle="1">
    <w:name w:val="Основной текст (2) + Не полужирный"/>
    <w:rPr>
      <w:rFonts w:ascii="Times New Roman" w:cs="Times New Roman" w:hAnsi="Times New Roman"/>
      <w:b w:val="1"/>
      <w:bCs w:val="1"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eastAsia="uk-UA" w:val="uk-UA"/>
    </w:rPr>
  </w:style>
  <w:style w:type="character" w:styleId="afa" w:customStyle="1">
    <w:name w:val="Незакрита згадка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af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14" w:customStyle="1">
    <w:name w:val="1"/>
    <w:basedOn w:val="a"/>
    <w:rsid w:val="00E73C91"/>
    <w:rPr>
      <w:rFonts w:ascii="Verdana" w:cs="Verdana" w:eastAsia="Times New Roman" w:hAnsi="Verdana"/>
      <w:lang w:eastAsia="en-US" w:val="en-US"/>
    </w:rPr>
  </w:style>
  <w:style w:type="character" w:styleId="fontstyle01" w:customStyle="1">
    <w:name w:val="fontstyle01"/>
    <w:basedOn w:val="a1"/>
    <w:rsid w:val="00490A31"/>
    <w:rPr>
      <w:rFonts w:ascii="Times New Roman" w:cs="Times New Roman" w:hAnsi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fontstyle21" w:customStyle="1">
    <w:name w:val="fontstyle21"/>
    <w:basedOn w:val="a1"/>
    <w:rsid w:val="00490A31"/>
    <w:rPr>
      <w:rFonts w:ascii="Times New Roman" w:cs="Times New Roman" w:hAnsi="Times New Roman" w:hint="default"/>
      <w:b w:val="1"/>
      <w:bCs w:val="1"/>
      <w:i w:val="0"/>
      <w:iCs w:val="0"/>
      <w:color w:val="000000"/>
      <w:sz w:val="22"/>
      <w:szCs w:val="22"/>
    </w:rPr>
  </w:style>
  <w:style w:type="paragraph" w:styleId="affb">
    <w:name w:val="List Paragraph"/>
    <w:basedOn w:val="a"/>
    <w:uiPriority w:val="34"/>
    <w:qFormat w:val="1"/>
    <w:rsid w:val="006C2D0E"/>
    <w:pPr>
      <w:ind w:left="720"/>
      <w:contextualSpacing w:val="1"/>
    </w:pPr>
  </w:style>
  <w:style w:type="character" w:styleId="affc">
    <w:name w:val="Hyperlink"/>
    <w:basedOn w:val="a1"/>
    <w:uiPriority w:val="99"/>
    <w:unhideWhenUsed w:val="1"/>
    <w:rsid w:val="0007151A"/>
    <w:rPr>
      <w:color w:val="0000ff" w:themeColor="hyperlink"/>
      <w:u w:val="single"/>
    </w:rPr>
  </w:style>
  <w:style w:type="character" w:styleId="affd">
    <w:name w:val="Unresolved Mention"/>
    <w:basedOn w:val="a1"/>
    <w:uiPriority w:val="99"/>
    <w:semiHidden w:val="1"/>
    <w:unhideWhenUsed w:val="1"/>
    <w:rsid w:val="0007151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stometrika.com/" TargetMode="External"/><Relationship Id="rId10" Type="http://schemas.openxmlformats.org/officeDocument/2006/relationships/hyperlink" Target="https://stud.com.ua/37582/psihologiya/psihodiagnostika" TargetMode="External"/><Relationship Id="rId13" Type="http://schemas.openxmlformats.org/officeDocument/2006/relationships/hyperlink" Target="https://testometrika.com/personality-and-temper/cattell-test-187-questions/" TargetMode="External"/><Relationship Id="rId12" Type="http://schemas.openxmlformats.org/officeDocument/2006/relationships/hyperlink" Target="https://onlinetestpad.com/ua/tests/psychologic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ruzhba.osv.org.ua/etichnij-kodeks-psihologa-11-28-42-27-03-2019/" TargetMode="External"/><Relationship Id="rId15" Type="http://schemas.openxmlformats.org/officeDocument/2006/relationships/hyperlink" Target="https://docs.google.com/forms/d/1Nfpz5V-SxquwxOGjy5It93SYYZnivUwcL_0E7bm3SDQ/viewform?edit_requested=true" TargetMode="External"/><Relationship Id="rId14" Type="http://schemas.openxmlformats.org/officeDocument/2006/relationships/hyperlink" Target="https://docs.google.com/forms/d/1Tzg-FFzt2EfQ_TxVYAA9MivA1w-2nuqiBCUs9YndBEc/viewform?edit_requested=true" TargetMode="External"/><Relationship Id="rId16" Type="http://schemas.openxmlformats.org/officeDocument/2006/relationships/hyperlink" Target="https://www.universal-online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elearn.nubip.edu.ua/course/view.php?id=363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8k80jfZVvgPHrUDJbOvK5aWRAQ==">CgMxLjAyCWguMWZvYjl0ZTIJaC4zem55c2g3MgloLjJldDkycDAyCGgudHlqY3d0MgloLjNkeTZ2a20yCWguMXQzaDVzZjIJaC40ZDM0b2c4MghoLmdqZGd4czIJaC4zMGowemxsOAByITFDbTJxaWhyOGVOb2NQMURRYUs0NzZYcHFhWGZRZldIRw==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2021-06-07T10:25:00Z</dcterms:created>
  <dc:creator>Ірина Мартинюк</dc:creator>
</cp:coreProperties>
</file>