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/>
        <w:drawing>
          <wp:inline distB="0" distT="0" distL="0" distR="0">
            <wp:extent cx="6589755" cy="9311077"/>
            <wp:effectExtent b="0" l="0" r="0" t="0"/>
            <wp:docPr descr="Изображение выглядит как текст, письмо&#10;&#10;Автоматически созданное описание" id="1072095575" name="image1.jpg"/>
            <a:graphic>
              <a:graphicData uri="http://schemas.openxmlformats.org/drawingml/2006/picture">
                <pic:pic>
                  <pic:nvPicPr>
                    <pic:cNvPr descr="Изображение выглядит как текст, письмо&#10;&#10;Автоматически созданное описание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9755" cy="9311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Опис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Психологія релігії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(назва)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9"/>
        <w:gridCol w:w="2764"/>
        <w:gridCol w:w="2951"/>
        <w:tblGridChange w:id="0">
          <w:tblGrid>
            <w:gridCol w:w="4469"/>
            <w:gridCol w:w="2764"/>
            <w:gridCol w:w="295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Освітній ступінь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053 «Психологія»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Психологія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Вибір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кова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Форма контролю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Екзамен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денна форма навчання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Рік підготовки (курс)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Семестр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Лекційні заняття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Практичні, семінарські заняття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Лабораторні заняття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Самостійна робота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60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108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Індивідуальні завдання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годин для денної форми навчання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Мета, завдання та компетентності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 курсу: </w:t>
      </w:r>
      <w:r w:rsidDel="00000000" w:rsidR="00000000" w:rsidRPr="00000000">
        <w:rPr>
          <w:sz w:val="28"/>
          <w:szCs w:val="28"/>
          <w:rtl w:val="0"/>
        </w:rPr>
        <w:t xml:space="preserve">надати студентам знання про специфіку соціологічного вивчення феномену релігії та психологічного аналізу релігійності як сутнісного стану світосприйняття людини; сформувати уміння орієнтуватись в результатах соціально-психологічного вивчення релігії як соціокультурного явища та виробити навички використання соціолого-психологічних методів у практичній і дослідницькій роботі.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Завдання курсу полягають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ознайомленні студентів із основними уявленнями про концептуальні  підходи, що склалися в соціології та психології щодо вивчення релігії як соціального інституту суспільства, важливої сфери життєдіяльності сучасної людини; в розумінні студентами ідей провідних вчених в галузі соціології і психології щодо формування, розвитку та функціонування феномену релігії і стану релігійності в суспільстві; у формуванні умінь та навичок застосування методів психологічного аналізу релігії та релігійності в сучасних умовах трансформації соціальних процесів в Україні.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результаті вивчення навчальної дисципліни студент повинен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знати: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методологічні підходи до трактування релігії та релігійності особистості;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сутність процесу релігійного життя людини;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зміст процесу соціальної взаємодії в контексті релігійних вірувань;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структуру й психологічні особливості релігійних свідомості та самосвідомості особистості;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психологічні особливості та </w:t>
      </w:r>
      <w:r w:rsidDel="00000000" w:rsidR="00000000" w:rsidRPr="00000000">
        <w:rPr>
          <w:sz w:val="28"/>
          <w:szCs w:val="28"/>
          <w:rtl w:val="0"/>
        </w:rPr>
        <w:t xml:space="preserve">форми прояву особистості, що сповідує різноманітні світові релігії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детермінанти формування релігійності людини;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психологічні особливості релігійних явищ у сучасному суспільстві;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психологічний зміст релігійної віри, її вплив на світогляд і психічне здоров’я особистості;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психологічні аспекти релігійних обрядів і культових дій, їх значення в житті людини;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функції та напрями роботи психолога з віруючими людьми;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способи психологічної допомоги особистості в ситуації релігійної кризи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360" w:firstLine="207.0000000000000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уміти: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аналізувати й адекватно добирати методи психологічної діагностики релігійності та релігійної свідомості особистості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виявляти і розуміти особливості кризових станів у релігійності людини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розрізняти відмінності впливу на психіку людини світових релігій і тоталітарних сект;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здійснювати моніторинг розвитку релігійності особистості за основних світових релігій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уміти здійснювати оцінку типів релігійних особистостей та визначати критерії релігійної зрілості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уміти виявляти кризові стани у релігійної особистості, розкривати їх причини і прогнозувати наслідки, застосовувати адекватні психологічні способи і прийоми виходу із кризових станів тощо;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уміти ефективно взаємодіяти з людьми різних релігійних переконань;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720"/>
        </w:tabs>
        <w:ind w:left="1418" w:hanging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визначати напрями власного професійного саморозвитку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Досягти таких програмних результатів навчання: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аналізувати та пояснювати психічні явища, ідентифікувати психологічні проблеми та пропонувати шляхи їх розв’язання (ПРН 1);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розуміти закономірності та особливості розвитку і функціонування психічних явищ в контексті професійних завдань (ПРН 2);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здійснювати пошук інформації з різних джерел, у т.ч. з використанням інформаційно-комунікаційних технологій, для вирішення професійних завдань (ПРН 3).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 (ПРН 10);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 (ПРН 11);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взаємодіяти, вступати у комунікацію, бути зрозумілим, толерантно ставитися до осіб, що мають інші культуральні чи гендерно-вікові відмінності (ПРН 13);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ефективно виконувати різні ролі у команді у процесі вирішення фахових завдань, у тому числі демонструвати лідерські якості (ПРН 14);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відповідально ставитися до професійного самовдосконалення, навчання та саморозвитку (ПРН 15);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знати, розуміти та дотримуватися етичних принципів професійної діяльності психолога (ПРН 16);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left="0"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вживати ефективних заходів щодо збереження здоров’я (власного й оточення) та за потреби визначати зміст запиту до супервізії (ПРН 18).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10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851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Набуття компетентностей: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загальні компетентності (ЗК):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застосовувати знання у практичних ситуаціях (ЗК 1);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знання та розуміння предметної області та розуміння професійної діяльності (ЗК 2);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вчитися і оволодівати сучасними знаннями (ЗК 4);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бути критичним і самокритичним (ЗК 5);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приймати обґрунтовані рішення (ЗК 6);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генерувати нові ідеї (креативність) (ЗК 7);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навички міжособистісної взаємодії (ЗК 8);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працювати в команді (ЗК 9);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rFonts w:ascii="UkrainianAcademy" w:cs="UkrainianAcademy" w:eastAsia="UkrainianAcademy" w:hAnsi="UkrainianAcademy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 11);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UkrainianAcademy" w:cs="UkrainianAcademy" w:eastAsia="UkrainianAcademy" w:hAnsi="UkrainianAcademy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фахові  (спеціальні) компетентності (ФК):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оперувати категоріально-понятійним апаратом психології релігії (СК 1);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до ретроспективного аналізу вітчизняного та зарубіжного досвіду розуміння природи виникнення,  функціонування та розвитку психічних явищ (СК 2);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до розуміння природи поведінки, діяльності та вчинків (СК 3);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самостійно збирати та критично опрацьовувати, аналізувати та узагальнювати психологічну інформацію з різних джерел (СК 4);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дотримуватися норм професійної етики (СК 10);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993"/>
        <w:jc w:val="both"/>
        <w:rPr>
          <w:rFonts w:ascii="UkrainianAcademy" w:cs="UkrainianAcademy" w:eastAsia="UkrainianAcademy" w:hAnsi="UkrainianAcademy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здатність до особистісного та професійного самовдосконалення, навчання та саморозвитку (СК 11).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firstLine="567"/>
        <w:jc w:val="both"/>
        <w:rPr>
          <w:rFonts w:ascii="UkrainianAcademy" w:cs="UkrainianAcademy" w:eastAsia="UkrainianAcademy" w:hAnsi="UkrainianAcademy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UkrainianAcademy" w:cs="UkrainianAcademy" w:eastAsia="UkrainianAcademy" w:hAnsi="UkrainianAcademy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99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Програма та структура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повного терміну денної (заочної) форми навчання.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Layout w:type="fixed"/>
        <w:tblLook w:val="0000"/>
      </w:tblPr>
      <w:tblGrid>
        <w:gridCol w:w="2544"/>
        <w:gridCol w:w="850"/>
        <w:gridCol w:w="426"/>
        <w:gridCol w:w="567"/>
        <w:gridCol w:w="425"/>
        <w:gridCol w:w="429"/>
        <w:gridCol w:w="571"/>
        <w:gridCol w:w="944"/>
        <w:gridCol w:w="536"/>
        <w:gridCol w:w="494"/>
        <w:gridCol w:w="570"/>
        <w:gridCol w:w="425"/>
        <w:gridCol w:w="714"/>
        <w:tblGridChange w:id="0">
          <w:tblGrid>
            <w:gridCol w:w="2544"/>
            <w:gridCol w:w="850"/>
            <w:gridCol w:w="426"/>
            <w:gridCol w:w="567"/>
            <w:gridCol w:w="425"/>
            <w:gridCol w:w="429"/>
            <w:gridCol w:w="571"/>
            <w:gridCol w:w="944"/>
            <w:gridCol w:w="536"/>
            <w:gridCol w:w="494"/>
            <w:gridCol w:w="570"/>
            <w:gridCol w:w="425"/>
            <w:gridCol w:w="714"/>
          </w:tblGrid>
        </w:tblGridChange>
      </w:tblGrid>
      <w:tr>
        <w:trPr>
          <w:cantSplit w:val="1"/>
          <w:trHeight w:val="29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Денна форма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Заочна форма</w:t>
            </w:r>
          </w:p>
        </w:tc>
      </w:tr>
      <w:tr>
        <w:trPr>
          <w:cantSplit w:val="1"/>
          <w:trHeight w:val="13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43" w:firstLine="14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Усього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у тому числі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Усього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у тому числі</w:t>
            </w:r>
          </w:p>
        </w:tc>
      </w:tr>
      <w:tr>
        <w:trPr>
          <w:cantSplit w:val="1"/>
          <w:trHeight w:val="1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лаб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Інд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cр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лаб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інд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ср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01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Змістовий модуль 1.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Теоретичні засади психології релігії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Психологія релігії як наука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2-3.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Релігія як ціннісно-орієнтаційна діяльність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4-5.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Функціональний аспект релігії в основних наукових школах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Разом за модулем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10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Змістовий модуль 2.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Психологічні особливості релігійної віри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6-7.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Релігійна віра в структурі психіки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8.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Формування та особливості релігійної особистості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9-10.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Психологія обрядів і культових дій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Разом за модулем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0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Змістовий модуль 3.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Психологічні особливості світових релігій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11-12.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Архаїчні форми релігійності. Психологія магії та анімізму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13-14.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Психологічний аспект світових релігій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15.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Тенденції розвитку релігійності в сучасному світі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Разом за модулем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10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Усього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10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hanging="115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108</w:t>
            </w:r>
          </w:p>
        </w:tc>
      </w:tr>
    </w:tbl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4. Теми семінарських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Не передбачено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5. Теми практичних занять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7041"/>
        <w:gridCol w:w="1498"/>
        <w:tblGridChange w:id="0">
          <w:tblGrid>
            <w:gridCol w:w="846"/>
            <w:gridCol w:w="7041"/>
            <w:gridCol w:w="1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42" w:hanging="142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релігії як наука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Релігія як ціннісно-орієнтаційна діяльність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Специфіка релігійної свідомості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Функціональний аспект релігії в основних наукових школах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Концепції релігійності З. Фройда, К. Юнга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Релігійна віра в структурі психіки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Особистісні аспекти нетрадиційних культів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 впливу на віруючого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Формування та особливості релігійної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релігійних обрядів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Архаїчні форми релігійності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Психологічний аспект світових релігій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Особливості впливу культової символіки та мистецтва на психіку вірян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Тенденції розвитку релігійності в сучасному світі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Становлення психології релігії на Україні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D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6. Теми лабораторних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Не передбачено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Теми самостійної роботи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Релігія як об’єкт психологічного дослідження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Світський і конфесіональний підходи до психології релігії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Соціально-психологічні механізми культових відправ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Специфіка релігійної свідомості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релігії в роботах Г. В. Олпорта, Е. Фромма й інших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Феномен сектантства й психологія «сектантського світогляду»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Типи релігійної особистості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культових дій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Релігійна зрілість особистості, її критерії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Сповідь, медитація, катарсис у контексті психологічної гармонізації особистості людини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Психологічна сутність тотемізму і фетишизму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магії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Психологія анімізму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Пастирська психологія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Специфіка релігійної психотерапії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513" w:hanging="6946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8. Зразки контрольних питань, тестів для визначення рівня засвоєння знань студентами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і об’єкт психології релігії як науки.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Проблемне поле психології релігії як науки.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методи психології релігії.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про релігію як ціннісно-орієнтаційну діяльність.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підходи до вивчення релігії.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Сутність авторитарних релігій у гуманістичному психоаналізі.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Сутність гуманістичних релігій у психоаналізі.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З. Фройда.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К. Г. Юнга.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М. Хайдеггера.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А. Маслоу.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А. Камю.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Розуміння релігії в теорії В. Франкла.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про релігійність особистості.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зміст релігійної свідомості особистості.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розвитку релігійної самосвідомості особистості.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релігійної віри, її психологічний зміст.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Релігійна віра в структурі психіки людини.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 релігійної віри.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релігійної віри людей різного віку.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чинники релігійної віри людини.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Етапи формування релігійної особистості.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характеристики типів релігійної особистості.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релігійної особистості.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релігійної зрілості.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Типології релігійних особистостей.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релігійності українців.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впливу культової символіки на психіку вірян.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впливу культового мистецтва на психіку вірян.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аспекти молитви.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засади релігійних обрядів.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зміст культових дій.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Архаїчні форми релігійності, їх психологічне підґрунтя.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основи виникнення та функціонування магії.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Психологічна сутність тотемізму.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Психологічна сутність фетишизму.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утворення магічно-анімістичних комплексів.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зміст релігійно-культових ритуалів.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анімізму.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індуїзму.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зороастризму.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будизму.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іудейської моралі.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мусульманської моралі (ісламу).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аспекти християнства.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особливості йоги.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тенденції розвитку релігійності в ісламі.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тенденції розвитку релігійності в індуїзмі.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тенденції розвитку релігійності в будизмі.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тенденції розвитку релігійності в іудействі.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Сучасні тенденції розвитку релігійності в християнстві.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соціальні тенденції в сучасному релігійному житті.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Класифікації сучасних релігійних систем.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релігійної психології сектантів.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релігійного фанатизму.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Проблеми психологічної реабілітації членів сект.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відмінності між церквою і сектою.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досягнення змінених станів свідомості у релігійній практиці.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Сповідь як психологічний феномен.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Соціально-психологічні механізми культових відправ.</w:t>
      </w:r>
    </w:p>
    <w:p w:rsidR="00000000" w:rsidDel="00000000" w:rsidP="00000000" w:rsidRDefault="00000000" w:rsidRPr="00000000" w14:paraId="00000253">
      <w:pPr>
        <w:tabs>
          <w:tab w:val="left" w:leader="none" w:pos="851"/>
        </w:tabs>
        <w:spacing w:line="276" w:lineRule="auto"/>
        <w:ind w:left="180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tabs>
          <w:tab w:val="left" w:leader="none" w:pos="851"/>
        </w:tabs>
        <w:spacing w:line="276" w:lineRule="auto"/>
        <w:ind w:left="1800" w:hanging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Форма № Н-5.05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Освітній ступінь                                 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Спеціальність                                                       053 «Психологія» 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Форма навчання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Семестр, курс                                                        6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семестр, курс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0" w:hanging="567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Психологія релігії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20" w:hanging="482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Протокол  № 13 від «30» травня 2023 р.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Завідувач кафедри _________ Ірина </w:t>
      </w:r>
      <w:r w:rsidDel="00000000" w:rsidR="00000000" w:rsidRPr="00000000">
        <w:rPr>
          <w:sz w:val="28"/>
          <w:szCs w:val="28"/>
          <w:rtl w:val="0"/>
        </w:rPr>
        <w:t xml:space="preserve">МАРТИНЮК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Екзаменатор            _______ Олена ШЕВЦОВА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(підпис)                    (прізвище та ініціали)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1.0" w:type="dxa"/>
        <w:jc w:val="left"/>
        <w:tblInd w:w="-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268"/>
        <w:gridCol w:w="2954"/>
        <w:gridCol w:w="2687"/>
        <w:tblGridChange w:id="0">
          <w:tblGrid>
            <w:gridCol w:w="2552"/>
            <w:gridCol w:w="2268"/>
            <w:gridCol w:w="2954"/>
            <w:gridCol w:w="268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НАЦІОНАЛЬНИЙ УНІВЕРСИТЕТ БІОРЕСУРСІВ І ПРИРОДОКОРИСТУВАННЯ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ОC</w:t>
            </w: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 «Бакалавр»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Спеціальність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053 «Психологія»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Психології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2023-2024 н. 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ЕКЗАМЕНАЦІЙНИЙ БІЛЕТ №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дисципліни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«Психологія релігії»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Затверджую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В.о. зав. кафедри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(підпис)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Ірина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МАРТИНЮК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30.05.2023 р.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Екзаменаційні запитання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Психологічні особливості типів релігійної особистості.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Охарактеризуйте сучасні тенденції розвитку релігійності в ісламі.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Допишіть визначення: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релігійній інтерпретації – особлива нематеріальна сутність, що є джерелом свідомості, мислення, вищих почуттів, моральних переживань, вольових зусиль – це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___________.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Предмет, наділений чудодійною силою, об’єкт поклоніння первісних людей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 це: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фетиш;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амулет;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талісман;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ідол.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Установіть відповідність між видом магії та його ознаками:</w:t>
            </w:r>
          </w:p>
          <w:tbl>
            <w:tblPr>
              <w:tblStyle w:val="Table6"/>
              <w:tblW w:w="10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6"/>
              <w:gridCol w:w="7666"/>
              <w:gridCol w:w="390"/>
              <w:gridCol w:w="1843"/>
              <w:tblGridChange w:id="0">
                <w:tblGrid>
                  <w:gridCol w:w="336"/>
                  <w:gridCol w:w="7666"/>
                  <w:gridCol w:w="390"/>
                  <w:gridCol w:w="18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Ознаки магії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Вид магії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вплив відбувається через безпосередній контакт мага, чаклуна з об’єктом (людиною, твариною, рослиною)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контактна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чаклун діє з частиною об’єкта (кігті, шерсть звіра, волосся, нігті, одяг людини), які, як вважається, представляють усього його; отож, впливаючи певним чином на них, можна відповідно вплинути на об’єкт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парціальна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полягає в імітативному зображенні бажаного, яке найчастіше постає редукованим (спрощеним), неповним, символічно-схематичним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імітативна</w:t>
                  </w:r>
                </w:p>
              </w:tc>
            </w:tr>
          </w:tbl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 Установіть відповідність між видом молитви та її змістом:</w:t>
            </w:r>
          </w:p>
          <w:tbl>
            <w:tblPr>
              <w:tblStyle w:val="Table7"/>
              <w:tblW w:w="10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6"/>
              <w:gridCol w:w="1480"/>
              <w:gridCol w:w="390"/>
              <w:gridCol w:w="8029"/>
              <w:tblGridChange w:id="0">
                <w:tblGrid>
                  <w:gridCol w:w="336"/>
                  <w:gridCol w:w="1480"/>
                  <w:gridCol w:w="390"/>
                  <w:gridCol w:w="802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Види молитов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Зміст молитов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Прохальні молитви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Їх мотивом є переживання нестачі чогось, страх втрати, хвороби, смерті. Людина благає, молить відвернути все це. Така молитва не завжди пов’язана з правдивою вірою. Вона може бути виявом останньої надії (молишся – живиш надію). Звернення до Бога ослаблює напруження страху й тривоги. Потужність такої релаксації надією залежить від глибини і стабільності віри.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-120" w:right="-31" w:firstLine="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Молитви заступництва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Вони містять прохання, але за інших людей. Джерелом їх є любов, турбота, піклування, співчуття, які стосуються ближніх. У цих молитвах домінує морально-альтруїстична мотивація.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Молитви подяки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Ядром їх змісту є висловлювання вдячності за радощі, втіху, духовні і матеріальні блага. У суб’єкта, сповненого радістю, виникає бажання дякувати, віддячувати тим, хто її дав. Особливо великою є вдячність за радість, яка змінює інтенсивний і тривалий негативно забарвлений, мордуючий емоційний стан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-120" w:right="-31" w:firstLine="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Молитви возлюблення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Такі молитовні акти виявляють найвищу вдячність, оскільки їх основу становлять не індивідуальні потреби суб’єкта, а потреби всього світу як Божого творіння. Людина віддає хвалу Господу за його любов і турботу і з любов’ю довіряє себе його милості. Ці молитви є виявом духовно-моральної віри, якій притаманний психологічний вихід суб’єкта за свої егоїстичні межі, ідентифікація (ототожнення) себе на рівні інтимних емоційних переживань.</w:t>
                  </w:r>
                </w:p>
              </w:tc>
            </w:tr>
          </w:tbl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5.Оберіть з переліку усі види молитов за історико-культурною класифікацією: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примітивні;</w:t>
            </w:r>
          </w:p>
          <w:p w:rsidR="00000000" w:rsidDel="00000000" w:rsidP="00000000" w:rsidRDefault="00000000" w:rsidRPr="00000000" w14:paraId="000002C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ритуальні;</w:t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сучасні.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Допишіть визначення: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 екзистенційної, смисложиттєвої фрустрації суб’єкта, зумовленої усвідомленням власного глибокого духовного занепаду, втрати духовних цінностей, ідеалів, віри, відношення до Бога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 це ___________.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Для медитації як різновиду культової комунікації, є характерними:</w:t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розумові зусилля;</w:t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зосередженість психіки;</w:t>
            </w:r>
          </w:p>
          <w:p w:rsidR="00000000" w:rsidDel="00000000" w:rsidP="00000000" w:rsidRDefault="00000000" w:rsidRPr="00000000" w14:paraId="000002D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самоспоглядання;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самоаналіз.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8.Психологічне значення молитви полягає в (оберіть вірні положення):</w:t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допомагає усвідомити потреби й дійсність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D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веде до розкаяння і дарує відчуття прощення, а також учить, що почуття самодостатності є нічим іншим, як самообманом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пробуджує віру й надію, заспокоює розум, через що допомагає перебороти страхи, напруженість, злобу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відкриває перспективи подолання проблем і творить конкретні плани дій;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з’ясовує цілі, яким людина хоче себе присвятити, концентрує сили на їх досягненні;</w:t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відновлює психічну енергію людини через контакт з Божеством;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схвалює наші цінності й готує до прийняття всього, що може бути для нас корисне.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 Структурними компонентами релігійності є:</w:t>
            </w:r>
          </w:p>
          <w:p w:rsidR="00000000" w:rsidDel="00000000" w:rsidP="00000000" w:rsidRDefault="00000000" w:rsidRPr="00000000" w14:paraId="000002E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віра у надприродне, релігійний досвід, релігійна поведінка;</w:t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почуття, переживання, уявлення;</w:t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молитва, культ, обряди.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Установіть відповідність між критеріями релігійної зрілості й їх характеристиками:</w:t>
            </w:r>
          </w:p>
          <w:tbl>
            <w:tblPr>
              <w:tblStyle w:val="Table8"/>
              <w:tblW w:w="10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6"/>
              <w:gridCol w:w="2110"/>
              <w:gridCol w:w="390"/>
              <w:gridCol w:w="7399"/>
              <w:tblGridChange w:id="0">
                <w:tblGrid>
                  <w:gridCol w:w="336"/>
                  <w:gridCol w:w="2110"/>
                  <w:gridCol w:w="390"/>
                  <w:gridCol w:w="73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Критерії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Ознаки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рефлексивність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уміння помічати, осмислювати, розуміти релігію, прагнення до постійного пошуку глибшого розуміння релігійних істин, здатність диференціювати слабке людське і святе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автономність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релігійність є свідомим екзистенційним вибором і духовною внутрішньою енергією людини, а не зумовлюється якимись несвідомими чи соціальними чинниками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відкритість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переконання, що людина самотужки не спроможна правдиво, без спотворень пізнавати істину, а тому шукає компетентних учителів, наставників, порадників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об’єктивність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уміння бачити себе немовби очима інших, здатність знаходити правду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інтегральність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пов’язаність життя суб’єкта з його релігійно-моральними принципами, більш-менш стале перенесення того, в що він вірить, у його повсякденне життя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центральність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безумовний пріоритет релігійних духовних цінностей, що виключає поклоніння будь-яким ідолам</w:t>
                  </w:r>
                </w:p>
              </w:tc>
            </w:tr>
          </w:tbl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 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лекція, практичне заняття, самостійна робота, консультація.</w:t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Словесні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лекція, пояснення, розповідь, бесіда, інструктаж.</w:t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Наочні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спостереження, ілюстрація, демонстрація. </w:t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Практичні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вправи, графічні роботи, тести.</w:t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інформаційно-рецептивний, репродуктивний, проблемний, частково-пошуковий (евристичний).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Методи стимулювання інтересу до навчання і мотивації навчально-пізнавальної діяльності: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10. 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завдання, перевірка письмового виконання завдань на ЕНК); проміжний контроль (тестування по завершенню опанування кожного модуля навчального курсу) у письмовій формі; підсумковий контроль знань у вигляді екзамену в письмовій формі, з подальшою усною співбесідою.</w:t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11.Розподіл балів, які отримують студенти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</w:t>
      </w:r>
      <w:r w:rsidDel="00000000" w:rsidR="00000000" w:rsidRPr="00000000">
        <w:rPr>
          <w:sz w:val="28"/>
          <w:szCs w:val="28"/>
          <w:rtl w:val="0"/>
        </w:rPr>
        <w:t xml:space="preserve">зі змінами від 26.04.2023 р. протокол № 10. табл. 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ДИС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(до 100 балів)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НР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(до 70 балів):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ДИС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= 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НР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+ 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АТ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12. Навчально-методичне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Шевцова О.М. Психологія релігії: ЕНК [для студентів спеціальності «Психологія»]. К.: НУБіП, 2023. </w:t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URL: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https://elearn.nubip.edu.ua/course/view.php?id=3648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709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13. 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Основна література</w:t>
      </w:r>
    </w:p>
    <w:p w:rsidR="00000000" w:rsidDel="00000000" w:rsidP="00000000" w:rsidRDefault="00000000" w:rsidRPr="00000000" w14:paraId="0000033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Докаш В. І. Психологія релігії: навч. посіб. / уклад.: В.І. Докаш. Чернівці: Чернівецький нац. ун-т, 2012. 464 с. </w:t>
      </w:r>
    </w:p>
    <w:p w:rsidR="00000000" w:rsidDel="00000000" w:rsidP="00000000" w:rsidRDefault="00000000" w:rsidRPr="00000000" w14:paraId="0000033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Матласевич О. В. Психологія релігії: навч. посібник] / О.В.Матласевич. Острог: Вид-во Національного університету «Острозька академія», 2012. 350 с.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Москалець В. П. Психологія релігії / В. П. Москалець, Київ: Ліра-К, 2020. 192 с.</w:t>
      </w:r>
    </w:p>
    <w:p w:rsidR="00000000" w:rsidDel="00000000" w:rsidP="00000000" w:rsidRDefault="00000000" w:rsidRPr="00000000" w14:paraId="0000033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Психологія релігії: методичні вказівки для самостійної роботи для студентів спеціальності 053 «Психологія» всіх форм навчання / Упорядник: Стоцький Я.В. Тернопіль, 2018. 44 с.</w:t>
      </w:r>
    </w:p>
    <w:p w:rsidR="00000000" w:rsidDel="00000000" w:rsidP="00000000" w:rsidRDefault="00000000" w:rsidRPr="00000000" w14:paraId="0000033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Предко О. І. Психологія релігії: навч. посібник. Київ, 2018. 344 с.</w:t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38" w:lineRule="auto"/>
        <w:ind w:left="540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Допоміжна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Вашрова Н. В. Методологічні особливості дослідження релігійного дискурсу.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Вісник Харківського національного університету імені В. Н. Каразіна. Соціологічні дослідження сучасного суспільства: методологія, теорія, методи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2013. № 1053, вип. 31. С. 34-38.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Єсип М. З. Релігійні уявлення віруючих з різними копінг-стратегіями: Автореф. дис. на здобуття наук. ст. канд. психол. наук: спец. 19.00.01 «Загальна психологія, історія психології». Київ, 2012. 20 с.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Маслюк А. М., Євченко І. М. Релігійне переживання особистості. Психологічний часопис: збірник наукових праць / за ред. С. Д. Максименка. № 1. Вип. 21. К.: Інститут психології імені Г. С. Костюка Національної академії педагогічних наук України, 2019. С.120-135.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http://www.apsijournal.com/index.php/psyjournal/issue/view/21/Psychological%20Journal%201-2019.pdf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03.06.2022)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Москалець В. П. Віра в Бога як психічний базис стану загального благополуччя особистості.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Психологія і суспільство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Український теоретико-методологічний соціогуманітарний часопис.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2015. № 1 (59). С. 55-64.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Носенко Е. Л. Індивідуальна релігійність у світлі позитивних цінностей особистості: монографія. Донецьк: Акцент ПП, 2015. 191 с.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Паращевін М. Релігійна активність в сучасному інформаційному просторі як показник соціальної значущості релігії. Український інформаційний простір / гол. редактор М.С. Тимошик. Число 1, Ч. 2. Київ : КНУКІМ, 2016. С. 159-162.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Ярощук М. В. Види релігійності особистості: теоретико-емпіричне конструювання диспозиційних та операціональних характеристик.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перспективи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Луцьк, 2017. Вип. 30. С. 235-244.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Ярощук М. В. Релігійність і духовність особистості: теоретико-емпіричне зіставлення понять.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перспективи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Луцьк, 2018. Вип. 31. С.235-244.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Ярощук М. В. Релігійність та емоційно-почуттєва сфера особистості: теоретико-емпіричне дослідження.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Психологічні перспективи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Луцьк, 2017. Вип. 29. С. 360-369. </w:t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38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before="14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Васильєв Л. С. Історія релігій Сходу. Режим доступу: </w:t>
      </w: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http://www.gumer.info/bogoslov_Buks/Relig/Vasil1/index.php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 </w:t>
      </w:r>
    </w:p>
    <w:p w:rsidR="00000000" w:rsidDel="00000000" w:rsidP="00000000" w:rsidRDefault="00000000" w:rsidRPr="00000000" w14:paraId="0000034B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Легкун Т. В. Універсальні виміри релігійної типології культури Пауля Тілліха // Філософські проблеми гуманітарних наук. Збірник наукових праць. Режим доступу: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http://www.info-library.com.ua/books-text-11484.html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</w:t>
      </w:r>
    </w:p>
    <w:p w:rsidR="00000000" w:rsidDel="00000000" w:rsidP="00000000" w:rsidRDefault="00000000" w:rsidRPr="00000000" w14:paraId="0000034C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Макарова Н.І. Таємні спільноти та секти. Режим доступу: 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http://www.e-reading.club/book.php?book=36361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 </w:t>
      </w:r>
    </w:p>
    <w:p w:rsidR="00000000" w:rsidDel="00000000" w:rsidP="00000000" w:rsidRDefault="00000000" w:rsidRPr="00000000" w14:paraId="0000034D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Сутінки богів (Ф.Ніцше, З.Фройд, Е.Фромм, А.Камю, Ж.П.Сартар) – Режим доступу: </w:t>
      </w:r>
      <w:hyperlink r:id="rId1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http://psihologu.net/audio-knigi-po-psihologii-ilichnostnomu-razvitiu/filosofiya/3319-skachat-besplatno-sumerki-bogovf.nicshe-3.freyd-e.fromm-a.kamyu-zh.p.sartr..html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</w:t>
      </w:r>
    </w:p>
    <w:p w:rsidR="00000000" w:rsidDel="00000000" w:rsidP="00000000" w:rsidRDefault="00000000" w:rsidRPr="00000000" w14:paraId="0000034E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Тернер В. Символ і ритуал / В.Тернер. Режим доступу: </w:t>
      </w: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http://platonanet.org.ua/load/knigi_po_filosofii/antropologija/terner_viktor_simv ol_i_ritual_1983/5-1-0-1016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</w:t>
      </w:r>
    </w:p>
    <w:p w:rsidR="00000000" w:rsidDel="00000000" w:rsidP="00000000" w:rsidRDefault="00000000" w:rsidRPr="00000000" w14:paraId="0000034F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Фромм Е. Анатомія людської деструктивності. Пер. с нім. Режим доступу: </w:t>
      </w:r>
      <w:hyperlink r:id="rId1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http://www.gumer.info/bibliotek_Buks/Psihol/from_an/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03.05.2023)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Хассен С. Контроль свідомості і феномен культу. Режим доступу: </w:t>
      </w:r>
      <w:hyperlink r:id="rId1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http://dere.kiev.ua/library/hassen/01.shtml</w:t>
        </w:r>
      </w:hyperlink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(дата звернення 03.05.2023) </w:t>
      </w:r>
    </w:p>
    <w:sectPr>
      <w:footerReference r:id="rId17" w:type="default"/>
      <w:footerReference r:id="rId18" w:type="even"/>
      <w:pgSz w:h="16838" w:w="11906" w:orient="portrait"/>
      <w:pgMar w:bottom="851" w:top="851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Georgia"/>
  <w:font w:name="Courier New"/>
  <w:font w:name="UkrainianAcademy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8"/>
        <w:szCs w:val="28"/>
      </w:rPr>
    </w:pPr>
    <w:r w:rsidDel="00000000" w:rsidR="00000000" w:rsidRPr="00000000">
      <w:rPr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825" w:hanging="360"/>
      </w:pPr>
      <w:rPr/>
    </w:lvl>
    <w:lvl w:ilvl="1">
      <w:start w:val="1"/>
      <w:numFmt w:val="lowerLetter"/>
      <w:lvlText w:val="%2."/>
      <w:lvlJc w:val="left"/>
      <w:pPr>
        <w:ind w:left="2545" w:hanging="360"/>
      </w:pPr>
      <w:rPr/>
    </w:lvl>
    <w:lvl w:ilvl="2">
      <w:start w:val="1"/>
      <w:numFmt w:val="lowerRoman"/>
      <w:lvlText w:val="%3."/>
      <w:lvlJc w:val="right"/>
      <w:pPr>
        <w:ind w:left="3265" w:hanging="180"/>
      </w:pPr>
      <w:rPr/>
    </w:lvl>
    <w:lvl w:ilvl="3">
      <w:start w:val="1"/>
      <w:numFmt w:val="decimal"/>
      <w:lvlText w:val="%4."/>
      <w:lvlJc w:val="left"/>
      <w:pPr>
        <w:ind w:left="3985" w:hanging="360"/>
      </w:pPr>
      <w:rPr/>
    </w:lvl>
    <w:lvl w:ilvl="4">
      <w:start w:val="1"/>
      <w:numFmt w:val="lowerLetter"/>
      <w:lvlText w:val="%5."/>
      <w:lvlJc w:val="left"/>
      <w:pPr>
        <w:ind w:left="4705" w:hanging="360"/>
      </w:pPr>
      <w:rPr/>
    </w:lvl>
    <w:lvl w:ilvl="5">
      <w:start w:val="1"/>
      <w:numFmt w:val="lowerRoman"/>
      <w:lvlText w:val="%6."/>
      <w:lvlJc w:val="right"/>
      <w:pPr>
        <w:ind w:left="5425" w:hanging="180"/>
      </w:pPr>
      <w:rPr/>
    </w:lvl>
    <w:lvl w:ilvl="6">
      <w:start w:val="1"/>
      <w:numFmt w:val="decimal"/>
      <w:lvlText w:val="%7."/>
      <w:lvlJc w:val="left"/>
      <w:pPr>
        <w:ind w:left="6145" w:hanging="360"/>
      </w:pPr>
      <w:rPr/>
    </w:lvl>
    <w:lvl w:ilvl="7">
      <w:start w:val="1"/>
      <w:numFmt w:val="lowerLetter"/>
      <w:lvlText w:val="%8."/>
      <w:lvlJc w:val="left"/>
      <w:pPr>
        <w:ind w:left="6865" w:hanging="360"/>
      </w:pPr>
      <w:rPr/>
    </w:lvl>
    <w:lvl w:ilvl="8">
      <w:start w:val="1"/>
      <w:numFmt w:val="lowerRoman"/>
      <w:lvlText w:val="%9."/>
      <w:lvlJc w:val="right"/>
      <w:pPr>
        <w:ind w:left="7585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0"/>
    <w:next w:val="a0"/>
    <w:uiPriority w:val="9"/>
    <w:qFormat w:val="1"/>
    <w:pPr>
      <w:keepNext w:val="1"/>
    </w:pPr>
    <w:rPr>
      <w:sz w:val="32"/>
      <w:lang w:val="uk-UA"/>
    </w:rPr>
  </w:style>
  <w:style w:type="paragraph" w:styleId="2">
    <w:name w:val="heading 2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Cs w:val="28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  <w:bCs w:val="1"/>
      <w:lang w:val="uk-UA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7">
    <w:name w:val="heading 7"/>
    <w:basedOn w:val="a0"/>
    <w:next w:val="a0"/>
    <w:pPr>
      <w:keepNext w:val="1"/>
      <w:ind w:firstLine="600"/>
      <w:jc w:val="center"/>
      <w:outlineLvl w:val="6"/>
    </w:pPr>
    <w:rPr>
      <w:b w:val="1"/>
      <w:bCs w:val="1"/>
      <w:lang w:val="uk-UA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caps w:val="1"/>
      <w:sz w:val="40"/>
      <w:lang w:val="uk-UA"/>
    </w:rPr>
  </w:style>
  <w:style w:type="paragraph" w:styleId="9">
    <w:name w:val="heading 9"/>
    <w:basedOn w:val="a0"/>
    <w:next w:val="a0"/>
    <w:pPr>
      <w:widowControl w:val="0"/>
      <w:spacing w:after="60" w:before="240" w:line="300" w:lineRule="auto"/>
      <w:ind w:firstLine="720"/>
      <w:outlineLvl w:val="8"/>
    </w:pPr>
    <w:rPr>
      <w:rFonts w:ascii="Arial" w:cs="Arial" w:hAnsi="Arial"/>
      <w:snapToGrid w:val="0"/>
      <w:sz w:val="22"/>
      <w:szCs w:val="22"/>
      <w:lang w:val="uk-UA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0" w:customStyle="1">
    <w:name w:val="Звичайни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8"/>
      <w:szCs w:val="24"/>
      <w:lang w:eastAsia="ru-RU" w:val="ru-RU"/>
    </w:rPr>
  </w:style>
  <w:style w:type="character" w:styleId="a5" w:customStyle="1">
    <w:name w:val="Шрифт абзацу за замовчуванням"/>
    <w:rPr>
      <w:w w:val="100"/>
      <w:position w:val="-1"/>
      <w:effect w:val="none"/>
      <w:vertAlign w:val="baseline"/>
      <w:cs w:val="0"/>
      <w:em w:val="none"/>
    </w:rPr>
  </w:style>
  <w:style w:type="table" w:styleId="a6" w:customStyle="1">
    <w:name w:val="Звичайна таблиця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customStyle="1">
    <w:name w:val="Немає списку"/>
  </w:style>
  <w:style w:type="paragraph" w:styleId="30" w:customStyle="1">
    <w:name w:val="Основний текст з відступом 3"/>
    <w:basedOn w:val="a0"/>
    <w:pPr>
      <w:ind w:left="5520"/>
      <w:jc w:val="both"/>
    </w:pPr>
    <w:rPr>
      <w:lang w:val="uk-UA"/>
    </w:rPr>
  </w:style>
  <w:style w:type="paragraph" w:styleId="a8" w:customStyle="1">
    <w:name w:val="Нижній колонтитул"/>
    <w:basedOn w:val="a0"/>
    <w:pPr>
      <w:tabs>
        <w:tab w:val="center" w:pos="4677"/>
        <w:tab w:val="right" w:pos="9355"/>
      </w:tabs>
    </w:pPr>
  </w:style>
  <w:style w:type="character" w:styleId="a9" w:customStyle="1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table" w:styleId="aa" w:customStyle="1">
    <w:name w:val="Сітка таблиці"/>
    <w:basedOn w:val="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 w:customStyle="1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 w:customStyle="1">
    <w:name w:val="Основний текст"/>
    <w:basedOn w:val="a0"/>
    <w:pPr>
      <w:spacing w:after="120"/>
    </w:pPr>
  </w:style>
  <w:style w:type="paragraph" w:styleId="FR2" w:customStyle="1">
    <w:name w:val="FR2"/>
    <w:pPr>
      <w:widowControl w:val="0"/>
      <w:suppressAutoHyphens w:val="1"/>
      <w:autoSpaceDE w:val="0"/>
      <w:autoSpaceDN w:val="0"/>
      <w:adjustRightInd w:val="0"/>
      <w:spacing w:before="220" w:line="1" w:lineRule="atLeast"/>
      <w:ind w:left="40" w:leftChars="-1" w:hanging="20" w:hangingChars="1"/>
      <w:textDirection w:val="btLr"/>
      <w:textAlignment w:val="top"/>
      <w:outlineLvl w:val="0"/>
    </w:pPr>
    <w:rPr>
      <w:rFonts w:ascii="Arial" w:cs="Arial" w:hAnsi="Arial"/>
      <w:position w:val="-1"/>
      <w:sz w:val="18"/>
      <w:szCs w:val="18"/>
      <w:lang w:eastAsia="uk-UA"/>
    </w:rPr>
  </w:style>
  <w:style w:type="paragraph" w:styleId="31" w:customStyle="1">
    <w:name w:val="Основний текст 3"/>
    <w:basedOn w:val="a0"/>
    <w:pPr>
      <w:spacing w:after="120"/>
    </w:pPr>
    <w:rPr>
      <w:sz w:val="16"/>
      <w:szCs w:val="16"/>
    </w:rPr>
  </w:style>
  <w:style w:type="paragraph" w:styleId="ad" w:customStyle="1">
    <w:name w:val="Текст у виносці"/>
    <w:basedOn w:val="a0"/>
    <w:qFormat w:val="1"/>
    <w:rPr>
      <w:rFonts w:ascii="Tahoma" w:hAnsi="Tahoma"/>
      <w:sz w:val="16"/>
      <w:szCs w:val="16"/>
    </w:rPr>
  </w:style>
  <w:style w:type="character" w:styleId="ae" w:customStyle="1">
    <w:name w:val="Текст у виносці Знак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 w:customStyle="1">
    <w:name w:val="Верхній колонтитул"/>
    <w:basedOn w:val="a0"/>
    <w:qFormat w:val="1"/>
    <w:pPr>
      <w:tabs>
        <w:tab w:val="center" w:pos="4677"/>
        <w:tab w:val="right" w:pos="9355"/>
      </w:tabs>
    </w:pPr>
    <w:rPr>
      <w:sz w:val="24"/>
    </w:rPr>
  </w:style>
  <w:style w:type="character" w:styleId="af0" w:customStyle="1">
    <w:name w:val="Верх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 w:customStyle="1">
    <w:name w:val="Основний текст з відступом"/>
    <w:basedOn w:val="a0"/>
    <w:pPr>
      <w:spacing w:after="120"/>
      <w:ind w:left="283"/>
    </w:pPr>
  </w:style>
  <w:style w:type="paragraph" w:styleId="af2" w:customStyle="1">
    <w:name w:val="Назва"/>
    <w:basedOn w:val="a0"/>
    <w:pPr>
      <w:jc w:val="center"/>
    </w:pPr>
    <w:rPr>
      <w:b w:val="1"/>
      <w:bCs w:val="1"/>
      <w:sz w:val="32"/>
      <w:lang w:val="uk-UA"/>
    </w:rPr>
  </w:style>
  <w:style w:type="paragraph" w:styleId="af3" w:customStyle="1">
    <w:name w:val="Абзац списку"/>
    <w:basedOn w:val="a0"/>
    <w:pPr>
      <w:widowControl w:val="0"/>
      <w:ind w:left="720"/>
      <w:contextualSpacing w:val="1"/>
    </w:pPr>
    <w:rPr>
      <w:rFonts w:ascii="UkrainianAcademy" w:hAnsi="UkrainianAcademy"/>
      <w:szCs w:val="20"/>
    </w:rPr>
  </w:style>
  <w:style w:type="paragraph" w:styleId="Style16" w:customStyle="1">
    <w:name w:val="Style16"/>
    <w:basedOn w:val="a0"/>
    <w:pPr>
      <w:widowControl w:val="0"/>
      <w:autoSpaceDE w:val="0"/>
      <w:autoSpaceDN w:val="0"/>
      <w:adjustRightInd w:val="0"/>
    </w:pPr>
    <w:rPr>
      <w:sz w:val="24"/>
    </w:rPr>
  </w:style>
  <w:style w:type="paragraph" w:styleId="Style25" w:customStyle="1">
    <w:name w:val="Style25"/>
    <w:basedOn w:val="a0"/>
    <w:pPr>
      <w:widowControl w:val="0"/>
      <w:autoSpaceDE w:val="0"/>
      <w:autoSpaceDN w:val="0"/>
      <w:adjustRightInd w:val="0"/>
    </w:pPr>
    <w:rPr>
      <w:sz w:val="24"/>
    </w:rPr>
  </w:style>
  <w:style w:type="character" w:styleId="FontStyle58" w:customStyle="1">
    <w:name w:val="Font Style58"/>
    <w:rPr>
      <w:rFonts w:ascii="Times New Roman" w:cs="Times New Roman" w:hAnsi="Times New Roman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20" w:customStyle="1">
    <w:name w:val="Обычный2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snapToGrid w:val="0"/>
      <w:position w:val="-1"/>
      <w:sz w:val="28"/>
      <w:lang w:eastAsia="ru-RU" w:val="ru-RU"/>
    </w:rPr>
  </w:style>
  <w:style w:type="paragraph" w:styleId="Style4" w:customStyle="1">
    <w:name w:val="Style4"/>
    <w:basedOn w:val="a0"/>
    <w:pPr>
      <w:widowControl w:val="0"/>
      <w:autoSpaceDE w:val="0"/>
      <w:autoSpaceDN w:val="0"/>
      <w:adjustRightInd w:val="0"/>
      <w:spacing w:line="274" w:lineRule="atLeast"/>
      <w:ind w:firstLine="566"/>
      <w:jc w:val="both"/>
    </w:pPr>
    <w:rPr>
      <w:sz w:val="24"/>
    </w:rPr>
  </w:style>
  <w:style w:type="paragraph" w:styleId="Style18" w:customStyle="1">
    <w:name w:val="Style18"/>
    <w:basedOn w:val="a0"/>
    <w:pPr>
      <w:widowControl w:val="0"/>
      <w:autoSpaceDE w:val="0"/>
      <w:autoSpaceDN w:val="0"/>
      <w:adjustRightInd w:val="0"/>
    </w:pPr>
    <w:rPr>
      <w:sz w:val="24"/>
    </w:rPr>
  </w:style>
  <w:style w:type="character" w:styleId="FontStyle50" w:customStyle="1">
    <w:name w:val="Font Style50"/>
    <w:rPr>
      <w:rFonts w:ascii="Times New Roman" w:cs="Times New Roman" w:hAnsi="Times New Roman" w:hint="defaul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32" w:customStyle="1">
    <w:name w:val="Заголовок 3 Знак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ru-RU"/>
    </w:rPr>
  </w:style>
  <w:style w:type="paragraph" w:styleId="af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fe">
    <w:name w:val="List Paragraph"/>
    <w:basedOn w:val="a"/>
    <w:uiPriority w:val="34"/>
    <w:qFormat w:val="1"/>
    <w:rsid w:val="00545E0C"/>
    <w:pPr>
      <w:ind w:left="720"/>
      <w:contextualSpacing w:val="1"/>
    </w:pPr>
  </w:style>
  <w:style w:type="character" w:styleId="aff">
    <w:name w:val="Hyperlink"/>
    <w:basedOn w:val="a1"/>
    <w:uiPriority w:val="99"/>
    <w:unhideWhenUsed w:val="1"/>
    <w:rsid w:val="00736993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 w:val="1"/>
    <w:unhideWhenUsed w:val="1"/>
    <w:rsid w:val="00736993"/>
    <w:rPr>
      <w:color w:val="605e5c"/>
      <w:shd w:color="auto" w:fill="e1dfdd" w:val="clear"/>
    </w:r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fo-library.com.ua/books-text-11484.html" TargetMode="External"/><Relationship Id="rId10" Type="http://schemas.openxmlformats.org/officeDocument/2006/relationships/hyperlink" Target="http://www.gumer.info/bogoslov_Buks/Relig/Vasil1/index.php" TargetMode="External"/><Relationship Id="rId13" Type="http://schemas.openxmlformats.org/officeDocument/2006/relationships/hyperlink" Target="http://psihologu.net/audio-knigi-po-psihologii-ilichnostnomu-razvitiu/filosofiya/3319-skachat-besplatno-sumerki-bogovf.nicshe-3.freyd-e.fromm-a.kamyu-zh.p.sartr..html" TargetMode="External"/><Relationship Id="rId12" Type="http://schemas.openxmlformats.org/officeDocument/2006/relationships/hyperlink" Target="http://www.e-reading.club/book.php?book=363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psijournal.com/index.php/psyjournal/issue/view/21/Psychological%20Journal%201-2019.pdf" TargetMode="External"/><Relationship Id="rId15" Type="http://schemas.openxmlformats.org/officeDocument/2006/relationships/hyperlink" Target="http://www.gumer.info/bibliotek_Buks/Psihol/from_an/" TargetMode="External"/><Relationship Id="rId14" Type="http://schemas.openxmlformats.org/officeDocument/2006/relationships/hyperlink" Target="http://platonanet.org.ua/load/knigi_po_filosofii/antropologija/terner_viktor_simv%20ol_i_ritual_1983/5-1-0-1016" TargetMode="External"/><Relationship Id="rId17" Type="http://schemas.openxmlformats.org/officeDocument/2006/relationships/footer" Target="footer1.xml"/><Relationship Id="rId16" Type="http://schemas.openxmlformats.org/officeDocument/2006/relationships/hyperlink" Target="http://dere.kiev.ua/library/hassen/01.s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hyperlink" Target="https://elearn.nubip.edu.ua/course/view.php?id=364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yKSyJ4FDTh9Bx5vS/9R6nO/sg==">CgMxLjAyCGguZ2pkZ3hzMgloLjMwajB6bGwyCWguMWZvYjl0ZTgAciExSjYzVGVObnBIMDJ4RHY4b05OamRGN3dJbUJzRThUWGQ=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2021-06-05T17:57:00Z</dcterms:created>
  <dc:creator>st7</dc:creator>
</cp:coreProperties>
</file>