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A730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14:paraId="48540E2D" w14:textId="77777777" w:rsidTr="00A96EF1">
        <w:tc>
          <w:tcPr>
            <w:tcW w:w="2978" w:type="dxa"/>
            <w:vMerge w:val="restart"/>
          </w:tcPr>
          <w:p w14:paraId="67188532" w14:textId="77777777"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DB5CBBC" wp14:editId="5255D6A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32BAC82D" w14:textId="629A7683" w:rsidR="00EC07A1" w:rsidRPr="006B6515" w:rsidRDefault="00581698" w:rsidP="006B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15">
              <w:rPr>
                <w:rFonts w:ascii="Times New Roman" w:hAnsi="Times New Roman" w:cs="Times New Roman"/>
                <w:b/>
                <w:sz w:val="24"/>
                <w:szCs w:val="24"/>
              </w:rPr>
              <w:t>СИЛАБУС ДИСЦИПЛІНИ</w:t>
            </w:r>
          </w:p>
          <w:p w14:paraId="429E273C" w14:textId="2647BF56" w:rsidR="001431F8" w:rsidRPr="00AA6BCD" w:rsidRDefault="001431F8" w:rsidP="006B6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C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A6BCD" w:rsidRPr="00AA6BCD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 xml:space="preserve">Ветеринарні   превентивні технології  заразних </w:t>
            </w:r>
            <w:proofErr w:type="spellStart"/>
            <w:r w:rsidR="00AA6BCD" w:rsidRPr="00AA6BCD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хвороб</w:t>
            </w:r>
            <w:proofErr w:type="spellEnd"/>
            <w:r w:rsidR="00AA6BCD" w:rsidRPr="00AA6BCD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 xml:space="preserve"> екзотичних і хутрових звірів</w:t>
            </w:r>
            <w:r w:rsidRPr="00AA6B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431F8" w:rsidRPr="00A71D92" w14:paraId="649B9998" w14:textId="77777777" w:rsidTr="00A96EF1">
        <w:tc>
          <w:tcPr>
            <w:tcW w:w="2978" w:type="dxa"/>
            <w:vMerge/>
          </w:tcPr>
          <w:p w14:paraId="5BB0A4F8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2B5A905" w14:textId="77777777"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1E003" w14:textId="7D5342B2" w:rsidR="001431F8" w:rsidRPr="00436F25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436F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повний</w:t>
            </w:r>
            <w:proofErr w:type="spellEnd"/>
            <w:r w:rsidR="00436F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терм</w:t>
            </w:r>
            <w:proofErr w:type="spellStart"/>
            <w:r w:rsidR="00436F25">
              <w:rPr>
                <w:rFonts w:ascii="Times New Roman" w:hAnsi="Times New Roman" w:cs="Times New Roman"/>
                <w:b/>
                <w:sz w:val="24"/>
                <w:szCs w:val="24"/>
              </w:rPr>
              <w:t>ін</w:t>
            </w:r>
            <w:proofErr w:type="spellEnd"/>
            <w:r w:rsidR="00436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навчання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A96EF1" w:rsidRPr="00A71D92" w14:paraId="4992B7EF" w14:textId="77777777" w:rsidTr="00A96EF1">
        <w:tc>
          <w:tcPr>
            <w:tcW w:w="2978" w:type="dxa"/>
            <w:vMerge/>
          </w:tcPr>
          <w:p w14:paraId="40605980" w14:textId="77777777"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B5651F3" w14:textId="3AC4C064" w:rsidR="00A96EF1" w:rsidRPr="00756A5E" w:rsidRDefault="00A96EF1" w:rsidP="00A96E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Спеціальність </w:t>
            </w: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6B6515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</w:t>
            </w: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B6515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Ветеринарна медицина</w:t>
            </w:r>
          </w:p>
        </w:tc>
      </w:tr>
      <w:tr w:rsidR="001431F8" w:rsidRPr="00A71D92" w14:paraId="7044A3A3" w14:textId="77777777" w:rsidTr="00A96EF1">
        <w:tc>
          <w:tcPr>
            <w:tcW w:w="2978" w:type="dxa"/>
            <w:vMerge/>
          </w:tcPr>
          <w:p w14:paraId="1CA731CE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52E677A" w14:textId="0393A503" w:rsidR="001431F8" w:rsidRPr="00436F25" w:rsidRDefault="001431F8" w:rsidP="00436F2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Освітня програма </w:t>
            </w:r>
            <w:r w:rsidR="00436F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___________________________</w:t>
            </w:r>
          </w:p>
        </w:tc>
      </w:tr>
      <w:tr w:rsidR="001431F8" w:rsidRPr="00A71D92" w14:paraId="0FC042CE" w14:textId="77777777" w:rsidTr="00A96EF1">
        <w:tc>
          <w:tcPr>
            <w:tcW w:w="2978" w:type="dxa"/>
            <w:vMerge/>
          </w:tcPr>
          <w:p w14:paraId="144688C6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0F9BE69" w14:textId="35FF4F89"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____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____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E379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14:paraId="380AC1F9" w14:textId="2D3E46CB" w:rsidR="0020200E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__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(денна, заочна</w:t>
            </w:r>
            <w:r w:rsidRPr="002D3FE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431F8" w:rsidRPr="00A71D92" w14:paraId="6A6333EB" w14:textId="77777777" w:rsidTr="00A96EF1">
        <w:tc>
          <w:tcPr>
            <w:tcW w:w="2978" w:type="dxa"/>
            <w:vMerge/>
          </w:tcPr>
          <w:p w14:paraId="5DCF880A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DA2D21A" w14:textId="59DEDE74" w:rsidR="001431F8" w:rsidRPr="00A71D92" w:rsidRDefault="001431F8" w:rsidP="00436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1431F8" w:rsidRPr="00A71D92" w14:paraId="3126B58D" w14:textId="77777777" w:rsidTr="00A96EF1">
        <w:tc>
          <w:tcPr>
            <w:tcW w:w="2978" w:type="dxa"/>
            <w:vMerge/>
          </w:tcPr>
          <w:p w14:paraId="7ACB9D9A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06A17FA" w14:textId="05A807CD" w:rsidR="001431F8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українська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(українська, англійська, німецька)</w:t>
            </w:r>
          </w:p>
        </w:tc>
      </w:tr>
      <w:tr w:rsidR="00A96EF1" w:rsidRPr="00A71D92" w14:paraId="0BF5628F" w14:textId="77777777" w:rsidTr="00A96EF1">
        <w:tc>
          <w:tcPr>
            <w:tcW w:w="2978" w:type="dxa"/>
          </w:tcPr>
          <w:p w14:paraId="350FB312" w14:textId="77777777"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36559301" w14:textId="77777777"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14:paraId="7DF9730A" w14:textId="77777777" w:rsidTr="00A96EF1">
        <w:tc>
          <w:tcPr>
            <w:tcW w:w="2978" w:type="dxa"/>
          </w:tcPr>
          <w:p w14:paraId="5FD2CF94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3572537B" w14:textId="7249959A" w:rsidR="001431F8" w:rsidRPr="006B6515" w:rsidRDefault="00581698" w:rsidP="0043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к.вет.н</w:t>
            </w:r>
            <w:proofErr w:type="spellEnd"/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., доцент кафедри епізоотоло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гії, мікробіології і </w:t>
            </w:r>
            <w:proofErr w:type="spellStart"/>
            <w:r w:rsidR="00436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вірусологі</w:t>
            </w:r>
            <w:proofErr w:type="spellEnd"/>
            <w:r w:rsidR="00436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МАРТИНЮК</w:t>
            </w:r>
            <w:r w:rsidR="00E379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О.Г.</w:t>
            </w:r>
            <w:r w:rsidR="00756A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1431F8" w:rsidRPr="00A71D92" w14:paraId="3E653955" w14:textId="77777777" w:rsidTr="00A96EF1">
        <w:tc>
          <w:tcPr>
            <w:tcW w:w="2978" w:type="dxa"/>
          </w:tcPr>
          <w:p w14:paraId="65BF5345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79A4B29D" w14:textId="6641F65D" w:rsidR="00581698" w:rsidRPr="00463FDC" w:rsidRDefault="006B6515" w:rsidP="006B6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6" w:history="1"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martyniuk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_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og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nubip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ua</w:t>
              </w:r>
            </w:hyperlink>
            <w:r w:rsidR="00A31AAD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r w:rsidR="00E3796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A31AAD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sandr70@gmail.com</w:t>
              </w:r>
            </w:hyperlink>
            <w:r w:rsidRPr="00463F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31AAD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1431F8" w:rsidRPr="00A71D92" w14:paraId="605E1994" w14:textId="77777777" w:rsidTr="00A96EF1">
        <w:tc>
          <w:tcPr>
            <w:tcW w:w="2978" w:type="dxa"/>
          </w:tcPr>
          <w:p w14:paraId="4C5534F0" w14:textId="77777777"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14:paraId="7BDCCAD4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0838A1" w14:textId="77777777"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71479C" w14:textId="77777777"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4FD524AE" w14:textId="77777777" w:rsidR="00A71D92" w:rsidRPr="00756A5E" w:rsidRDefault="00A71D92" w:rsidP="00756A5E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56A5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(до 1000 друкованих знаків)</w:t>
      </w:r>
    </w:p>
    <w:p w14:paraId="16C64F40" w14:textId="5898BCE6" w:rsidR="003834F6" w:rsidRPr="00756A5E" w:rsidRDefault="003834F6" w:rsidP="003834F6">
      <w:pPr>
        <w:pStyle w:val="a7"/>
        <w:jc w:val="both"/>
        <w:rPr>
          <w:rFonts w:ascii="Times New Roman" w:hAnsi="Times New Roman" w:cs="Times New Roman"/>
          <w:color w:val="191919"/>
          <w:sz w:val="24"/>
          <w:szCs w:val="32"/>
          <w:u w:val="single"/>
        </w:rPr>
      </w:pPr>
      <w:r w:rsidRPr="00756A5E">
        <w:rPr>
          <w:rFonts w:ascii="Times New Roman" w:hAnsi="Times New Roman" w:cs="Times New Roman"/>
          <w:bCs/>
          <w:color w:val="191919"/>
          <w:sz w:val="24"/>
          <w:szCs w:val="32"/>
          <w:u w:val="single"/>
        </w:rPr>
        <w:t xml:space="preserve">Вивчення дисципліни </w:t>
      </w:r>
      <w:r w:rsidRPr="00436F25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436F25" w:rsidRPr="00436F2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Ветеринарні   превентивні технології  заразних </w:t>
      </w:r>
      <w:proofErr w:type="spellStart"/>
      <w:r w:rsidR="00436F25" w:rsidRPr="00436F25">
        <w:rPr>
          <w:rFonts w:ascii="Times New Roman" w:hAnsi="Times New Roman" w:cs="Times New Roman"/>
          <w:b/>
          <w:color w:val="191919"/>
          <w:sz w:val="24"/>
          <w:szCs w:val="24"/>
        </w:rPr>
        <w:t>хвороб</w:t>
      </w:r>
      <w:proofErr w:type="spellEnd"/>
      <w:r w:rsidR="00436F25" w:rsidRPr="00436F2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екзотичних і хутрових звірів</w:t>
      </w:r>
      <w:r w:rsidRPr="00436F25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Pr="004F48A2">
        <w:rPr>
          <w:rFonts w:ascii="Times New Roman" w:hAnsi="Times New Roman" w:cs="Times New Roman"/>
          <w:bCs/>
          <w:color w:val="191919"/>
          <w:u w:val="single"/>
        </w:rPr>
        <w:t xml:space="preserve"> </w:t>
      </w:r>
      <w:r w:rsidRPr="00756A5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дасть можливість </w:t>
      </w:r>
      <w:r w:rsidRPr="00756A5E">
        <w:rPr>
          <w:rFonts w:ascii="Times New Roman" w:hAnsi="Times New Roman" w:cs="Times New Roman"/>
          <w:bCs/>
          <w:color w:val="191919"/>
          <w:sz w:val="24"/>
          <w:szCs w:val="32"/>
          <w:u w:val="single"/>
        </w:rPr>
        <w:t>поглибити теоретичні знання у магістранта з діагностики, лікування</w:t>
      </w:r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та профілактики інфекційних </w:t>
      </w:r>
      <w:proofErr w:type="spellStart"/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>хвороб</w:t>
      </w:r>
      <w:proofErr w:type="spellEnd"/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</w:t>
      </w:r>
      <w:r w:rsidRPr="003834F6">
        <w:rPr>
          <w:rFonts w:ascii="Times New Roman" w:hAnsi="Times New Roman" w:cs="Times New Roman"/>
          <w:bCs/>
          <w:sz w:val="24"/>
          <w:szCs w:val="24"/>
          <w:u w:val="single"/>
        </w:rPr>
        <w:t>дрібних домашніх і екзотичних тварин</w:t>
      </w:r>
      <w:r w:rsidR="0057025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та хутрових</w:t>
      </w:r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, допоможе в набутті ним практичних навиків з лабораторної діагностики основних інфекційних захворювань </w:t>
      </w:r>
      <w:r w:rsidRPr="003834F6">
        <w:rPr>
          <w:rFonts w:ascii="Times New Roman" w:hAnsi="Times New Roman" w:cs="Times New Roman"/>
          <w:bCs/>
          <w:sz w:val="24"/>
          <w:szCs w:val="24"/>
          <w:u w:val="single"/>
        </w:rPr>
        <w:t>дрібних домашніх і екзотичних тварин</w:t>
      </w:r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>, а також допоможе</w:t>
      </w:r>
      <w:r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здійснити</w:t>
      </w:r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191919"/>
          <w:sz w:val="24"/>
          <w:szCs w:val="32"/>
          <w:u w:val="single"/>
        </w:rPr>
        <w:t>диференційну діагностику при</w:t>
      </w:r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постановці діагнозу, </w:t>
      </w:r>
      <w:r>
        <w:rPr>
          <w:rFonts w:ascii="Times New Roman" w:hAnsi="Times New Roman" w:cs="Times New Roman"/>
          <w:color w:val="191919"/>
          <w:sz w:val="24"/>
          <w:szCs w:val="32"/>
          <w:u w:val="single"/>
        </w:rPr>
        <w:t>що підготує</w:t>
      </w:r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магістранта до самостійної наукової й практичної роботи.</w:t>
      </w:r>
    </w:p>
    <w:p w14:paraId="50DAFA21" w14:textId="77777777" w:rsidR="003834F6" w:rsidRDefault="003834F6" w:rsidP="00383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38A1E" w14:textId="7238A026" w:rsid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4D1DC" w14:textId="77777777" w:rsidR="00F04242" w:rsidRDefault="00F0424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66D66" w14:textId="77777777"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604" w:type="dxa"/>
        <w:tblLook w:val="04A0" w:firstRow="1" w:lastRow="0" w:firstColumn="1" w:lastColumn="0" w:noHBand="0" w:noVBand="1"/>
      </w:tblPr>
      <w:tblGrid>
        <w:gridCol w:w="1672"/>
        <w:gridCol w:w="1296"/>
        <w:gridCol w:w="2959"/>
        <w:gridCol w:w="2091"/>
        <w:gridCol w:w="1586"/>
      </w:tblGrid>
      <w:tr w:rsidR="00F84EFF" w:rsidRPr="00A71D92" w14:paraId="1152559A" w14:textId="77777777" w:rsidTr="00436F25">
        <w:tc>
          <w:tcPr>
            <w:tcW w:w="1672" w:type="dxa"/>
            <w:vAlign w:val="center"/>
          </w:tcPr>
          <w:p w14:paraId="04FFCD5B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96" w:type="dxa"/>
            <w:vAlign w:val="center"/>
          </w:tcPr>
          <w:p w14:paraId="6475D3BA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17488534" w14:textId="4BC9275C" w:rsidR="00EC07A1" w:rsidRPr="00F82151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  <w:r w:rsidR="000E1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2959" w:type="dxa"/>
            <w:vAlign w:val="center"/>
          </w:tcPr>
          <w:p w14:paraId="542ACE51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091" w:type="dxa"/>
            <w:vAlign w:val="center"/>
          </w:tcPr>
          <w:p w14:paraId="0939DCA2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6" w:type="dxa"/>
            <w:vAlign w:val="center"/>
          </w:tcPr>
          <w:p w14:paraId="0BD1F936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14:paraId="13934E57" w14:textId="77777777" w:rsidTr="00EA4DF9">
        <w:tc>
          <w:tcPr>
            <w:tcW w:w="9604" w:type="dxa"/>
            <w:gridSpan w:val="5"/>
          </w:tcPr>
          <w:p w14:paraId="1EAAA547" w14:textId="07EF64A9" w:rsidR="00ED3451" w:rsidRPr="00A71D92" w:rsidRDefault="00AA6BCD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3451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календарного плану* (12</w:t>
            </w:r>
            <w:r w:rsidR="00AC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навчальний семестр)</w:t>
            </w:r>
          </w:p>
        </w:tc>
      </w:tr>
      <w:tr w:rsidR="00544D46" w:rsidRPr="00A71D92" w14:paraId="1995BD32" w14:textId="77777777" w:rsidTr="00EA4DF9">
        <w:tc>
          <w:tcPr>
            <w:tcW w:w="9604" w:type="dxa"/>
            <w:gridSpan w:val="5"/>
          </w:tcPr>
          <w:p w14:paraId="15312644" w14:textId="23D31390" w:rsidR="00544D46" w:rsidRPr="00A71D92" w:rsidRDefault="00544D46" w:rsidP="00E74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30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74505">
              <w:rPr>
                <w:rFonts w:ascii="Times New Roman" w:hAnsi="Times New Roman" w:cs="Times New Roman"/>
                <w:b/>
                <w:sz w:val="24"/>
                <w:szCs w:val="24"/>
              </w:rPr>
              <w:t>Інфекційні</w:t>
            </w:r>
            <w:r w:rsidR="0030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хвороби </w:t>
            </w:r>
            <w:r w:rsidR="00E74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рептилій</w:t>
            </w:r>
          </w:p>
        </w:tc>
      </w:tr>
      <w:tr w:rsidR="00E74505" w:rsidRPr="00A71D92" w14:paraId="2C1571E1" w14:textId="77777777" w:rsidTr="00436F25">
        <w:tc>
          <w:tcPr>
            <w:tcW w:w="1672" w:type="dxa"/>
            <w:vAlign w:val="center"/>
          </w:tcPr>
          <w:p w14:paraId="19AA36EC" w14:textId="0A3E6292" w:rsidR="00E74505" w:rsidRPr="00436F25" w:rsidRDefault="00E74505" w:rsidP="00436F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 </w:t>
            </w:r>
            <w:r w:rsidRPr="00436F25">
              <w:rPr>
                <w:rFonts w:ascii="Times New Roman" w:hAnsi="Times New Roman" w:cs="Times New Roman"/>
                <w:sz w:val="24"/>
                <w:szCs w:val="24"/>
              </w:rPr>
              <w:t>Бактеріальні хвороби рептилій</w:t>
            </w:r>
          </w:p>
        </w:tc>
        <w:tc>
          <w:tcPr>
            <w:tcW w:w="1296" w:type="dxa"/>
            <w:vAlign w:val="center"/>
          </w:tcPr>
          <w:p w14:paraId="57C81CD6" w14:textId="77777777" w:rsidR="00E74505" w:rsidRPr="00A71D92" w:rsidRDefault="00E74505" w:rsidP="0043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 w:val="restart"/>
          </w:tcPr>
          <w:p w14:paraId="31BA2C54" w14:textId="5DC43331" w:rsidR="00E74505" w:rsidRPr="0030384D" w:rsidRDefault="00E74505" w:rsidP="0043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</w:p>
          <w:p w14:paraId="6F2200D1" w14:textId="1C90283C" w:rsidR="00E74505" w:rsidRPr="0030384D" w:rsidRDefault="00E74505" w:rsidP="00436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сучасну епізоотичну ситуацію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рептилій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 і світі (дані МЕБ). Чинні закони та інші нормативно-правові акти щодо безпеки та розповсюдження заразних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. Основні заходи і засоби профілактики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DC97A2" w14:textId="24357A85" w:rsidR="00E74505" w:rsidRPr="00EC6378" w:rsidRDefault="00E74505" w:rsidP="00436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3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Вміти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проводити дослідження тварин та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б'єктів довкілля. Розробляти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лікування,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включаючи розумне використання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протимікробних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епаратів чи розвиток протимікро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бної резистентності</w:t>
            </w:r>
          </w:p>
          <w:p w14:paraId="05714B3F" w14:textId="32AA11C4" w:rsidR="00E74505" w:rsidRDefault="00E74505" w:rsidP="00436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Аналізувати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 отримані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дані сучасної 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епізоотичн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ситуаці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 і світі (дані МЕБ).</w:t>
            </w:r>
          </w:p>
          <w:p w14:paraId="727E4683" w14:textId="77777777" w:rsidR="00E74505" w:rsidRPr="008C0617" w:rsidRDefault="00E74505" w:rsidP="00436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Використовувати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отримані епізоотологічні дані щодо інфекційних </w:t>
            </w:r>
            <w:proofErr w:type="spellStart"/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 xml:space="preserve">знання епідеміології та патогенезу інфекцій з важливими </w:t>
            </w:r>
          </w:p>
          <w:p w14:paraId="5A5B2178" w14:textId="716404DA" w:rsidR="00E74505" w:rsidRPr="00CD3F30" w:rsidRDefault="00E74505" w:rsidP="00436F2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>збудниками кожного типу</w:t>
            </w:r>
          </w:p>
        </w:tc>
        <w:tc>
          <w:tcPr>
            <w:tcW w:w="2091" w:type="dxa"/>
            <w:vMerge w:val="restart"/>
            <w:vAlign w:val="center"/>
          </w:tcPr>
          <w:p w14:paraId="32032C00" w14:textId="7E6ABC8B" w:rsidR="00E74505" w:rsidRDefault="00E74505" w:rsidP="0043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Провести аналіз повідомлень Держслужби або МЕБ щодо того чи іншого інфекційного захворювання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що було зареєстровано у рептилій</w:t>
            </w:r>
          </w:p>
          <w:p w14:paraId="7C8DBD53" w14:textId="7A7BBAB0" w:rsidR="00E74505" w:rsidRPr="00EA4DF9" w:rsidRDefault="00E74505" w:rsidP="0043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Написання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ессе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щодо інфекційного захворювання цих тварин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6" w:type="dxa"/>
            <w:vMerge w:val="restart"/>
            <w:vAlign w:val="center"/>
          </w:tcPr>
          <w:p w14:paraId="64A514A2" w14:textId="0F9CB1D8" w:rsidR="00E74505" w:rsidRPr="00A71D92" w:rsidRDefault="00A363F8" w:rsidP="0043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4505" w:rsidRPr="00A71D92" w14:paraId="23062A8B" w14:textId="77777777" w:rsidTr="00844C18">
        <w:tc>
          <w:tcPr>
            <w:tcW w:w="1672" w:type="dxa"/>
            <w:vAlign w:val="center"/>
          </w:tcPr>
          <w:p w14:paraId="0E7989FA" w14:textId="4C96A7AE" w:rsidR="00E74505" w:rsidRDefault="00E74505" w:rsidP="00E745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14:paraId="7710C713" w14:textId="517B9E6D" w:rsidR="00E74505" w:rsidRPr="00436F25" w:rsidRDefault="00E74505" w:rsidP="00E74505">
            <w:pPr>
              <w:pStyle w:val="a7"/>
              <w:rPr>
                <w:rFonts w:ascii="Times New Roman" w:hAnsi="Times New Roman" w:cs="Times New Roman"/>
                <w:bCs/>
                <w:sz w:val="24"/>
              </w:rPr>
            </w:pPr>
            <w:r w:rsidRPr="00436F25">
              <w:rPr>
                <w:rFonts w:ascii="Times New Roman" w:hAnsi="Times New Roman" w:cs="Times New Roman"/>
                <w:sz w:val="24"/>
                <w:szCs w:val="24"/>
              </w:rPr>
              <w:t>Вірусні хвороби рептилій</w:t>
            </w:r>
          </w:p>
        </w:tc>
        <w:tc>
          <w:tcPr>
            <w:tcW w:w="1296" w:type="dxa"/>
          </w:tcPr>
          <w:p w14:paraId="59B21FC2" w14:textId="6F524881" w:rsidR="00E74505" w:rsidRPr="00A71D92" w:rsidRDefault="00E74505" w:rsidP="00E7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A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/>
          </w:tcPr>
          <w:p w14:paraId="2179390F" w14:textId="77777777" w:rsidR="00E74505" w:rsidRPr="0030384D" w:rsidRDefault="00E74505" w:rsidP="00E7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428EB749" w14:textId="77777777" w:rsidR="00E74505" w:rsidRDefault="00E74505" w:rsidP="00E7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781A4641" w14:textId="77777777" w:rsidR="00E74505" w:rsidRDefault="00E74505" w:rsidP="00E74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505" w:rsidRPr="00A71D92" w14:paraId="02E4A72E" w14:textId="77777777" w:rsidTr="00844C18">
        <w:tc>
          <w:tcPr>
            <w:tcW w:w="1672" w:type="dxa"/>
            <w:vAlign w:val="center"/>
          </w:tcPr>
          <w:p w14:paraId="52C93669" w14:textId="77777777" w:rsidR="00E74505" w:rsidRDefault="00E74505" w:rsidP="00E745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14:paraId="4F07E2D8" w14:textId="29A8FB9B" w:rsidR="00E74505" w:rsidRPr="00436F25" w:rsidRDefault="00E74505" w:rsidP="00E74505">
            <w:pPr>
              <w:pStyle w:val="a7"/>
              <w:rPr>
                <w:rFonts w:ascii="Times New Roman" w:hAnsi="Times New Roman" w:cs="Times New Roman"/>
                <w:bCs/>
                <w:sz w:val="24"/>
              </w:rPr>
            </w:pPr>
            <w:r w:rsidRPr="00436F25">
              <w:rPr>
                <w:rFonts w:ascii="Times New Roman" w:hAnsi="Times New Roman" w:cs="Times New Roman"/>
                <w:sz w:val="24"/>
                <w:szCs w:val="24"/>
              </w:rPr>
              <w:t>Мікози рептилій</w:t>
            </w:r>
          </w:p>
        </w:tc>
        <w:tc>
          <w:tcPr>
            <w:tcW w:w="1296" w:type="dxa"/>
          </w:tcPr>
          <w:p w14:paraId="7C96492A" w14:textId="42B48289" w:rsidR="00E74505" w:rsidRPr="00A71D92" w:rsidRDefault="00E74505" w:rsidP="00E7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A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/>
          </w:tcPr>
          <w:p w14:paraId="2C81C226" w14:textId="77777777" w:rsidR="00E74505" w:rsidRPr="0030384D" w:rsidRDefault="00E74505" w:rsidP="00E7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0902093E" w14:textId="77777777" w:rsidR="00E74505" w:rsidRDefault="00E74505" w:rsidP="00E7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2E295668" w14:textId="77777777" w:rsidR="00E74505" w:rsidRDefault="00E74505" w:rsidP="00E74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505" w:rsidRPr="00A71D92" w14:paraId="301A6ADA" w14:textId="77777777" w:rsidTr="00844C18">
        <w:tc>
          <w:tcPr>
            <w:tcW w:w="1672" w:type="dxa"/>
            <w:vAlign w:val="center"/>
          </w:tcPr>
          <w:p w14:paraId="445FCDBD" w14:textId="7F6EE568" w:rsidR="00E74505" w:rsidRPr="00436F25" w:rsidRDefault="00E74505" w:rsidP="00E74505">
            <w:pPr>
              <w:pStyle w:val="a7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 </w:t>
            </w:r>
            <w:r w:rsidRPr="00436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Особливості діагностики, лікування та профілактики інфекційних </w:t>
            </w:r>
            <w:proofErr w:type="spellStart"/>
            <w:r w:rsidRPr="00436F25">
              <w:rPr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spellEnd"/>
            <w:r w:rsidRPr="00436F25">
              <w:rPr>
                <w:rFonts w:ascii="Times New Roman" w:hAnsi="Times New Roman" w:cs="Times New Roman"/>
                <w:sz w:val="24"/>
                <w:szCs w:val="24"/>
              </w:rPr>
              <w:t xml:space="preserve"> рептилій</w:t>
            </w:r>
          </w:p>
        </w:tc>
        <w:tc>
          <w:tcPr>
            <w:tcW w:w="1296" w:type="dxa"/>
          </w:tcPr>
          <w:p w14:paraId="2A64AB58" w14:textId="22009D69" w:rsidR="00E74505" w:rsidRPr="00A71D92" w:rsidRDefault="00E74505" w:rsidP="00E7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2959" w:type="dxa"/>
            <w:vMerge/>
          </w:tcPr>
          <w:p w14:paraId="730E2715" w14:textId="77777777" w:rsidR="00E74505" w:rsidRPr="0030384D" w:rsidRDefault="00E74505" w:rsidP="00E7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00FE41DA" w14:textId="77777777" w:rsidR="00E74505" w:rsidRDefault="00E74505" w:rsidP="00E7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3530E6FE" w14:textId="77777777" w:rsidR="00E74505" w:rsidRDefault="00E74505" w:rsidP="00E74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505" w:rsidRPr="00A71D92" w14:paraId="73ABA156" w14:textId="77777777" w:rsidTr="00713935">
        <w:tc>
          <w:tcPr>
            <w:tcW w:w="8018" w:type="dxa"/>
            <w:gridSpan w:val="4"/>
          </w:tcPr>
          <w:p w14:paraId="57005B33" w14:textId="2973477C" w:rsidR="00E74505" w:rsidRPr="00A363F8" w:rsidRDefault="00E74505" w:rsidP="00E74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F8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1586" w:type="dxa"/>
            <w:vAlign w:val="center"/>
          </w:tcPr>
          <w:p w14:paraId="43B78D11" w14:textId="5A7DAA83" w:rsidR="00E74505" w:rsidRPr="00A363F8" w:rsidRDefault="00E74505" w:rsidP="0038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74505" w:rsidRPr="00A71D92" w14:paraId="21527F59" w14:textId="77777777" w:rsidTr="00713935">
        <w:tc>
          <w:tcPr>
            <w:tcW w:w="8018" w:type="dxa"/>
            <w:gridSpan w:val="4"/>
          </w:tcPr>
          <w:p w14:paraId="6C13B33B" w14:textId="3A11587E" w:rsidR="00E74505" w:rsidRPr="00E74505" w:rsidRDefault="00E74505" w:rsidP="00E7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Інфекційні хвороби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гризунів</w:t>
            </w:r>
          </w:p>
        </w:tc>
        <w:tc>
          <w:tcPr>
            <w:tcW w:w="1586" w:type="dxa"/>
            <w:vAlign w:val="center"/>
          </w:tcPr>
          <w:p w14:paraId="4ACFCF5A" w14:textId="77777777" w:rsidR="00E74505" w:rsidRDefault="00E74505" w:rsidP="0038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3F8" w:rsidRPr="00A71D92" w14:paraId="55F5A896" w14:textId="77777777" w:rsidTr="00B45402">
        <w:tc>
          <w:tcPr>
            <w:tcW w:w="1672" w:type="dxa"/>
            <w:vAlign w:val="center"/>
          </w:tcPr>
          <w:p w14:paraId="35F1AC5D" w14:textId="725BD809" w:rsidR="00A363F8" w:rsidRDefault="00A363F8" w:rsidP="00A363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14:paraId="4DBE9536" w14:textId="1A89DD0B" w:rsidR="00A363F8" w:rsidRPr="00E74505" w:rsidRDefault="00A363F8" w:rsidP="00A363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74505">
              <w:rPr>
                <w:rFonts w:ascii="Times New Roman" w:hAnsi="Times New Roman" w:cs="Times New Roman"/>
                <w:sz w:val="24"/>
                <w:szCs w:val="24"/>
              </w:rPr>
              <w:t>Бактеріальні хвороби гризунів</w:t>
            </w:r>
          </w:p>
        </w:tc>
        <w:tc>
          <w:tcPr>
            <w:tcW w:w="1296" w:type="dxa"/>
            <w:vAlign w:val="center"/>
          </w:tcPr>
          <w:p w14:paraId="236F159B" w14:textId="3DAFA265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 w:val="restart"/>
          </w:tcPr>
          <w:p w14:paraId="737A9ADE" w14:textId="77777777" w:rsidR="00A363F8" w:rsidRPr="0030384D" w:rsidRDefault="00A363F8" w:rsidP="00A36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</w:p>
          <w:p w14:paraId="41941B94" w14:textId="77777777" w:rsidR="00A363F8" w:rsidRPr="0030384D" w:rsidRDefault="00A363F8" w:rsidP="00A36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сучасну епізоотичну ситуацію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рептилій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 і світі (дані МЕБ). Чинні закони та інші нормативно-правові акти щодо безпеки та розповсюдження заразних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. Основні заходи і засоби профілактики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F2CA04" w14:textId="77777777" w:rsidR="00A363F8" w:rsidRPr="00EC6378" w:rsidRDefault="00A363F8" w:rsidP="00A36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3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Вміти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проводити дослідження тварин та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б'єктів довкілля. Розробляти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лікування,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включаючи розумне використання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протимікробних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епаратів чи розвиток протимікро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бної резистентності</w:t>
            </w:r>
          </w:p>
          <w:p w14:paraId="223CDFB6" w14:textId="77777777" w:rsidR="00A363F8" w:rsidRDefault="00A363F8" w:rsidP="00A36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Аналізувати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 отримані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дані сучасної 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епізоотичн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ситуаці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 і світі (дані МЕБ).</w:t>
            </w:r>
          </w:p>
          <w:p w14:paraId="145EFDF2" w14:textId="77777777" w:rsidR="00A363F8" w:rsidRPr="008C0617" w:rsidRDefault="00A363F8" w:rsidP="00A36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Використовувати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отримані епізоотологічні дані щодо інфекційних </w:t>
            </w:r>
            <w:proofErr w:type="spellStart"/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 xml:space="preserve">знання епідеміології та патогенезу інфекцій з важливими </w:t>
            </w:r>
          </w:p>
          <w:p w14:paraId="779C9EBE" w14:textId="1B40E291" w:rsidR="00A363F8" w:rsidRPr="00CD3F30" w:rsidRDefault="00A363F8" w:rsidP="00A36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>збудниками кожного типу</w:t>
            </w:r>
          </w:p>
        </w:tc>
        <w:tc>
          <w:tcPr>
            <w:tcW w:w="2091" w:type="dxa"/>
            <w:vMerge w:val="restart"/>
            <w:vAlign w:val="center"/>
          </w:tcPr>
          <w:p w14:paraId="4E82CB25" w14:textId="7AEEEEC5" w:rsidR="00A363F8" w:rsidRPr="00EA4DF9" w:rsidRDefault="00A363F8" w:rsidP="00A363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586" w:type="dxa"/>
            <w:vMerge w:val="restart"/>
            <w:vAlign w:val="center"/>
          </w:tcPr>
          <w:p w14:paraId="0AB8287B" w14:textId="7E048E37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63F8" w:rsidRPr="00A71D92" w14:paraId="3506E242" w14:textId="77777777" w:rsidTr="005E6AB0">
        <w:tc>
          <w:tcPr>
            <w:tcW w:w="1672" w:type="dxa"/>
            <w:vAlign w:val="center"/>
          </w:tcPr>
          <w:p w14:paraId="4FAFF142" w14:textId="4D5D1DB4" w:rsidR="00A363F8" w:rsidRDefault="00A363F8" w:rsidP="00A363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14:paraId="44F362B9" w14:textId="487BC7E1" w:rsidR="00A363F8" w:rsidRPr="00E74505" w:rsidRDefault="00A363F8" w:rsidP="00A363F8">
            <w:pPr>
              <w:pStyle w:val="a7"/>
              <w:rPr>
                <w:rFonts w:ascii="Times New Roman" w:hAnsi="Times New Roman" w:cs="Times New Roman"/>
                <w:bCs/>
                <w:sz w:val="24"/>
              </w:rPr>
            </w:pPr>
            <w:r w:rsidRPr="00E74505">
              <w:rPr>
                <w:rFonts w:ascii="Times New Roman" w:hAnsi="Times New Roman" w:cs="Times New Roman"/>
                <w:sz w:val="24"/>
                <w:szCs w:val="24"/>
              </w:rPr>
              <w:t>Вірусні хвороби гризунів</w:t>
            </w:r>
          </w:p>
        </w:tc>
        <w:tc>
          <w:tcPr>
            <w:tcW w:w="1296" w:type="dxa"/>
          </w:tcPr>
          <w:p w14:paraId="481F3E0E" w14:textId="420D1ACB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/>
            <w:vAlign w:val="center"/>
          </w:tcPr>
          <w:p w14:paraId="719C79AC" w14:textId="77777777" w:rsidR="00A363F8" w:rsidRPr="00F84EFF" w:rsidRDefault="00A363F8" w:rsidP="00A363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1AF4AC7B" w14:textId="77777777" w:rsidR="00A363F8" w:rsidRPr="00EA4DF9" w:rsidRDefault="00A363F8" w:rsidP="00A363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37899ADD" w14:textId="77777777" w:rsidR="00A363F8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3F8" w:rsidRPr="00A71D92" w14:paraId="7002D93F" w14:textId="77777777" w:rsidTr="005E6AB0">
        <w:tc>
          <w:tcPr>
            <w:tcW w:w="1672" w:type="dxa"/>
            <w:vAlign w:val="center"/>
          </w:tcPr>
          <w:p w14:paraId="0161353D" w14:textId="1CCE8234" w:rsidR="00A363F8" w:rsidRDefault="00A363F8" w:rsidP="00A363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14:paraId="54BD806A" w14:textId="08495C29" w:rsidR="00A363F8" w:rsidRPr="00E74505" w:rsidRDefault="00A363F8" w:rsidP="00A363F8">
            <w:pPr>
              <w:pStyle w:val="a7"/>
              <w:rPr>
                <w:rFonts w:ascii="Times New Roman" w:hAnsi="Times New Roman" w:cs="Times New Roman"/>
                <w:bCs/>
                <w:sz w:val="24"/>
              </w:rPr>
            </w:pPr>
            <w:r w:rsidRPr="00E74505">
              <w:rPr>
                <w:rFonts w:ascii="Times New Roman" w:hAnsi="Times New Roman" w:cs="Times New Roman"/>
                <w:sz w:val="24"/>
                <w:szCs w:val="24"/>
              </w:rPr>
              <w:t>Мікози гризунів</w:t>
            </w:r>
          </w:p>
        </w:tc>
        <w:tc>
          <w:tcPr>
            <w:tcW w:w="1296" w:type="dxa"/>
          </w:tcPr>
          <w:p w14:paraId="04F4506E" w14:textId="0BC9B5CA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/>
            <w:vAlign w:val="center"/>
          </w:tcPr>
          <w:p w14:paraId="2BBE5159" w14:textId="77777777" w:rsidR="00A363F8" w:rsidRPr="00F84EFF" w:rsidRDefault="00A363F8" w:rsidP="00A363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3F437E73" w14:textId="77777777" w:rsidR="00A363F8" w:rsidRPr="00EA4DF9" w:rsidRDefault="00A363F8" w:rsidP="00A363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1B56E7AF" w14:textId="77777777" w:rsidR="00A363F8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3F8" w:rsidRPr="00A71D92" w14:paraId="5B8A236A" w14:textId="77777777" w:rsidTr="005E6AB0">
        <w:tc>
          <w:tcPr>
            <w:tcW w:w="1672" w:type="dxa"/>
            <w:vAlign w:val="center"/>
          </w:tcPr>
          <w:p w14:paraId="12E80B93" w14:textId="584AB202" w:rsidR="00A363F8" w:rsidRDefault="00A363F8" w:rsidP="00A363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14:paraId="182F5A35" w14:textId="3965D6A3" w:rsidR="00A363F8" w:rsidRPr="00E74505" w:rsidRDefault="00A363F8" w:rsidP="00A363F8">
            <w:pPr>
              <w:pStyle w:val="a7"/>
              <w:rPr>
                <w:rFonts w:ascii="Times New Roman" w:hAnsi="Times New Roman" w:cs="Times New Roman"/>
                <w:bCs/>
                <w:sz w:val="24"/>
              </w:rPr>
            </w:pPr>
            <w:r w:rsidRPr="00E74505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діагностики, лікування та профілактики інфекційних </w:t>
            </w:r>
            <w:proofErr w:type="spellStart"/>
            <w:r w:rsidRPr="00E74505">
              <w:rPr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spellEnd"/>
            <w:r w:rsidRPr="00E74505">
              <w:rPr>
                <w:rFonts w:ascii="Times New Roman" w:hAnsi="Times New Roman" w:cs="Times New Roman"/>
                <w:sz w:val="24"/>
                <w:szCs w:val="24"/>
              </w:rPr>
              <w:t xml:space="preserve"> гризунів</w:t>
            </w:r>
          </w:p>
        </w:tc>
        <w:tc>
          <w:tcPr>
            <w:tcW w:w="1296" w:type="dxa"/>
          </w:tcPr>
          <w:p w14:paraId="6BA4729A" w14:textId="544FCA44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/>
            <w:vAlign w:val="center"/>
          </w:tcPr>
          <w:p w14:paraId="1ECD6580" w14:textId="77777777" w:rsidR="00A363F8" w:rsidRPr="00F84EFF" w:rsidRDefault="00A363F8" w:rsidP="00A363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48BB942D" w14:textId="77777777" w:rsidR="00A363F8" w:rsidRPr="00EA4DF9" w:rsidRDefault="00A363F8" w:rsidP="00A363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5F30506C" w14:textId="77777777" w:rsidR="00A363F8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3F8" w:rsidRPr="00A71D92" w14:paraId="43754187" w14:textId="77777777" w:rsidTr="000B64A3">
        <w:tc>
          <w:tcPr>
            <w:tcW w:w="8018" w:type="dxa"/>
            <w:gridSpan w:val="4"/>
          </w:tcPr>
          <w:p w14:paraId="602D90ED" w14:textId="3669F933" w:rsidR="00A363F8" w:rsidRPr="00EA4DF9" w:rsidRDefault="00A363F8" w:rsidP="00A363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1586" w:type="dxa"/>
            <w:vAlign w:val="center"/>
          </w:tcPr>
          <w:p w14:paraId="4F1DC0AB" w14:textId="7229E54D" w:rsidR="00A363F8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B026C" w:rsidRPr="00A71D92" w14:paraId="1892AC8F" w14:textId="77777777" w:rsidTr="000B64A3">
        <w:tc>
          <w:tcPr>
            <w:tcW w:w="8018" w:type="dxa"/>
            <w:gridSpan w:val="4"/>
          </w:tcPr>
          <w:p w14:paraId="222E5E19" w14:textId="10D00CB4" w:rsidR="00BB026C" w:rsidRDefault="00BB026C" w:rsidP="00BB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Інфекційні хвороби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хутрових</w:t>
            </w:r>
          </w:p>
        </w:tc>
        <w:tc>
          <w:tcPr>
            <w:tcW w:w="1586" w:type="dxa"/>
            <w:vAlign w:val="center"/>
          </w:tcPr>
          <w:p w14:paraId="67DCB182" w14:textId="77777777" w:rsidR="00BB026C" w:rsidRPr="00A363F8" w:rsidRDefault="00BB026C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255" w:rsidRPr="00A71D92" w14:paraId="25AB3302" w14:textId="77777777" w:rsidTr="001431B1">
        <w:tc>
          <w:tcPr>
            <w:tcW w:w="1672" w:type="dxa"/>
            <w:vAlign w:val="center"/>
          </w:tcPr>
          <w:p w14:paraId="09CD8955" w14:textId="77777777" w:rsidR="00570255" w:rsidRDefault="00570255" w:rsidP="00BB0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15B48" w14:textId="705DBB60" w:rsidR="00570255" w:rsidRPr="00BB026C" w:rsidRDefault="00570255" w:rsidP="00BB0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Тема1 </w:t>
            </w:r>
            <w:r w:rsidRPr="00BB026C">
              <w:rPr>
                <w:rFonts w:ascii="Times New Roman" w:hAnsi="Times New Roman" w:cs="Times New Roman"/>
                <w:sz w:val="24"/>
                <w:szCs w:val="24"/>
              </w:rPr>
              <w:t>Бактеріальні хвороби хутрових</w:t>
            </w:r>
          </w:p>
        </w:tc>
        <w:tc>
          <w:tcPr>
            <w:tcW w:w="1296" w:type="dxa"/>
            <w:vAlign w:val="center"/>
          </w:tcPr>
          <w:p w14:paraId="6827BC5C" w14:textId="15F5D064" w:rsidR="00570255" w:rsidRPr="00A71D92" w:rsidRDefault="00570255" w:rsidP="00BB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 w:val="restart"/>
            <w:vAlign w:val="center"/>
          </w:tcPr>
          <w:p w14:paraId="1CF31736" w14:textId="77777777" w:rsidR="00570255" w:rsidRPr="0030384D" w:rsidRDefault="00570255" w:rsidP="00BB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</w:p>
          <w:p w14:paraId="34CE292A" w14:textId="77777777" w:rsidR="00570255" w:rsidRPr="0030384D" w:rsidRDefault="00570255" w:rsidP="00BB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сучасну епізоотичну ситуацію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рептилій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 і світі (дані МЕБ). Чинні закони та інші нормативно-правові акти щодо безпеки та розповсюдження заразних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. Основні заходи і засоби профілактики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0E1316" w14:textId="77777777" w:rsidR="00570255" w:rsidRPr="00EC6378" w:rsidRDefault="00570255" w:rsidP="00BB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3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Вміти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проводити дослідження тварин та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б'єктів довкілля. Розробляти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лікування,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включаючи розумне використання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протимікробних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епаратів чи розвиток протимікро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бної резистентності</w:t>
            </w:r>
          </w:p>
          <w:p w14:paraId="0AFF233D" w14:textId="77777777" w:rsidR="00570255" w:rsidRDefault="00570255" w:rsidP="00BB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Аналізувати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 отримані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сучасної 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епізоотичн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ситуаці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 і світі (дані МЕБ).</w:t>
            </w:r>
          </w:p>
          <w:p w14:paraId="78F79261" w14:textId="77777777" w:rsidR="00570255" w:rsidRPr="008C0617" w:rsidRDefault="00570255" w:rsidP="00BB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Використовувати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отримані епізоотологічні дані щодо інфекційних </w:t>
            </w:r>
            <w:proofErr w:type="spellStart"/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 xml:space="preserve">знання епідеміології та патогенезу інфекцій з важливими </w:t>
            </w:r>
          </w:p>
          <w:p w14:paraId="57720224" w14:textId="4CB78E6C" w:rsidR="00570255" w:rsidRPr="0030384D" w:rsidRDefault="00570255" w:rsidP="00BB02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>збудниками кожного типу</w:t>
            </w:r>
          </w:p>
        </w:tc>
        <w:tc>
          <w:tcPr>
            <w:tcW w:w="2091" w:type="dxa"/>
            <w:vMerge w:val="restart"/>
            <w:vAlign w:val="center"/>
          </w:tcPr>
          <w:p w14:paraId="4BC90E6C" w14:textId="0E5BA2A4" w:rsidR="00570255" w:rsidRPr="0030384D" w:rsidRDefault="00570255" w:rsidP="00BB0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 лабораторному занятті студент повинен опанувати та набути навиків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відбору</w:t>
            </w:r>
            <w:r w:rsidRPr="00CD3F3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консервування, пакування,</w:t>
            </w:r>
            <w:r w:rsidRPr="00CD3F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транспортування та зберігання біологічного матеріалу для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3F30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лабораторних досліджень.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Оформлення супровідних документів. Знати суть імунологічних реакцій та опанувати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засоби і методи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сецифічної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профілактики інфекційних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86" w:type="dxa"/>
            <w:vMerge w:val="restart"/>
            <w:vAlign w:val="center"/>
          </w:tcPr>
          <w:p w14:paraId="7B3B1BEC" w14:textId="1020B0AD" w:rsidR="00570255" w:rsidRPr="00A71D92" w:rsidRDefault="00570255" w:rsidP="00BB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570255" w:rsidRPr="00A71D92" w14:paraId="784E3844" w14:textId="77777777" w:rsidTr="001431B1">
        <w:tc>
          <w:tcPr>
            <w:tcW w:w="1672" w:type="dxa"/>
            <w:vAlign w:val="center"/>
          </w:tcPr>
          <w:p w14:paraId="732E1F89" w14:textId="1B4EBE36" w:rsidR="00570255" w:rsidRDefault="00570255" w:rsidP="00BB0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14:paraId="33D09A63" w14:textId="56EA3CDF" w:rsidR="00570255" w:rsidRPr="00BB026C" w:rsidRDefault="00570255" w:rsidP="00BB0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026C">
              <w:rPr>
                <w:rFonts w:ascii="Times New Roman" w:hAnsi="Times New Roman" w:cs="Times New Roman"/>
                <w:sz w:val="24"/>
                <w:szCs w:val="24"/>
              </w:rPr>
              <w:t>Вірусні хвороби хутрових</w:t>
            </w:r>
          </w:p>
        </w:tc>
        <w:tc>
          <w:tcPr>
            <w:tcW w:w="1296" w:type="dxa"/>
            <w:vAlign w:val="center"/>
          </w:tcPr>
          <w:p w14:paraId="64BF8674" w14:textId="12483BB0" w:rsidR="00570255" w:rsidRPr="00A71D92" w:rsidRDefault="00570255" w:rsidP="00BB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/>
            <w:vAlign w:val="center"/>
          </w:tcPr>
          <w:p w14:paraId="2295FCB7" w14:textId="146C9E20" w:rsidR="00570255" w:rsidRPr="0030384D" w:rsidRDefault="00570255" w:rsidP="00BB02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6F0CB385" w14:textId="216081AE" w:rsidR="00570255" w:rsidRPr="0030384D" w:rsidRDefault="00570255" w:rsidP="00BB0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554FFA9D" w14:textId="2F195DD3" w:rsidR="00570255" w:rsidRPr="00A71D92" w:rsidRDefault="00570255" w:rsidP="00BB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255" w:rsidRPr="00A71D92" w14:paraId="721E8E28" w14:textId="77777777" w:rsidTr="00382C17">
        <w:tc>
          <w:tcPr>
            <w:tcW w:w="1672" w:type="dxa"/>
            <w:vAlign w:val="center"/>
          </w:tcPr>
          <w:p w14:paraId="6001130C" w14:textId="41CFFEEE" w:rsidR="00570255" w:rsidRDefault="00570255" w:rsidP="005702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14:paraId="5D84266E" w14:textId="36E3E626" w:rsidR="00570255" w:rsidRPr="00BB026C" w:rsidRDefault="00570255" w:rsidP="005702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026C">
              <w:rPr>
                <w:rFonts w:ascii="Times New Roman" w:hAnsi="Times New Roman" w:cs="Times New Roman"/>
                <w:sz w:val="24"/>
                <w:szCs w:val="24"/>
              </w:rPr>
              <w:t>Мікози хутрових</w:t>
            </w:r>
          </w:p>
        </w:tc>
        <w:tc>
          <w:tcPr>
            <w:tcW w:w="1296" w:type="dxa"/>
          </w:tcPr>
          <w:p w14:paraId="31C3229A" w14:textId="39A99EAC" w:rsidR="00570255" w:rsidRPr="00A71D92" w:rsidRDefault="00570255" w:rsidP="0057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/>
            <w:vAlign w:val="center"/>
          </w:tcPr>
          <w:p w14:paraId="26134337" w14:textId="77777777" w:rsidR="00570255" w:rsidRPr="0030384D" w:rsidRDefault="00570255" w:rsidP="00570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4C066394" w14:textId="77777777" w:rsidR="00570255" w:rsidRPr="00CD3F30" w:rsidRDefault="00570255" w:rsidP="005702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2C27135C" w14:textId="77777777" w:rsidR="00570255" w:rsidRDefault="00570255" w:rsidP="0057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255" w:rsidRPr="00A71D92" w14:paraId="759CAA45" w14:textId="77777777" w:rsidTr="00382C17">
        <w:tc>
          <w:tcPr>
            <w:tcW w:w="1672" w:type="dxa"/>
            <w:vAlign w:val="center"/>
          </w:tcPr>
          <w:p w14:paraId="6D52A711" w14:textId="75780647" w:rsidR="00570255" w:rsidRDefault="00570255" w:rsidP="005702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14:paraId="3ECC17F9" w14:textId="6373D22B" w:rsidR="00570255" w:rsidRPr="00BB026C" w:rsidRDefault="00570255" w:rsidP="0057025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B026C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діагностики, </w:t>
            </w:r>
            <w:r w:rsidRPr="00BB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лікування та профілактики інфекційних </w:t>
            </w:r>
            <w:proofErr w:type="spellStart"/>
            <w:r w:rsidRPr="00BB026C">
              <w:rPr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spellEnd"/>
            <w:r w:rsidRPr="00BB026C">
              <w:rPr>
                <w:rFonts w:ascii="Times New Roman" w:hAnsi="Times New Roman" w:cs="Times New Roman"/>
                <w:sz w:val="24"/>
                <w:szCs w:val="24"/>
              </w:rPr>
              <w:t xml:space="preserve"> хутрових звірів</w:t>
            </w:r>
          </w:p>
        </w:tc>
        <w:tc>
          <w:tcPr>
            <w:tcW w:w="1296" w:type="dxa"/>
          </w:tcPr>
          <w:p w14:paraId="36C09302" w14:textId="3B38F2B1" w:rsidR="00570255" w:rsidRPr="00A71D92" w:rsidRDefault="00570255" w:rsidP="0057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2959" w:type="dxa"/>
            <w:vMerge/>
            <w:vAlign w:val="center"/>
          </w:tcPr>
          <w:p w14:paraId="14D48E9E" w14:textId="77777777" w:rsidR="00570255" w:rsidRPr="0030384D" w:rsidRDefault="00570255" w:rsidP="00570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3970038A" w14:textId="77777777" w:rsidR="00570255" w:rsidRPr="00CD3F30" w:rsidRDefault="00570255" w:rsidP="005702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19448B32" w14:textId="77777777" w:rsidR="00570255" w:rsidRDefault="00570255" w:rsidP="0057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255" w:rsidRPr="00A71D92" w14:paraId="74B29361" w14:textId="77777777" w:rsidTr="00B1301B">
        <w:tc>
          <w:tcPr>
            <w:tcW w:w="1672" w:type="dxa"/>
            <w:vAlign w:val="center"/>
          </w:tcPr>
          <w:p w14:paraId="43F134A0" w14:textId="5EF89335" w:rsidR="00570255" w:rsidRDefault="00570255" w:rsidP="005702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  <w:p w14:paraId="4D945886" w14:textId="1895BFF1" w:rsidR="00570255" w:rsidRPr="00BB026C" w:rsidRDefault="00570255" w:rsidP="0057025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B026C">
              <w:rPr>
                <w:rFonts w:ascii="Times New Roman" w:hAnsi="Times New Roman" w:cs="Times New Roman"/>
                <w:sz w:val="24"/>
                <w:szCs w:val="24"/>
              </w:rPr>
              <w:t>Основи біологічної безпеки на фермах з вирощування норок</w:t>
            </w:r>
          </w:p>
        </w:tc>
        <w:tc>
          <w:tcPr>
            <w:tcW w:w="1296" w:type="dxa"/>
          </w:tcPr>
          <w:p w14:paraId="4F14F01C" w14:textId="25772CA9" w:rsidR="00570255" w:rsidRPr="00A71D92" w:rsidRDefault="00570255" w:rsidP="0057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/>
            <w:vAlign w:val="center"/>
          </w:tcPr>
          <w:p w14:paraId="714C3D6F" w14:textId="77777777" w:rsidR="00570255" w:rsidRPr="0030384D" w:rsidRDefault="00570255" w:rsidP="00570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14DDAE4F" w14:textId="77777777" w:rsidR="00570255" w:rsidRPr="00CD3F30" w:rsidRDefault="00570255" w:rsidP="005702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1774BE3B" w14:textId="77777777" w:rsidR="00570255" w:rsidRDefault="00570255" w:rsidP="0057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255" w:rsidRPr="00A71D92" w14:paraId="1C842106" w14:textId="77777777" w:rsidTr="00B1301B">
        <w:tc>
          <w:tcPr>
            <w:tcW w:w="1672" w:type="dxa"/>
            <w:vAlign w:val="center"/>
          </w:tcPr>
          <w:p w14:paraId="4DB70EC2" w14:textId="188396CE" w:rsidR="00570255" w:rsidRDefault="00570255" w:rsidP="005702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  <w:p w14:paraId="5DDCD9ED" w14:textId="013447E7" w:rsidR="00570255" w:rsidRPr="00BB026C" w:rsidRDefault="00570255" w:rsidP="0057025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B026C">
              <w:rPr>
                <w:rFonts w:ascii="Times New Roman" w:hAnsi="Times New Roman" w:cs="Times New Roman"/>
                <w:sz w:val="24"/>
                <w:szCs w:val="24"/>
              </w:rPr>
              <w:t>Зоонози екзотичних та хутрових тварин – заходи профілактики</w:t>
            </w:r>
          </w:p>
        </w:tc>
        <w:tc>
          <w:tcPr>
            <w:tcW w:w="1296" w:type="dxa"/>
          </w:tcPr>
          <w:p w14:paraId="7CA14A9C" w14:textId="67F910BB" w:rsidR="00570255" w:rsidRPr="00A71D92" w:rsidRDefault="00570255" w:rsidP="0057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/>
            <w:vAlign w:val="center"/>
          </w:tcPr>
          <w:p w14:paraId="52B849FE" w14:textId="77777777" w:rsidR="00570255" w:rsidRPr="0030384D" w:rsidRDefault="00570255" w:rsidP="00570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02FB70EA" w14:textId="77777777" w:rsidR="00570255" w:rsidRPr="00CD3F30" w:rsidRDefault="00570255" w:rsidP="005702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03277A1B" w14:textId="77777777" w:rsidR="00570255" w:rsidRDefault="00570255" w:rsidP="0057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255" w:rsidRPr="00A71D92" w14:paraId="49850D5A" w14:textId="77777777" w:rsidTr="00B1301B">
        <w:tc>
          <w:tcPr>
            <w:tcW w:w="1672" w:type="dxa"/>
            <w:vAlign w:val="center"/>
          </w:tcPr>
          <w:p w14:paraId="43200248" w14:textId="7DB2A300" w:rsidR="00570255" w:rsidRDefault="00570255" w:rsidP="005702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  <w:p w14:paraId="46EA7066" w14:textId="0B3D20CD" w:rsidR="00570255" w:rsidRPr="00BB026C" w:rsidRDefault="00570255" w:rsidP="0057025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B026C">
              <w:rPr>
                <w:rFonts w:ascii="Times New Roman" w:hAnsi="Times New Roman" w:cs="Times New Roman"/>
                <w:sz w:val="24"/>
                <w:szCs w:val="24"/>
              </w:rPr>
              <w:t>Правила перевезення екзотичних, хутрових та дрібних тварин</w:t>
            </w:r>
          </w:p>
        </w:tc>
        <w:tc>
          <w:tcPr>
            <w:tcW w:w="1296" w:type="dxa"/>
          </w:tcPr>
          <w:p w14:paraId="2AE6DE6F" w14:textId="5903BEC2" w:rsidR="00570255" w:rsidRPr="00A71D92" w:rsidRDefault="00570255" w:rsidP="0057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/>
            <w:vAlign w:val="center"/>
          </w:tcPr>
          <w:p w14:paraId="75F018F2" w14:textId="77777777" w:rsidR="00570255" w:rsidRPr="0030384D" w:rsidRDefault="00570255" w:rsidP="00570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16F9E6D7" w14:textId="77777777" w:rsidR="00570255" w:rsidRPr="00CD3F30" w:rsidRDefault="00570255" w:rsidP="005702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0C198161" w14:textId="77777777" w:rsidR="00570255" w:rsidRDefault="00570255" w:rsidP="0057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3F8" w:rsidRPr="00A71D92" w14:paraId="62970A96" w14:textId="77777777" w:rsidTr="00436F25">
        <w:tc>
          <w:tcPr>
            <w:tcW w:w="2968" w:type="dxa"/>
            <w:gridSpan w:val="2"/>
            <w:vAlign w:val="center"/>
          </w:tcPr>
          <w:p w14:paraId="4AD6C894" w14:textId="05E5FDEB" w:rsidR="00A363F8" w:rsidRPr="00D1200A" w:rsidRDefault="00A363F8" w:rsidP="00A363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Написання модуля</w:t>
            </w:r>
            <w:r w:rsidR="00BB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959" w:type="dxa"/>
            <w:vAlign w:val="center"/>
          </w:tcPr>
          <w:p w14:paraId="2CD9BEBE" w14:textId="77777777" w:rsidR="00A363F8" w:rsidRPr="0030384D" w:rsidRDefault="00A363F8" w:rsidP="00A36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387744DB" w14:textId="6D084B7F" w:rsidR="00A363F8" w:rsidRPr="00CD3F30" w:rsidRDefault="00A363F8" w:rsidP="00A363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52996A7C" w14:textId="736B7D4B" w:rsidR="00A363F8" w:rsidRDefault="00570255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</w:t>
            </w:r>
            <w:r w:rsidR="00A363F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363F8" w:rsidRPr="00A71D92" w14:paraId="238F8865" w14:textId="77777777" w:rsidTr="000E1AE2">
        <w:tc>
          <w:tcPr>
            <w:tcW w:w="8018" w:type="dxa"/>
            <w:gridSpan w:val="4"/>
          </w:tcPr>
          <w:p w14:paraId="6BD183BC" w14:textId="77777777" w:rsidR="00A363F8" w:rsidRPr="00A71D92" w:rsidRDefault="00A363F8" w:rsidP="00A3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586" w:type="dxa"/>
          </w:tcPr>
          <w:p w14:paraId="5FB7A706" w14:textId="0DDCF7E7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A363F8" w:rsidRPr="00A71D92" w14:paraId="3927C848" w14:textId="77777777" w:rsidTr="00436F25">
        <w:tc>
          <w:tcPr>
            <w:tcW w:w="1672" w:type="dxa"/>
          </w:tcPr>
          <w:p w14:paraId="54703DCB" w14:textId="77777777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296" w:type="dxa"/>
          </w:tcPr>
          <w:p w14:paraId="70FF69F0" w14:textId="77777777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14:paraId="11900A2F" w14:textId="77777777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5DE3796D" w14:textId="77777777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7AB627F4" w14:textId="77777777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A363F8" w:rsidRPr="00A71D92" w14:paraId="037F125F" w14:textId="77777777" w:rsidTr="000E1AE2">
        <w:tc>
          <w:tcPr>
            <w:tcW w:w="8018" w:type="dxa"/>
            <w:gridSpan w:val="4"/>
          </w:tcPr>
          <w:p w14:paraId="463B49BF" w14:textId="77777777" w:rsidR="00A363F8" w:rsidRPr="00A71D92" w:rsidRDefault="00A363F8" w:rsidP="00A3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6" w:type="dxa"/>
          </w:tcPr>
          <w:p w14:paraId="6B890B30" w14:textId="75AAAF4D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A363F8" w:rsidRPr="000E1AE2" w14:paraId="246BABF3" w14:textId="77777777" w:rsidTr="00EA4DF9">
        <w:tc>
          <w:tcPr>
            <w:tcW w:w="9604" w:type="dxa"/>
            <w:gridSpan w:val="5"/>
          </w:tcPr>
          <w:p w14:paraId="3713DA05" w14:textId="77777777" w:rsidR="00A363F8" w:rsidRPr="000E1AE2" w:rsidRDefault="00A363F8" w:rsidP="00A363F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* Примітка. Проведення видів занять здійснюється відповідно до графіку освітнього процесу</w:t>
            </w:r>
          </w:p>
          <w:p w14:paraId="48248973" w14:textId="16CE3850" w:rsidR="00A363F8" w:rsidRPr="000E1AE2" w:rsidRDefault="00A363F8" w:rsidP="00A363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** Рейтинг з навчальної роботи: R 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= 0,70×R(І)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×R(2)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хR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×R(4)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ом+R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дР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-R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Штр</w:t>
            </w:r>
            <w:proofErr w:type="spellEnd"/>
          </w:p>
          <w:p w14:paraId="56E4D928" w14:textId="0D85268C" w:rsidR="00A363F8" w:rsidRPr="000E1AE2" w:rsidRDefault="00A363F8" w:rsidP="00A363F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*** Для визначення рейтингу студента (слухача) із засвоєння дисципліни RДИС (до 100 балів) одержаний рейтинг з атестації (до 30 балів) додається до рейтингу студента (слухача) з навчальної роботи RНР (до 70 балів):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ДИС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 =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НР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 +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АТ</w:t>
            </w:r>
          </w:p>
        </w:tc>
      </w:tr>
    </w:tbl>
    <w:p w14:paraId="3CF08993" w14:textId="66C81C38" w:rsidR="00EC07A1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F8E73" w14:textId="77777777" w:rsidR="00F04242" w:rsidRPr="00A71D92" w:rsidRDefault="00F0424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D26C7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7707"/>
      </w:tblGrid>
      <w:tr w:rsidR="00130933" w:rsidRPr="00F04242" w14:paraId="0305F25D" w14:textId="77777777" w:rsidTr="00F04242">
        <w:tc>
          <w:tcPr>
            <w:tcW w:w="1668" w:type="dxa"/>
            <w:vAlign w:val="center"/>
          </w:tcPr>
          <w:p w14:paraId="7BB56FCA" w14:textId="77777777" w:rsidR="00130933" w:rsidRPr="00F04242" w:rsidRDefault="00130933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7902" w:type="dxa"/>
          </w:tcPr>
          <w:p w14:paraId="11A9D7CD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основних принципів проведення занять належать: </w:t>
            </w:r>
          </w:p>
          <w:p w14:paraId="3BC88E8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Відкритість до нових ідей, толерантність, доброзичлива партнерська атмосфера взаєморозуміння та можливість творчого розвитку; </w:t>
            </w:r>
          </w:p>
          <w:p w14:paraId="18103CE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Усі завдання, передбачені програмою, мають бути виконані у встановлений термін; </w:t>
            </w:r>
          </w:p>
          <w:p w14:paraId="41FCAFA0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Різноманітні моделі роботи на заняттях, дадуть можливість здобувачам вищої освіти розкрити свій власний потенціал, навчитись довіряти своїм партнерам, розвинути навички інтелектуальної роботи в команді; </w:t>
            </w:r>
          </w:p>
          <w:p w14:paraId="15EA5AD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Передбачено інтенсивне використання мобільних технологій навчання, що дає змогу здобувачам вищої освіти та викладачеві спілкуватися один з одним у будь-який зручний для них час, а здобувачам вищої освіти, які відсутні на заняттях, отримати необхідну навчальну інформацію та представити виконані завдання; </w:t>
            </w:r>
          </w:p>
          <w:p w14:paraId="5AAB385A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5. Протягом навчання активно розвиваються і підтримуються навички здобувачів, які можуть підготувати додаткову інформацію за темою, що не увійшла до переліку тем лабораторних занять змістовних модулів та виступити з презентацією та інформуванням аудиторії додатково; </w:t>
            </w:r>
          </w:p>
          <w:p w14:paraId="759DBD8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лікарняний); </w:t>
            </w:r>
          </w:p>
          <w:p w14:paraId="49E576A8" w14:textId="3DED54FF" w:rsidR="00130933" w:rsidRPr="00F04242" w:rsidRDefault="0030384D" w:rsidP="0046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Якщо здобувач вищої освіти відсутній з поважної причини, то він/вона повинні презентувати виконані самостійно завдання під час самостійної підготовки та консультації викладача у час виділений для </w:t>
            </w:r>
            <w:proofErr w:type="spellStart"/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>відпрацювань</w:t>
            </w:r>
            <w:proofErr w:type="spellEnd"/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науково-педагогічним працівником за відповідно розробленим розкладом консультацій.</w:t>
            </w:r>
          </w:p>
        </w:tc>
      </w:tr>
      <w:tr w:rsidR="00130933" w:rsidRPr="00F04242" w14:paraId="1723C87A" w14:textId="77777777" w:rsidTr="00F04242">
        <w:tc>
          <w:tcPr>
            <w:tcW w:w="1668" w:type="dxa"/>
            <w:vAlign w:val="center"/>
          </w:tcPr>
          <w:p w14:paraId="162F7968" w14:textId="77777777" w:rsidR="00130933" w:rsidRPr="00F04242" w:rsidRDefault="00544D46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Політика щодо академічної доброчесності:</w:t>
            </w:r>
          </w:p>
        </w:tc>
        <w:tc>
          <w:tcPr>
            <w:tcW w:w="7902" w:type="dxa"/>
          </w:tcPr>
          <w:p w14:paraId="698E6774" w14:textId="630F0047" w:rsidR="00130933" w:rsidRPr="00F04242" w:rsidRDefault="00544D46" w:rsidP="00511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девайсів). </w:t>
            </w:r>
            <w:r w:rsidR="00511122" w:rsidRPr="00F04242">
              <w:rPr>
                <w:rFonts w:ascii="Times New Roman" w:hAnsi="Times New Roman" w:cs="Times New Roman"/>
                <w:sz w:val="24"/>
                <w:szCs w:val="24"/>
              </w:rPr>
              <w:t xml:space="preserve">Реферати, </w:t>
            </w:r>
            <w:proofErr w:type="spellStart"/>
            <w:r w:rsidR="00511122" w:rsidRPr="00F04242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="00511122" w:rsidRPr="00F04242">
              <w:rPr>
                <w:rFonts w:ascii="Times New Roman" w:hAnsi="Times New Roman" w:cs="Times New Roman"/>
                <w:sz w:val="24"/>
                <w:szCs w:val="24"/>
              </w:rPr>
              <w:t>, презентаційні матеріали повинні мати коректні текстові посилання на використану літературу Під час роботи над індивідуальними науково-дослідними завданнями не допустимо порушення академічної доброчесності.</w:t>
            </w:r>
          </w:p>
        </w:tc>
      </w:tr>
      <w:tr w:rsidR="00130933" w:rsidRPr="00F04242" w14:paraId="5456AC8E" w14:textId="77777777" w:rsidTr="00F04242">
        <w:tc>
          <w:tcPr>
            <w:tcW w:w="1668" w:type="dxa"/>
            <w:vAlign w:val="center"/>
          </w:tcPr>
          <w:p w14:paraId="52CEA30C" w14:textId="77777777" w:rsidR="00130933" w:rsidRPr="00F04242" w:rsidRDefault="00544D46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7902" w:type="dxa"/>
          </w:tcPr>
          <w:p w14:paraId="4B74A124" w14:textId="77777777" w:rsidR="00130933" w:rsidRPr="00F04242" w:rsidRDefault="00544D46" w:rsidP="0051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F0424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F04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39CCBCD" w14:textId="62B1FAB8" w:rsidR="00130933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C5D67" w14:textId="77777777" w:rsidR="00F04242" w:rsidRPr="00A71D92" w:rsidRDefault="00F04242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345A1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4004"/>
        <w:gridCol w:w="3191"/>
      </w:tblGrid>
      <w:tr w:rsidR="00A71D92" w:rsidRPr="00A71D92" w14:paraId="36737E09" w14:textId="77777777" w:rsidTr="00737C1A">
        <w:tc>
          <w:tcPr>
            <w:tcW w:w="2376" w:type="dxa"/>
            <w:vMerge w:val="restart"/>
            <w:vAlign w:val="center"/>
          </w:tcPr>
          <w:p w14:paraId="0CD2CFEA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  <w:vAlign w:val="center"/>
          </w:tcPr>
          <w:p w14:paraId="0E7EEDBF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14:paraId="2594810D" w14:textId="77777777" w:rsidTr="00737C1A">
        <w:tc>
          <w:tcPr>
            <w:tcW w:w="2376" w:type="dxa"/>
            <w:vMerge/>
            <w:vAlign w:val="center"/>
          </w:tcPr>
          <w:p w14:paraId="07B6DF99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  <w:vAlign w:val="center"/>
          </w:tcPr>
          <w:p w14:paraId="0DACB4EC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5A56806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14:paraId="24032077" w14:textId="77777777" w:rsidTr="00737C1A">
        <w:tc>
          <w:tcPr>
            <w:tcW w:w="2376" w:type="dxa"/>
            <w:vAlign w:val="center"/>
          </w:tcPr>
          <w:p w14:paraId="4D27A5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  <w:vAlign w:val="center"/>
          </w:tcPr>
          <w:p w14:paraId="050591F9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  <w:vAlign w:val="center"/>
          </w:tcPr>
          <w:p w14:paraId="41BDA8D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14:paraId="6E360C71" w14:textId="77777777" w:rsidTr="00737C1A">
        <w:tc>
          <w:tcPr>
            <w:tcW w:w="2376" w:type="dxa"/>
            <w:vAlign w:val="center"/>
          </w:tcPr>
          <w:p w14:paraId="27013F56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  <w:vAlign w:val="center"/>
          </w:tcPr>
          <w:p w14:paraId="75E7925E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  <w:vAlign w:val="center"/>
          </w:tcPr>
          <w:p w14:paraId="4FE70EF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2FC4092F" w14:textId="77777777" w:rsidTr="00737C1A">
        <w:tc>
          <w:tcPr>
            <w:tcW w:w="2376" w:type="dxa"/>
            <w:vAlign w:val="center"/>
          </w:tcPr>
          <w:p w14:paraId="2A884EC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  <w:vAlign w:val="center"/>
          </w:tcPr>
          <w:p w14:paraId="4A42E85B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  <w:vAlign w:val="center"/>
          </w:tcPr>
          <w:p w14:paraId="03D8D0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2DE1A86F" w14:textId="77777777" w:rsidTr="00737C1A">
        <w:tc>
          <w:tcPr>
            <w:tcW w:w="2376" w:type="dxa"/>
            <w:vAlign w:val="center"/>
          </w:tcPr>
          <w:p w14:paraId="0EA110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  <w:vAlign w:val="center"/>
          </w:tcPr>
          <w:p w14:paraId="54035385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  <w:vAlign w:val="center"/>
          </w:tcPr>
          <w:p w14:paraId="1EA7FEAB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14:paraId="4D638F16" w14:textId="7F751C6D" w:rsidR="00511122" w:rsidRDefault="00511122" w:rsidP="00737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920A4" w14:textId="77777777" w:rsidR="00D510E7" w:rsidRDefault="00D510E7" w:rsidP="00737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10E7" w:rsidSect="000E1A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5500"/>
    <w:multiLevelType w:val="hybridMultilevel"/>
    <w:tmpl w:val="3644201A"/>
    <w:lvl w:ilvl="0" w:tplc="02668310">
      <w:numFmt w:val="bullet"/>
      <w:lvlText w:val="−"/>
      <w:lvlJc w:val="left"/>
      <w:pPr>
        <w:tabs>
          <w:tab w:val="num" w:pos="709"/>
        </w:tabs>
        <w:ind w:left="907" w:hanging="19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AA"/>
    <w:rsid w:val="000E1AE2"/>
    <w:rsid w:val="000F47DD"/>
    <w:rsid w:val="00130933"/>
    <w:rsid w:val="001431F8"/>
    <w:rsid w:val="0020200E"/>
    <w:rsid w:val="00246136"/>
    <w:rsid w:val="002D3FEE"/>
    <w:rsid w:val="0030384D"/>
    <w:rsid w:val="003834F6"/>
    <w:rsid w:val="00436F25"/>
    <w:rsid w:val="00463FDC"/>
    <w:rsid w:val="004F48A2"/>
    <w:rsid w:val="00511122"/>
    <w:rsid w:val="00544D46"/>
    <w:rsid w:val="00570255"/>
    <w:rsid w:val="00581698"/>
    <w:rsid w:val="005D323C"/>
    <w:rsid w:val="00654D54"/>
    <w:rsid w:val="006626BC"/>
    <w:rsid w:val="006B6515"/>
    <w:rsid w:val="006D1261"/>
    <w:rsid w:val="00737C1A"/>
    <w:rsid w:val="00756A5E"/>
    <w:rsid w:val="00880706"/>
    <w:rsid w:val="008927AA"/>
    <w:rsid w:val="008C0617"/>
    <w:rsid w:val="00A31AAD"/>
    <w:rsid w:val="00A363F8"/>
    <w:rsid w:val="00A71D92"/>
    <w:rsid w:val="00A96EF1"/>
    <w:rsid w:val="00AA6BCD"/>
    <w:rsid w:val="00AC2983"/>
    <w:rsid w:val="00B44676"/>
    <w:rsid w:val="00BB026C"/>
    <w:rsid w:val="00CD3F30"/>
    <w:rsid w:val="00D1200A"/>
    <w:rsid w:val="00D510E7"/>
    <w:rsid w:val="00DB7A01"/>
    <w:rsid w:val="00DD7841"/>
    <w:rsid w:val="00E37961"/>
    <w:rsid w:val="00E74505"/>
    <w:rsid w:val="00EA4DF9"/>
    <w:rsid w:val="00EC07A1"/>
    <w:rsid w:val="00EC6378"/>
    <w:rsid w:val="00ED3451"/>
    <w:rsid w:val="00F04242"/>
    <w:rsid w:val="00F82151"/>
    <w:rsid w:val="00F8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F6C5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B651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6515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756A5E"/>
    <w:pPr>
      <w:spacing w:after="0" w:line="240" w:lineRule="auto"/>
    </w:pPr>
  </w:style>
  <w:style w:type="paragraph" w:styleId="a8">
    <w:name w:val="Body Text"/>
    <w:basedOn w:val="a"/>
    <w:link w:val="a9"/>
    <w:rsid w:val="00D1200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character" w:customStyle="1" w:styleId="a9">
    <w:name w:val="Основний текст Знак"/>
    <w:basedOn w:val="a0"/>
    <w:link w:val="a8"/>
    <w:rsid w:val="00D1200A"/>
    <w:rPr>
      <w:rFonts w:ascii="Times New Roman CYR" w:eastAsia="Times New Roman" w:hAnsi="Times New Roman CYR" w:cs="Times New Roman"/>
      <w:sz w:val="24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7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yniuk_og@nubip.ed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5285</Words>
  <Characters>3014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sandr70@gmail.com</cp:lastModifiedBy>
  <cp:revision>22</cp:revision>
  <dcterms:created xsi:type="dcterms:W3CDTF">2020-06-04T09:15:00Z</dcterms:created>
  <dcterms:modified xsi:type="dcterms:W3CDTF">2022-06-09T17:23:00Z</dcterms:modified>
</cp:coreProperties>
</file>