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A730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190"/>
      </w:tblGrid>
      <w:tr w:rsidR="001431F8" w:rsidRPr="00A71D92" w14:paraId="48540E2D" w14:textId="77777777" w:rsidTr="00D613FF">
        <w:tc>
          <w:tcPr>
            <w:tcW w:w="2978" w:type="dxa"/>
            <w:vMerge w:val="restart"/>
          </w:tcPr>
          <w:p w14:paraId="6718853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B5CBBC" wp14:editId="5255D6A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14:paraId="32BAC82D" w14:textId="629A7683" w:rsidR="00EC07A1" w:rsidRPr="006B6515" w:rsidRDefault="0058169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5">
              <w:rPr>
                <w:rFonts w:ascii="Times New Roman" w:hAnsi="Times New Roman" w:cs="Times New Roman"/>
                <w:b/>
                <w:sz w:val="24"/>
                <w:szCs w:val="24"/>
              </w:rPr>
              <w:t>СИЛАБУС ДИСЦИПЛІНИ</w:t>
            </w:r>
          </w:p>
          <w:p w14:paraId="429E273C" w14:textId="1D4669B5" w:rsidR="001431F8" w:rsidRPr="00A71D92" w:rsidRDefault="001431F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A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ВЕТЕРИНАРНІ </w:t>
            </w:r>
            <w:r w:rsidR="00D613FF" w:rsidRPr="006B6515">
              <w:rPr>
                <w:rFonts w:ascii="Times New Roman" w:hAnsi="Times New Roman" w:cs="Times New Roman"/>
                <w:b/>
                <w:sz w:val="24"/>
                <w:szCs w:val="24"/>
              </w:rPr>
              <w:t>ПРЕВЕНТИВНІ ТЕХНОЛОГІЇ ЗА</w:t>
            </w:r>
            <w:r w:rsidR="00AA1C63">
              <w:rPr>
                <w:rFonts w:ascii="Times New Roman" w:hAnsi="Times New Roman" w:cs="Times New Roman"/>
                <w:b/>
                <w:sz w:val="24"/>
                <w:szCs w:val="24"/>
              </w:rPr>
              <w:t>РАЗНИХ ХВОРОБ КОНЕЙ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649B9998" w14:textId="77777777" w:rsidTr="00D613FF">
        <w:tc>
          <w:tcPr>
            <w:tcW w:w="2978" w:type="dxa"/>
            <w:vMerge/>
          </w:tcPr>
          <w:p w14:paraId="5BB0A4F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22B5A905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1E003" w14:textId="18E912D6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14:paraId="4992B7EF" w14:textId="77777777" w:rsidTr="00D613FF">
        <w:tc>
          <w:tcPr>
            <w:tcW w:w="2978" w:type="dxa"/>
            <w:vMerge/>
          </w:tcPr>
          <w:p w14:paraId="40605980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4B5651F3" w14:textId="3AC4C064" w:rsidR="00A96EF1" w:rsidRPr="00756A5E" w:rsidRDefault="00A96EF1" w:rsidP="00A96E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14:paraId="7044A3A3" w14:textId="77777777" w:rsidTr="00D613FF">
        <w:tc>
          <w:tcPr>
            <w:tcW w:w="2978" w:type="dxa"/>
            <w:vMerge/>
          </w:tcPr>
          <w:p w14:paraId="1CA731C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552E677A" w14:textId="02F087C1" w:rsidR="001431F8" w:rsidRPr="00756A5E" w:rsidRDefault="001431F8" w:rsidP="006B6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Освітня програма «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Ветеринарн</w:t>
            </w:r>
            <w:r w:rsidR="00AA1C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 медицина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1431F8" w:rsidRPr="00A71D92" w14:paraId="0FC042CE" w14:textId="77777777" w:rsidTr="00D613FF">
        <w:tc>
          <w:tcPr>
            <w:tcW w:w="2978" w:type="dxa"/>
            <w:vMerge/>
          </w:tcPr>
          <w:p w14:paraId="144688C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70F9BE69" w14:textId="14C5AB6A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 w:rsidR="00654C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654C1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A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47F02">
              <w:rPr>
                <w:rFonts w:ascii="Times New Roman" w:hAnsi="Times New Roman" w:cs="Times New Roman"/>
                <w:b/>
                <w:sz w:val="24"/>
                <w:szCs w:val="24"/>
              </w:rPr>
              <w:t>скорчен.</w:t>
            </w:r>
            <w:r w:rsidR="00AA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термін навчання)</w:t>
            </w:r>
          </w:p>
          <w:p w14:paraId="380AC1F9" w14:textId="2D3E46CB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2D3FE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431F8" w:rsidRPr="00A71D92" w14:paraId="6A6333EB" w14:textId="77777777" w:rsidTr="00D613FF">
        <w:tc>
          <w:tcPr>
            <w:tcW w:w="2978" w:type="dxa"/>
            <w:vMerge/>
          </w:tcPr>
          <w:p w14:paraId="5DCF880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7DA2D21A" w14:textId="4DC08879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14:paraId="3126B58D" w14:textId="77777777" w:rsidTr="00D613FF">
        <w:tc>
          <w:tcPr>
            <w:tcW w:w="2978" w:type="dxa"/>
            <w:vMerge/>
          </w:tcPr>
          <w:p w14:paraId="7ACB9D9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706A17FA" w14:textId="05A807CD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14:paraId="0BF5628F" w14:textId="77777777" w:rsidTr="00D613FF">
        <w:tc>
          <w:tcPr>
            <w:tcW w:w="2978" w:type="dxa"/>
          </w:tcPr>
          <w:p w14:paraId="350FB312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2190" w:type="dxa"/>
          </w:tcPr>
          <w:p w14:paraId="36559301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7DF9730A" w14:textId="77777777" w:rsidTr="00D613FF">
        <w:tc>
          <w:tcPr>
            <w:tcW w:w="2978" w:type="dxa"/>
          </w:tcPr>
          <w:p w14:paraId="5FD2CF9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12190" w:type="dxa"/>
          </w:tcPr>
          <w:p w14:paraId="3572537B" w14:textId="531C947D" w:rsidR="001431F8" w:rsidRPr="006B6515" w:rsidRDefault="00581698" w:rsidP="00756A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к.вет.н., доцент кафедри епізоотології, мікробіології і вірусології</w:t>
            </w:r>
            <w:r w:rsidR="00756A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Мельник В.В._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1431F8" w:rsidRPr="00A71D92" w14:paraId="3E653955" w14:textId="77777777" w:rsidTr="00D613FF">
        <w:tc>
          <w:tcPr>
            <w:tcW w:w="2978" w:type="dxa"/>
          </w:tcPr>
          <w:p w14:paraId="65BF5345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2190" w:type="dxa"/>
          </w:tcPr>
          <w:p w14:paraId="79A4B29D" w14:textId="5D7346E6" w:rsidR="00581698" w:rsidRPr="00463FDC" w:rsidRDefault="006B6515" w:rsidP="006B6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hyperlink r:id="rId6" w:history="1"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melnyk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_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vv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nubip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edu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ua</w:t>
              </w:r>
            </w:hyperlink>
            <w:r w:rsidRPr="00463F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463FDC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756A5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EA4DF9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1431F8" w:rsidRPr="00A71D92" w14:paraId="605E1994" w14:textId="77777777" w:rsidTr="00D613FF">
        <w:tc>
          <w:tcPr>
            <w:tcW w:w="2978" w:type="dxa"/>
          </w:tcPr>
          <w:p w14:paraId="4C5534F0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12190" w:type="dxa"/>
          </w:tcPr>
          <w:p w14:paraId="7BDCCAD4" w14:textId="1660EC7E" w:rsidR="001431F8" w:rsidRPr="00A71D92" w:rsidRDefault="00E47F02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93BF6" w:rsidRPr="002C7D4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https://elearn.nubip.edu.ua/course/view.php?id=1878</w:t>
              </w:r>
            </w:hyperlink>
            <w:r w:rsidR="00A93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50838A1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1479C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4FD524AE" w14:textId="77777777" w:rsidR="00A71D92" w:rsidRPr="00756A5E" w:rsidRDefault="00A71D92" w:rsidP="00756A5E">
      <w:pPr>
        <w:pStyle w:val="a8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756A5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(до 1000 друкованих знаків)</w:t>
      </w:r>
    </w:p>
    <w:p w14:paraId="638D3DF9" w14:textId="6407E969" w:rsidR="00756A5E" w:rsidRPr="00756A5E" w:rsidRDefault="00756A5E" w:rsidP="00756A5E">
      <w:pPr>
        <w:pStyle w:val="a8"/>
        <w:jc w:val="both"/>
        <w:rPr>
          <w:rFonts w:ascii="Times New Roman" w:hAnsi="Times New Roman" w:cs="Times New Roman"/>
          <w:color w:val="191919"/>
          <w:sz w:val="24"/>
          <w:szCs w:val="32"/>
          <w:u w:val="single"/>
        </w:rPr>
      </w:pPr>
      <w:r w:rsidRPr="00756A5E">
        <w:rPr>
          <w:rFonts w:ascii="Times New Roman" w:hAnsi="Times New Roman" w:cs="Times New Roman"/>
          <w:bCs/>
          <w:color w:val="191919"/>
          <w:sz w:val="24"/>
          <w:szCs w:val="32"/>
          <w:u w:val="single"/>
        </w:rPr>
        <w:t xml:space="preserve">Вивчення дисципліни </w:t>
      </w:r>
      <w:r w:rsidRPr="00756A5E">
        <w:rPr>
          <w:rFonts w:ascii="Times New Roman" w:hAnsi="Times New Roman" w:cs="Times New Roman"/>
          <w:bCs/>
          <w:sz w:val="24"/>
          <w:szCs w:val="24"/>
          <w:u w:val="single"/>
        </w:rPr>
        <w:t>«Превентивні технології забезпечення здоров’я коней»</w:t>
      </w:r>
      <w:r w:rsidRPr="00756A5E">
        <w:rPr>
          <w:rFonts w:ascii="Times New Roman" w:hAnsi="Times New Roman" w:cs="Times New Roman"/>
          <w:bCs/>
          <w:color w:val="191919"/>
          <w:sz w:val="24"/>
          <w:szCs w:val="32"/>
          <w:u w:val="single"/>
        </w:rPr>
        <w:t xml:space="preserve"> о</w:t>
      </w:r>
      <w:r w:rsidRPr="00756A5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світньої програми «Ветеринарні превентивні технології забезпечення здоров'я тварин» дасть можливість </w:t>
      </w:r>
      <w:r w:rsidRPr="00756A5E">
        <w:rPr>
          <w:rFonts w:ascii="Times New Roman" w:hAnsi="Times New Roman" w:cs="Times New Roman"/>
          <w:bCs/>
          <w:color w:val="191919"/>
          <w:sz w:val="24"/>
          <w:szCs w:val="32"/>
          <w:u w:val="single"/>
        </w:rPr>
        <w:t>поглибити теоретичні знання у магістранта з діагностики, лікування</w:t>
      </w:r>
      <w:r w:rsidRPr="00756A5E">
        <w:rPr>
          <w:rFonts w:ascii="Times New Roman" w:hAnsi="Times New Roman" w:cs="Times New Roman"/>
          <w:color w:val="191919"/>
          <w:sz w:val="24"/>
          <w:szCs w:val="32"/>
          <w:u w:val="single"/>
        </w:rPr>
        <w:t xml:space="preserve"> та профілактики інфекційних хвороб коней, допоможе в набутті ним практичних навиків з лабораторної діагностики основних інфекційних захворювань коней, а також допоможе розібратись в труднощах при постановці діагнозу, бере участь в підготовці магістранта до самостійної наукової й практичної роботи.</w:t>
      </w:r>
      <w:r>
        <w:rPr>
          <w:rFonts w:ascii="Times New Roman" w:hAnsi="Times New Roman" w:cs="Times New Roman"/>
          <w:color w:val="191919"/>
          <w:sz w:val="24"/>
          <w:szCs w:val="32"/>
          <w:u w:val="single"/>
        </w:rPr>
        <w:t>_________________________________________</w:t>
      </w:r>
    </w:p>
    <w:p w14:paraId="27538A1E" w14:textId="7238A026"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4D1DC" w14:textId="77777777" w:rsidR="00F0424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66D66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69"/>
        <w:gridCol w:w="1296"/>
        <w:gridCol w:w="7101"/>
        <w:gridCol w:w="2734"/>
        <w:gridCol w:w="1692"/>
      </w:tblGrid>
      <w:tr w:rsidR="00142644" w:rsidRPr="00A71D92" w14:paraId="1152559A" w14:textId="77777777" w:rsidTr="00D613FF">
        <w:tc>
          <w:tcPr>
            <w:tcW w:w="1647" w:type="dxa"/>
            <w:vAlign w:val="center"/>
          </w:tcPr>
          <w:p w14:paraId="04FFCD5B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96" w:type="dxa"/>
            <w:vAlign w:val="center"/>
          </w:tcPr>
          <w:p w14:paraId="6475D3BA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17488534" w14:textId="4BC9275C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7513" w:type="dxa"/>
            <w:vAlign w:val="center"/>
          </w:tcPr>
          <w:p w14:paraId="542ACE51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835" w:type="dxa"/>
            <w:vAlign w:val="center"/>
          </w:tcPr>
          <w:p w14:paraId="0939DCA2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01" w:type="dxa"/>
            <w:vAlign w:val="center"/>
          </w:tcPr>
          <w:p w14:paraId="0BD1F936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44D46" w:rsidRPr="00A71D92" w14:paraId="1995BD32" w14:textId="77777777" w:rsidTr="00D613FF">
        <w:tc>
          <w:tcPr>
            <w:tcW w:w="14992" w:type="dxa"/>
            <w:gridSpan w:val="5"/>
          </w:tcPr>
          <w:p w14:paraId="15312644" w14:textId="429EFAB2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30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4C11">
              <w:rPr>
                <w:rFonts w:ascii="Times New Roman" w:hAnsi="Times New Roman" w:cs="Times New Roman"/>
                <w:b/>
                <w:sz w:val="24"/>
                <w:szCs w:val="24"/>
              </w:rPr>
              <w:t>Зоонози коней</w:t>
            </w:r>
          </w:p>
        </w:tc>
      </w:tr>
      <w:tr w:rsidR="00142644" w:rsidRPr="00A71D92" w14:paraId="2C1571E1" w14:textId="77777777" w:rsidTr="00D613FF">
        <w:tc>
          <w:tcPr>
            <w:tcW w:w="1647" w:type="dxa"/>
            <w:vAlign w:val="center"/>
          </w:tcPr>
          <w:p w14:paraId="19AA36EC" w14:textId="4D7EB313" w:rsidR="00544D46" w:rsidRPr="00737C1A" w:rsidRDefault="00737C1A" w:rsidP="00737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Епізоотична ситуація та основи профілактики заразних хвороб коней</w:t>
            </w:r>
          </w:p>
        </w:tc>
        <w:tc>
          <w:tcPr>
            <w:tcW w:w="1296" w:type="dxa"/>
            <w:vAlign w:val="center"/>
          </w:tcPr>
          <w:p w14:paraId="57C81CD6" w14:textId="77777777" w:rsidR="00544D46" w:rsidRPr="00A71D92" w:rsidRDefault="00544D46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</w:tcPr>
          <w:p w14:paraId="6F2200D1" w14:textId="059DBA01" w:rsidR="00737C1A" w:rsidRPr="0030384D" w:rsidRDefault="00544D46" w:rsidP="008F3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>сучасну епізоотичну ситуацію шодо інфекційних хвороб коней в Україні і світі (дані МЕБ). Чинні закони та інші нормативно-правові акти щодо безпеки та розповсюдження заразних хвороб коней.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Основні заходи і засоби профілактики інфекційних хвороб коней.</w:t>
            </w:r>
          </w:p>
          <w:p w14:paraId="54DC97A2" w14:textId="61B7DA88" w:rsidR="00544D46" w:rsidRPr="0030384D" w:rsidRDefault="00544D46" w:rsidP="008F3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Вміт</w:t>
            </w:r>
            <w:r w:rsidR="00737C1A"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>проводити дослідження коней та об'єктів довкілля. розробляти і упроваджувати лікувально-профілактичні заходи при заразних хворобах коней у господарствах різної форми власності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714B3F" w14:textId="27256430" w:rsidR="0030384D" w:rsidRDefault="00544D46" w:rsidP="0073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Аналізувати</w:t>
            </w:r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 xml:space="preserve">отримані дані сучасної 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>епізоотичн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ситуаці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шодо інфекційних хвороб коней в Україні і світі (дані МЕБ).</w:t>
            </w:r>
          </w:p>
          <w:p w14:paraId="5A5B2178" w14:textId="4CD347FE" w:rsidR="00544D46" w:rsidRPr="00CD3F30" w:rsidRDefault="00544D46" w:rsidP="00737C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Використовувати</w:t>
            </w:r>
            <w:r w:rsidR="00737C1A"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отримані епізоотологічні дані щодо інфекційних хвороб коней для планування системи протиепізоотичних заходів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 xml:space="preserve"> на прикладі конеферми або окремо узятого приватного господарства.</w:t>
            </w:r>
          </w:p>
        </w:tc>
        <w:tc>
          <w:tcPr>
            <w:tcW w:w="2835" w:type="dxa"/>
            <w:vAlign w:val="center"/>
          </w:tcPr>
          <w:p w14:paraId="32032C00" w14:textId="000C59A4" w:rsidR="00EA4DF9" w:rsidRDefault="00EA4DF9" w:rsidP="00737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Провести аналіз повідомлень Держслужби або МЕБ щодо того чи іншого інфекційного захворювання коней.</w:t>
            </w:r>
          </w:p>
          <w:p w14:paraId="7C8DBD53" w14:textId="0AC2AD6F" w:rsidR="00544D46" w:rsidRPr="00EA4DF9" w:rsidRDefault="00544D46" w:rsidP="00EA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Написання ессе</w:t>
            </w:r>
            <w:r w:rsidR="00EA4DF9">
              <w:rPr>
                <w:rFonts w:ascii="Times New Roman" w:hAnsi="Times New Roman" w:cs="Times New Roman"/>
                <w:sz w:val="20"/>
                <w:szCs w:val="20"/>
              </w:rPr>
              <w:t xml:space="preserve"> щодо інфекційного захворювання коней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4A514A2" w14:textId="0056434B" w:rsidR="00544D46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142644" w:rsidRPr="00A71D92" w14:paraId="55F5A896" w14:textId="77777777" w:rsidTr="00D613FF">
        <w:tc>
          <w:tcPr>
            <w:tcW w:w="1647" w:type="dxa"/>
            <w:vAlign w:val="center"/>
          </w:tcPr>
          <w:p w14:paraId="4DBE9536" w14:textId="291609B2" w:rsidR="00737C1A" w:rsidRPr="00737C1A" w:rsidRDefault="001A558E" w:rsidP="00737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Сучасна методи діагностики інфекційних хвороб коней</w:t>
            </w:r>
          </w:p>
        </w:tc>
        <w:tc>
          <w:tcPr>
            <w:tcW w:w="1296" w:type="dxa"/>
            <w:vAlign w:val="center"/>
          </w:tcPr>
          <w:p w14:paraId="236F159B" w14:textId="3DAFA265" w:rsidR="00737C1A" w:rsidRPr="00A71D92" w:rsidRDefault="00737C1A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1FEED95A" w14:textId="20D88047" w:rsidR="0030384D" w:rsidRPr="0030384D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агальн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вірусів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, їх класифікаці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. Основні хвороби коней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вірусної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236742" w14:textId="096AF289" w:rsidR="0030384D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713D2404" w14:textId="02F6F0C9" w:rsidR="0030384D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 коней вірусної етіології.</w:t>
            </w:r>
          </w:p>
          <w:p w14:paraId="779C9EBE" w14:textId="3C37B874" w:rsidR="00737C1A" w:rsidRPr="00CD3F30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 сучасні засоби лікування та профілактики хвороб коней вірусної етіології.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E82CB25" w14:textId="7AEEEEC5" w:rsidR="00737C1A" w:rsidRPr="00EA4DF9" w:rsidRDefault="00EA4DF9" w:rsidP="00DB7A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0AB8287B" w14:textId="0860397D" w:rsidR="00737C1A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25AB3302" w14:textId="77777777" w:rsidTr="00D613FF">
        <w:tc>
          <w:tcPr>
            <w:tcW w:w="1647" w:type="dxa"/>
            <w:vAlign w:val="center"/>
          </w:tcPr>
          <w:p w14:paraId="4C515B48" w14:textId="1F08A105" w:rsidR="00737C1A" w:rsidRPr="00737C1A" w:rsidRDefault="001A558E" w:rsidP="00D120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прояву Сибірки, правця, ботулізму у коней</w:t>
            </w:r>
          </w:p>
        </w:tc>
        <w:tc>
          <w:tcPr>
            <w:tcW w:w="1296" w:type="dxa"/>
            <w:vAlign w:val="center"/>
          </w:tcPr>
          <w:p w14:paraId="6827BC5C" w14:textId="15F5D064" w:rsidR="00737C1A" w:rsidRPr="00A71D92" w:rsidRDefault="00737C1A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6B5BAF97" w14:textId="4F0AA52D" w:rsidR="00F84EFF" w:rsidRPr="0030384D" w:rsidRDefault="00F84EFF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агальн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бактерій і грибів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, їх класифікаці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. Основні хвороби коней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бактеріальної і мікозної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6C224D" w14:textId="77777777" w:rsidR="00F84EFF" w:rsidRDefault="00F84EFF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4A6CB3EC" w14:textId="4CD03813" w:rsidR="00F84EFF" w:rsidRDefault="00F84EFF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Розуміти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 особливості та механізм розвитку хвороб коней бактеріальної і мікозної етіології.</w:t>
            </w:r>
          </w:p>
          <w:p w14:paraId="57720224" w14:textId="6252EA74" w:rsidR="00737C1A" w:rsidRPr="0030384D" w:rsidRDefault="00F84EFF" w:rsidP="00F042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засоби лікування та профілактики хвороб коней бактеріальної і мікозної етіології.</w:t>
            </w:r>
          </w:p>
        </w:tc>
        <w:tc>
          <w:tcPr>
            <w:tcW w:w="2835" w:type="dxa"/>
            <w:vAlign w:val="center"/>
          </w:tcPr>
          <w:p w14:paraId="4BC90E6C" w14:textId="525668AA" w:rsidR="00737C1A" w:rsidRPr="0030384D" w:rsidRDefault="00212D09" w:rsidP="00DB7A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7B3B1BEC" w14:textId="6E8A2E73" w:rsidR="00737C1A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784E3844" w14:textId="77777777" w:rsidTr="00D613FF">
        <w:tc>
          <w:tcPr>
            <w:tcW w:w="1647" w:type="dxa"/>
            <w:vAlign w:val="center"/>
          </w:tcPr>
          <w:p w14:paraId="33D09A63" w14:textId="33327796" w:rsidR="00737C1A" w:rsidRPr="00737C1A" w:rsidRDefault="001A558E" w:rsidP="00D120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прояву туберкульозу, бруцельозу, лептоспірозу, хламідіозу у коней</w:t>
            </w:r>
          </w:p>
        </w:tc>
        <w:tc>
          <w:tcPr>
            <w:tcW w:w="1296" w:type="dxa"/>
            <w:vAlign w:val="center"/>
          </w:tcPr>
          <w:p w14:paraId="64BF8674" w14:textId="12483BB0" w:rsidR="00737C1A" w:rsidRPr="00A71D92" w:rsidRDefault="00737C1A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6191AAD4" w14:textId="3F8EC38F" w:rsidR="0030384D" w:rsidRPr="0030384D" w:rsidRDefault="0030384D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хвороб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538173" w14:textId="29D7F842" w:rsidR="0030384D" w:rsidRPr="0030384D" w:rsidRDefault="0030384D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EFF" w:rsidRPr="000F47DD">
              <w:rPr>
                <w:rFonts w:ascii="Times New Roman" w:hAnsi="Times New Roman" w:cs="Times New Roman"/>
                <w:sz w:val="20"/>
                <w:szCs w:val="20"/>
              </w:rPr>
              <w:t>відбирати матеріал для того чи іншого лабораторного дослідження інфекційного захворювання.</w:t>
            </w:r>
          </w:p>
          <w:p w14:paraId="2295FCB7" w14:textId="78AB1D66" w:rsidR="00737C1A" w:rsidRPr="0030384D" w:rsidRDefault="0030384D" w:rsidP="00F042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="000F47DD"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6F0CB385" w14:textId="32A25B81" w:rsidR="00737C1A" w:rsidRPr="0030384D" w:rsidRDefault="00212D09" w:rsidP="00CD3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554FFA9D" w14:textId="4624E947" w:rsidR="00737C1A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6ACB84A9" w14:textId="77777777" w:rsidTr="00D613FF">
        <w:tc>
          <w:tcPr>
            <w:tcW w:w="1647" w:type="dxa"/>
            <w:vAlign w:val="center"/>
          </w:tcPr>
          <w:p w14:paraId="7DC445CD" w14:textId="278B5DF3" w:rsidR="00212D09" w:rsidRPr="00737C1A" w:rsidRDefault="00212D09" w:rsidP="00212D0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6DB6D6A3" w14:textId="438B66B8" w:rsidR="00212D09" w:rsidRPr="00A71D92" w:rsidRDefault="00212D09" w:rsidP="0021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1A550D26" w14:textId="289FEA0D" w:rsidR="00212D09" w:rsidRPr="0030384D" w:rsidRDefault="00212D09" w:rsidP="00212D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2835" w:type="dxa"/>
            <w:vAlign w:val="center"/>
          </w:tcPr>
          <w:p w14:paraId="4BE62DDD" w14:textId="347A50D1" w:rsidR="00212D09" w:rsidRPr="00CD3F30" w:rsidRDefault="00212D09" w:rsidP="00212D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701" w:type="dxa"/>
            <w:vAlign w:val="center"/>
          </w:tcPr>
          <w:p w14:paraId="587A66ED" w14:textId="537B1ED7" w:rsidR="00212D09" w:rsidRDefault="00212D09" w:rsidP="0021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212D09" w:rsidRPr="00A71D92" w14:paraId="5CC4087A" w14:textId="77777777" w:rsidTr="001B19ED">
        <w:tc>
          <w:tcPr>
            <w:tcW w:w="14992" w:type="dxa"/>
            <w:gridSpan w:val="5"/>
            <w:vAlign w:val="center"/>
          </w:tcPr>
          <w:p w14:paraId="3FD15559" w14:textId="3A7269E8" w:rsidR="00212D09" w:rsidRPr="00D1200A" w:rsidRDefault="00212D09" w:rsidP="00212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Вірусні хвороби </w:t>
            </w:r>
          </w:p>
        </w:tc>
      </w:tr>
      <w:tr w:rsidR="00142644" w:rsidRPr="00A71D92" w14:paraId="54E6C508" w14:textId="77777777" w:rsidTr="001A558E">
        <w:tc>
          <w:tcPr>
            <w:tcW w:w="1647" w:type="dxa"/>
            <w:vAlign w:val="center"/>
          </w:tcPr>
          <w:p w14:paraId="3C01DAF0" w14:textId="35D75C41" w:rsidR="001A558E" w:rsidRPr="00737C1A" w:rsidRDefault="001A558E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Вірусні хвороби коней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(номенклатура та класифікація)</w:t>
            </w:r>
          </w:p>
        </w:tc>
        <w:tc>
          <w:tcPr>
            <w:tcW w:w="1296" w:type="dxa"/>
            <w:vAlign w:val="center"/>
          </w:tcPr>
          <w:p w14:paraId="2E390188" w14:textId="6C934681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3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651BBA0D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хвороб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BD800D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5BFC77CD" w14:textId="47E6722D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7F8CD28E" w14:textId="23B4CA60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58767EAE" w14:textId="6B022F45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023A6985" w14:textId="77777777" w:rsidTr="001A558E">
        <w:tc>
          <w:tcPr>
            <w:tcW w:w="1647" w:type="dxa"/>
            <w:vAlign w:val="center"/>
          </w:tcPr>
          <w:p w14:paraId="74103B35" w14:textId="75BB2894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Особливості прояву ринопневмонії коней, ІНАН, африканської чуми коней</w:t>
            </w:r>
          </w:p>
        </w:tc>
        <w:tc>
          <w:tcPr>
            <w:tcW w:w="1296" w:type="dxa"/>
            <w:vAlign w:val="center"/>
          </w:tcPr>
          <w:p w14:paraId="2DBC634E" w14:textId="6904C17D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3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6EB70123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хвороб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B37EEB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2F3A7556" w14:textId="6A18EA1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70B44173" w14:textId="69C48742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4E3FD77B" w14:textId="4DDC60D4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3E372566" w14:textId="77777777" w:rsidTr="001A558E">
        <w:tc>
          <w:tcPr>
            <w:tcW w:w="1647" w:type="dxa"/>
            <w:vAlign w:val="center"/>
          </w:tcPr>
          <w:p w14:paraId="531861DD" w14:textId="06219A66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прояву грипу коней, вірусного артеріїту коней</w:t>
            </w:r>
          </w:p>
        </w:tc>
        <w:tc>
          <w:tcPr>
            <w:tcW w:w="1296" w:type="dxa"/>
            <w:vAlign w:val="center"/>
          </w:tcPr>
          <w:p w14:paraId="696F454E" w14:textId="767FD7B6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3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58D963C6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хвороб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D58098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6CC2C25C" w14:textId="67B2FCA4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06A73B63" w14:textId="3385ECA2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589DF119" w14:textId="1A7B7B1C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662EB8AA" w14:textId="77777777" w:rsidTr="001A558E">
        <w:tc>
          <w:tcPr>
            <w:tcW w:w="1647" w:type="dxa"/>
            <w:vAlign w:val="center"/>
          </w:tcPr>
          <w:p w14:paraId="38B19486" w14:textId="202FFACB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Вірусні енцефаліти та менінгоенцефаліти коней, поширення, особливості прояву , діагностики та боротьби</w:t>
            </w:r>
          </w:p>
        </w:tc>
        <w:tc>
          <w:tcPr>
            <w:tcW w:w="1296" w:type="dxa"/>
            <w:vAlign w:val="center"/>
          </w:tcPr>
          <w:p w14:paraId="0F9BADBA" w14:textId="21835243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3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58930CF9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хвороб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658DCB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62647243" w14:textId="7EFD5658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42806F4C" w14:textId="33D3CDC8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543A9338" w14:textId="0E2EAFB3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54B57903" w14:textId="77777777" w:rsidTr="00D613FF">
        <w:tc>
          <w:tcPr>
            <w:tcW w:w="1647" w:type="dxa"/>
            <w:vAlign w:val="center"/>
          </w:tcPr>
          <w:p w14:paraId="5EF2395D" w14:textId="1549AD47" w:rsidR="00212D09" w:rsidRPr="00737C1A" w:rsidRDefault="00212D09" w:rsidP="00212D0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0D8F7F60" w14:textId="55F07031" w:rsidR="00212D09" w:rsidRPr="00A71D92" w:rsidRDefault="00212D09" w:rsidP="0021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55165081" w14:textId="4689359F" w:rsidR="00212D09" w:rsidRPr="0030384D" w:rsidRDefault="00212D09" w:rsidP="00212D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2835" w:type="dxa"/>
            <w:vAlign w:val="center"/>
          </w:tcPr>
          <w:p w14:paraId="541B3B68" w14:textId="7D242A9C" w:rsidR="00212D09" w:rsidRPr="00CD3F30" w:rsidRDefault="00212D09" w:rsidP="00212D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701" w:type="dxa"/>
            <w:vAlign w:val="center"/>
          </w:tcPr>
          <w:p w14:paraId="33C2D6C1" w14:textId="6F83AD49" w:rsidR="00212D09" w:rsidRDefault="00212D09" w:rsidP="0021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212D09" w:rsidRPr="00A71D92" w14:paraId="24DD3036" w14:textId="77777777" w:rsidTr="00DF0467">
        <w:tc>
          <w:tcPr>
            <w:tcW w:w="14992" w:type="dxa"/>
            <w:gridSpan w:val="5"/>
            <w:vAlign w:val="center"/>
          </w:tcPr>
          <w:p w14:paraId="7B69CCA8" w14:textId="35C960E3" w:rsidR="00212D09" w:rsidRPr="00D1200A" w:rsidRDefault="00212D09" w:rsidP="00212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  <w:r w:rsidRPr="0021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Бактеріальні та грибкові хвороби коней</w:t>
            </w:r>
          </w:p>
        </w:tc>
      </w:tr>
      <w:tr w:rsidR="00142644" w:rsidRPr="00A71D92" w14:paraId="33A28FBD" w14:textId="77777777" w:rsidTr="001A558E">
        <w:tc>
          <w:tcPr>
            <w:tcW w:w="1647" w:type="dxa"/>
            <w:vAlign w:val="center"/>
          </w:tcPr>
          <w:p w14:paraId="5DD345A7" w14:textId="04894790" w:rsidR="001A558E" w:rsidRPr="00737C1A" w:rsidRDefault="001A558E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Тема 3. Бактеріальні хвороби коней. Мікози коней</w:t>
            </w:r>
            <w:r w:rsidR="00142644">
              <w:rPr>
                <w:rFonts w:ascii="Times New Roman" w:hAnsi="Times New Roman" w:cs="Times New Roman"/>
                <w:sz w:val="24"/>
                <w:szCs w:val="24"/>
              </w:rPr>
              <w:t xml:space="preserve"> (номенклатура та класифікація)</w:t>
            </w:r>
          </w:p>
        </w:tc>
        <w:tc>
          <w:tcPr>
            <w:tcW w:w="1296" w:type="dxa"/>
            <w:vAlign w:val="center"/>
          </w:tcPr>
          <w:p w14:paraId="0D2400B9" w14:textId="2EF3C8B2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7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57E6779C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хвороб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878F70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393C5FA5" w14:textId="4E968784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5C2E1DBF" w14:textId="5F8A3DB5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70381C4C" w14:textId="1BE96E2A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3899E2A9" w14:textId="77777777" w:rsidTr="001A558E">
        <w:tc>
          <w:tcPr>
            <w:tcW w:w="1647" w:type="dxa"/>
            <w:vAlign w:val="center"/>
          </w:tcPr>
          <w:p w14:paraId="33631B40" w14:textId="1194B1CF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прояву , діагностики та боротьби з сапом, митом</w:t>
            </w:r>
          </w:p>
        </w:tc>
        <w:tc>
          <w:tcPr>
            <w:tcW w:w="1296" w:type="dxa"/>
            <w:vAlign w:val="center"/>
          </w:tcPr>
          <w:p w14:paraId="7C193333" w14:textId="59673086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7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7FD9A5E5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хвороб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BE4551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6DCE1A45" w14:textId="2D760979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16D2B4E4" w14:textId="556E309B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2C7250FE" w14:textId="6533EF90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271F1BE7" w14:textId="77777777" w:rsidTr="001A558E">
        <w:tc>
          <w:tcPr>
            <w:tcW w:w="1647" w:type="dxa"/>
            <w:vAlign w:val="center"/>
          </w:tcPr>
          <w:p w14:paraId="72311335" w14:textId="7D7B07E7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прояву , діагностики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боротьби інфекційним метритом коней, родококовою інфекцією</w:t>
            </w:r>
            <w:r w:rsidR="00AA1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vAlign w:val="center"/>
          </w:tcPr>
          <w:p w14:paraId="5FBAD276" w14:textId="66BD790B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7513" w:type="dxa"/>
            <w:vAlign w:val="center"/>
          </w:tcPr>
          <w:p w14:paraId="245620A7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хвороб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2F7B44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1D28DC99" w14:textId="139895F4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43A3AA5B" w14:textId="7F4B7AB4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Повинен написати реферат або оформити презентацію щодо певного інфекційного </w:t>
            </w: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78CB378D" w14:textId="147A4AE5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142644" w:rsidRPr="00A71D92" w14:paraId="6ABA03A1" w14:textId="77777777" w:rsidTr="001A558E">
        <w:tc>
          <w:tcPr>
            <w:tcW w:w="1647" w:type="dxa"/>
            <w:vAlign w:val="center"/>
          </w:tcPr>
          <w:p w14:paraId="1D37112B" w14:textId="251613CC" w:rsidR="001A558E" w:rsidRPr="00737C1A" w:rsidRDefault="00142644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прояву , діагностики та боротьби дерматомікозами коней</w:t>
            </w:r>
            <w:r w:rsidR="00AA1C63">
              <w:rPr>
                <w:rFonts w:ascii="Times New Roman" w:hAnsi="Times New Roman" w:cs="Times New Roman"/>
                <w:sz w:val="24"/>
                <w:szCs w:val="24"/>
              </w:rPr>
              <w:t xml:space="preserve"> (лімфангоїт, мікроспорія, трихофітія)</w:t>
            </w:r>
          </w:p>
        </w:tc>
        <w:tc>
          <w:tcPr>
            <w:tcW w:w="1296" w:type="dxa"/>
            <w:vAlign w:val="center"/>
          </w:tcPr>
          <w:p w14:paraId="649A661A" w14:textId="0DD97836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7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5FBD7899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хвороб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C85FF3" w14:textId="77777777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відбирати матеріал для того чи іншого лабораторного дослідження інфекційного захворювання.</w:t>
            </w:r>
          </w:p>
          <w:p w14:paraId="124BD83A" w14:textId="5C15A300" w:rsidR="001A558E" w:rsidRPr="0030384D" w:rsidRDefault="001A558E" w:rsidP="001A55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02B2E850" w14:textId="0DAF47C6" w:rsidR="001A558E" w:rsidRPr="00CD3F30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2487043B" w14:textId="3297F607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2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644" w:rsidRPr="00A71D92" w14:paraId="3043BCB0" w14:textId="77777777" w:rsidTr="001A558E">
        <w:tc>
          <w:tcPr>
            <w:tcW w:w="1647" w:type="dxa"/>
            <w:vAlign w:val="center"/>
          </w:tcPr>
          <w:p w14:paraId="1F8AF98B" w14:textId="09F22D5B" w:rsidR="001A558E" w:rsidRPr="00737C1A" w:rsidRDefault="001A558E" w:rsidP="001A55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296" w:type="dxa"/>
            <w:vAlign w:val="center"/>
          </w:tcPr>
          <w:p w14:paraId="31940D28" w14:textId="31AA7751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17C99232" w14:textId="1F124BA7" w:rsidR="001A558E" w:rsidRPr="0030384D" w:rsidRDefault="001A558E" w:rsidP="001A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2835" w:type="dxa"/>
            <w:vAlign w:val="center"/>
          </w:tcPr>
          <w:p w14:paraId="2AFA59C3" w14:textId="3A0DAC41" w:rsidR="001A558E" w:rsidRPr="00EA4DF9" w:rsidRDefault="001A558E" w:rsidP="001A55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1701" w:type="dxa"/>
            <w:vAlign w:val="center"/>
          </w:tcPr>
          <w:p w14:paraId="61526042" w14:textId="399604EB" w:rsidR="001A558E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1A558E" w:rsidRPr="00A71D92" w14:paraId="238F8865" w14:textId="77777777" w:rsidTr="00D613FF">
        <w:tc>
          <w:tcPr>
            <w:tcW w:w="13291" w:type="dxa"/>
            <w:gridSpan w:val="4"/>
          </w:tcPr>
          <w:p w14:paraId="6BD183BC" w14:textId="0081DFC6" w:rsidR="001A558E" w:rsidRPr="00A71D92" w:rsidRDefault="001A558E" w:rsidP="001A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701" w:type="dxa"/>
          </w:tcPr>
          <w:p w14:paraId="5FB7A706" w14:textId="0DDCF7E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142644" w:rsidRPr="00A71D92" w14:paraId="3927C848" w14:textId="77777777" w:rsidTr="00D613FF">
        <w:tc>
          <w:tcPr>
            <w:tcW w:w="1647" w:type="dxa"/>
          </w:tcPr>
          <w:p w14:paraId="54703DCB" w14:textId="7777777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96" w:type="dxa"/>
          </w:tcPr>
          <w:p w14:paraId="70FF69F0" w14:textId="7777777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11900A2F" w14:textId="7777777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E3796D" w14:textId="7777777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B627F4" w14:textId="77777777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1A558E" w:rsidRPr="00A71D92" w14:paraId="037F125F" w14:textId="77777777" w:rsidTr="00D613FF">
        <w:tc>
          <w:tcPr>
            <w:tcW w:w="13291" w:type="dxa"/>
            <w:gridSpan w:val="4"/>
          </w:tcPr>
          <w:p w14:paraId="463B49BF" w14:textId="77777777" w:rsidR="001A558E" w:rsidRPr="00A71D92" w:rsidRDefault="001A558E" w:rsidP="001A5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01" w:type="dxa"/>
          </w:tcPr>
          <w:p w14:paraId="6B890B30" w14:textId="75AAAF4D" w:rsidR="001A558E" w:rsidRPr="00A71D92" w:rsidRDefault="001A558E" w:rsidP="001A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1A558E" w:rsidRPr="000E1AE2" w14:paraId="246BABF3" w14:textId="77777777" w:rsidTr="00D613FF">
        <w:tc>
          <w:tcPr>
            <w:tcW w:w="14992" w:type="dxa"/>
            <w:gridSpan w:val="5"/>
          </w:tcPr>
          <w:p w14:paraId="3713DA05" w14:textId="77777777" w:rsidR="001A558E" w:rsidRPr="000E1AE2" w:rsidRDefault="001A558E" w:rsidP="001A558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* Примітка. Проведення видів занять здійснюється відповідно до графіку освітнього процесу</w:t>
            </w:r>
          </w:p>
          <w:p w14:paraId="48248973" w14:textId="16CE3850" w:rsidR="001A558E" w:rsidRPr="000E1AE2" w:rsidRDefault="001A558E" w:rsidP="001A55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** Рейтинг з навчальної роботи: R нр= 0,70×R(І)ом ×R(2)ом хR(3)ом ×R(4)ом+R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-R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Штр</w:t>
            </w:r>
          </w:p>
          <w:p w14:paraId="56E4D928" w14:textId="0D85268C" w:rsidR="001A558E" w:rsidRPr="000E1AE2" w:rsidRDefault="001A558E" w:rsidP="001A558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*** Для визначення рейтингу студента (слухача) із засвоєння дисципліни RДИС (до 100 балів) одержаний рейтинг з атестації (до 30 балів) додається до рейтингу студента (слухача) з навчальної роботи RНР (до 70 балів):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ДИС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=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+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АТ</w:t>
            </w:r>
          </w:p>
        </w:tc>
      </w:tr>
    </w:tbl>
    <w:p w14:paraId="25EF8E73" w14:textId="77777777" w:rsidR="00F04242" w:rsidRPr="00A71D9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D26C7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863"/>
        <w:gridCol w:w="13129"/>
      </w:tblGrid>
      <w:tr w:rsidR="00130933" w:rsidRPr="00F04242" w14:paraId="0305F25D" w14:textId="77777777" w:rsidTr="00D613FF">
        <w:tc>
          <w:tcPr>
            <w:tcW w:w="1863" w:type="dxa"/>
            <w:vAlign w:val="center"/>
          </w:tcPr>
          <w:p w14:paraId="7BB56FCA" w14:textId="77777777" w:rsidR="00130933" w:rsidRPr="00F04242" w:rsidRDefault="00130933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13129" w:type="dxa"/>
          </w:tcPr>
          <w:p w14:paraId="11A9D7CD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основних принципів проведення занять належать: </w:t>
            </w:r>
          </w:p>
          <w:p w14:paraId="3BC88E8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Відкритість до нових ідей, толерантність, доброзичлива партнерська атмосфера взаєморозуміння та можливість творчого розвитку; </w:t>
            </w:r>
          </w:p>
          <w:p w14:paraId="18103CE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Усі завдання, передбачені програмою, мають бути виконані у встановлений термін; </w:t>
            </w:r>
          </w:p>
          <w:p w14:paraId="41FCAFA0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Різноманітні моделі роботи на заняттях, дадуть можливість здобувачам вищої освіти розкрити свій власний потенціал, навчитись довіряти своїм партнерам, розвинути навички інтелектуальної роботи в команді; </w:t>
            </w:r>
          </w:p>
          <w:p w14:paraId="15EA5AD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Передбачено інтенсивне використання мобільних технологій навчання, що дає змогу здобувачам вищої освіти та викладачеві спілкуватися один з одним у будь-який зручний для них час, а здобувачам вищої освіти, які відсутні на заняттях, отримати необхідну навчальну інформацію та представити виконані завдання; </w:t>
            </w:r>
          </w:p>
          <w:p w14:paraId="5AAB385A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Протягом навчання активно розвиваються і підтримуються навички здобувачів, які можуть підготувати додаткову інформацію за темою, що не увійшла до переліку тем лабораторних занять змістовних модулів та виступити з презентацією та інформуванням аудиторії додатково; </w:t>
            </w:r>
          </w:p>
          <w:p w14:paraId="759DBD8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лікарняний); </w:t>
            </w:r>
          </w:p>
          <w:p w14:paraId="49E576A8" w14:textId="3DED54FF" w:rsidR="00130933" w:rsidRPr="00D613FF" w:rsidRDefault="0030384D" w:rsidP="00463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>7. Якщо здобувач вищої освіти відсутній з поважної причини, то він/вона повинні презентувати виконані самостійно завдання під час самостійної підготовки та консультації викладача у час виділений для відпрацювань з науково-педагогічним працівником за відповідно розробленим розкладом консультацій.</w:t>
            </w:r>
          </w:p>
        </w:tc>
      </w:tr>
      <w:tr w:rsidR="00130933" w:rsidRPr="00F04242" w14:paraId="1723C87A" w14:textId="77777777" w:rsidTr="00D613FF">
        <w:tc>
          <w:tcPr>
            <w:tcW w:w="1863" w:type="dxa"/>
            <w:vAlign w:val="center"/>
          </w:tcPr>
          <w:p w14:paraId="162F7968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13129" w:type="dxa"/>
          </w:tcPr>
          <w:p w14:paraId="698E6774" w14:textId="630F0047" w:rsidR="00130933" w:rsidRPr="00D613FF" w:rsidRDefault="00544D46" w:rsidP="005111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sz w:val="20"/>
                <w:szCs w:val="20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511122" w:rsidRPr="00D613FF">
              <w:rPr>
                <w:rFonts w:ascii="Times New Roman" w:hAnsi="Times New Roman" w:cs="Times New Roman"/>
                <w:sz w:val="20"/>
                <w:szCs w:val="20"/>
              </w:rPr>
              <w:t>Реферати, ессе, презентаційні матеріали повинні мати коректні текстові посилання на використану літературу Під час роботи над індивідуальними науково-дослідними завданнями не допустимо порушення академічної доброчесності.</w:t>
            </w:r>
          </w:p>
        </w:tc>
      </w:tr>
      <w:tr w:rsidR="00130933" w:rsidRPr="00F04242" w14:paraId="5456AC8E" w14:textId="77777777" w:rsidTr="00D613FF">
        <w:tc>
          <w:tcPr>
            <w:tcW w:w="1863" w:type="dxa"/>
            <w:vAlign w:val="center"/>
          </w:tcPr>
          <w:p w14:paraId="52CEA30C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13129" w:type="dxa"/>
          </w:tcPr>
          <w:p w14:paraId="4B74A124" w14:textId="77777777" w:rsidR="00130933" w:rsidRPr="00D613FF" w:rsidRDefault="00544D46" w:rsidP="00511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sz w:val="20"/>
                <w:szCs w:val="20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D613FF">
              <w:rPr>
                <w:rFonts w:ascii="Times New Roman" w:hAnsi="Times New Roman" w:cs="Times New Roman"/>
                <w:sz w:val="20"/>
                <w:szCs w:val="20"/>
              </w:rPr>
              <w:t>деканом факультету</w:t>
            </w:r>
            <w:r w:rsidRPr="00D6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0EC5D67" w14:textId="77777777" w:rsidR="00F04242" w:rsidRPr="00A71D92" w:rsidRDefault="00F04242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345A1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53"/>
        <w:gridCol w:w="5528"/>
        <w:gridCol w:w="4111"/>
      </w:tblGrid>
      <w:tr w:rsidR="00A71D92" w:rsidRPr="00A71D92" w14:paraId="36737E09" w14:textId="77777777" w:rsidTr="00D613FF">
        <w:tc>
          <w:tcPr>
            <w:tcW w:w="5353" w:type="dxa"/>
            <w:vMerge w:val="restart"/>
            <w:vAlign w:val="center"/>
          </w:tcPr>
          <w:p w14:paraId="0CD2CFEA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9639" w:type="dxa"/>
            <w:gridSpan w:val="2"/>
            <w:vAlign w:val="center"/>
          </w:tcPr>
          <w:p w14:paraId="0E7EEDBF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2594810D" w14:textId="77777777" w:rsidTr="00D613FF">
        <w:tc>
          <w:tcPr>
            <w:tcW w:w="5353" w:type="dxa"/>
            <w:vMerge/>
            <w:vAlign w:val="center"/>
          </w:tcPr>
          <w:p w14:paraId="07B6DF99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DACB4EC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4111" w:type="dxa"/>
          </w:tcPr>
          <w:p w14:paraId="35A5680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4032077" w14:textId="77777777" w:rsidTr="00D613FF">
        <w:tc>
          <w:tcPr>
            <w:tcW w:w="5353" w:type="dxa"/>
            <w:vAlign w:val="center"/>
          </w:tcPr>
          <w:p w14:paraId="4D27A5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528" w:type="dxa"/>
            <w:vAlign w:val="center"/>
          </w:tcPr>
          <w:p w14:paraId="050591F9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4111" w:type="dxa"/>
            <w:vMerge w:val="restart"/>
            <w:vAlign w:val="center"/>
          </w:tcPr>
          <w:p w14:paraId="41BDA8D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6E360C71" w14:textId="77777777" w:rsidTr="00D613FF">
        <w:tc>
          <w:tcPr>
            <w:tcW w:w="5353" w:type="dxa"/>
            <w:vAlign w:val="center"/>
          </w:tcPr>
          <w:p w14:paraId="27013F56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5528" w:type="dxa"/>
            <w:vAlign w:val="center"/>
          </w:tcPr>
          <w:p w14:paraId="75E7925E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4111" w:type="dxa"/>
            <w:vMerge/>
            <w:vAlign w:val="center"/>
          </w:tcPr>
          <w:p w14:paraId="4FE70EF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FC4092F" w14:textId="77777777" w:rsidTr="00D613FF">
        <w:tc>
          <w:tcPr>
            <w:tcW w:w="5353" w:type="dxa"/>
            <w:vAlign w:val="center"/>
          </w:tcPr>
          <w:p w14:paraId="2A884EC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5528" w:type="dxa"/>
            <w:vAlign w:val="center"/>
          </w:tcPr>
          <w:p w14:paraId="4A42E85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4111" w:type="dxa"/>
            <w:vMerge/>
            <w:vAlign w:val="center"/>
          </w:tcPr>
          <w:p w14:paraId="03D8D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DE1A86F" w14:textId="77777777" w:rsidTr="00D613FF">
        <w:tc>
          <w:tcPr>
            <w:tcW w:w="5353" w:type="dxa"/>
            <w:vAlign w:val="center"/>
          </w:tcPr>
          <w:p w14:paraId="0EA11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5528" w:type="dxa"/>
            <w:vAlign w:val="center"/>
          </w:tcPr>
          <w:p w14:paraId="54035385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4111" w:type="dxa"/>
            <w:vAlign w:val="center"/>
          </w:tcPr>
          <w:p w14:paraId="1EA7FEA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4D638F16" w14:textId="7F751C6D" w:rsidR="00511122" w:rsidRDefault="00511122" w:rsidP="00737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11122" w:rsidSect="00D613F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500"/>
    <w:multiLevelType w:val="hybridMultilevel"/>
    <w:tmpl w:val="3644201A"/>
    <w:lvl w:ilvl="0" w:tplc="02668310">
      <w:numFmt w:val="bullet"/>
      <w:lvlText w:val="−"/>
      <w:lvlJc w:val="left"/>
      <w:pPr>
        <w:tabs>
          <w:tab w:val="num" w:pos="709"/>
        </w:tabs>
        <w:ind w:left="907" w:hanging="19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120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E1AE2"/>
    <w:rsid w:val="000F47DD"/>
    <w:rsid w:val="00130933"/>
    <w:rsid w:val="00142644"/>
    <w:rsid w:val="001431F8"/>
    <w:rsid w:val="001A558E"/>
    <w:rsid w:val="0020200E"/>
    <w:rsid w:val="00212D09"/>
    <w:rsid w:val="00246136"/>
    <w:rsid w:val="002D3FEE"/>
    <w:rsid w:val="0030384D"/>
    <w:rsid w:val="00463FDC"/>
    <w:rsid w:val="00511122"/>
    <w:rsid w:val="00544D46"/>
    <w:rsid w:val="00581698"/>
    <w:rsid w:val="005D323C"/>
    <w:rsid w:val="00654C11"/>
    <w:rsid w:val="00654D54"/>
    <w:rsid w:val="006626BC"/>
    <w:rsid w:val="006B6515"/>
    <w:rsid w:val="00737C1A"/>
    <w:rsid w:val="00756A5E"/>
    <w:rsid w:val="00880706"/>
    <w:rsid w:val="008927AA"/>
    <w:rsid w:val="00A71D92"/>
    <w:rsid w:val="00A93BF6"/>
    <w:rsid w:val="00A96EF1"/>
    <w:rsid w:val="00AA1C63"/>
    <w:rsid w:val="00AC2983"/>
    <w:rsid w:val="00B44676"/>
    <w:rsid w:val="00CD3F30"/>
    <w:rsid w:val="00D1200A"/>
    <w:rsid w:val="00D613FF"/>
    <w:rsid w:val="00DB7A01"/>
    <w:rsid w:val="00DD7841"/>
    <w:rsid w:val="00E47F02"/>
    <w:rsid w:val="00EA4DF9"/>
    <w:rsid w:val="00EC07A1"/>
    <w:rsid w:val="00ED3451"/>
    <w:rsid w:val="00F04242"/>
    <w:rsid w:val="00F82151"/>
    <w:rsid w:val="00F84EFF"/>
    <w:rsid w:val="00FA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F6C5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B651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651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756A5E"/>
    <w:pPr>
      <w:spacing w:after="0" w:line="240" w:lineRule="auto"/>
    </w:pPr>
  </w:style>
  <w:style w:type="paragraph" w:styleId="a9">
    <w:name w:val="Body Text"/>
    <w:basedOn w:val="a"/>
    <w:link w:val="aa"/>
    <w:rsid w:val="00D120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aa">
    <w:name w:val="Основной текст Знак"/>
    <w:basedOn w:val="a0"/>
    <w:link w:val="a9"/>
    <w:rsid w:val="00D1200A"/>
    <w:rPr>
      <w:rFonts w:ascii="Times New Roman CYR" w:eastAsia="Times New Roman" w:hAnsi="Times New Roman CYR" w:cs="Times New Roman"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18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nyk_vv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МВВ</cp:lastModifiedBy>
  <cp:revision>3</cp:revision>
  <dcterms:created xsi:type="dcterms:W3CDTF">2022-06-13T07:42:00Z</dcterms:created>
  <dcterms:modified xsi:type="dcterms:W3CDTF">2022-06-13T07:43:00Z</dcterms:modified>
</cp:coreProperties>
</file>