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CFB" w14:textId="190FD83B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10165DBF" w14:textId="6045D2AA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14:paraId="45172395" w14:textId="7DE0F2D7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23BCD1A3" w14:textId="707CA2B1" w:rsidR="003455EE" w:rsidRDefault="005765DC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r w:rsidRPr="0082701A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60288" behindDoc="1" locked="0" layoutInCell="1" allowOverlap="1" wp14:anchorId="5A6893AE" wp14:editId="7EE24E4C">
            <wp:simplePos x="0" y="0"/>
            <wp:positionH relativeFrom="column">
              <wp:posOffset>4369435</wp:posOffset>
            </wp:positionH>
            <wp:positionV relativeFrom="paragraph">
              <wp:posOffset>31750</wp:posOffset>
            </wp:positionV>
            <wp:extent cx="15430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33" y="21392"/>
                <wp:lineTo x="21333" y="0"/>
                <wp:lineTo x="0" y="0"/>
              </wp:wrapPolygon>
            </wp:wrapThrough>
            <wp:docPr id="10" name="Рисунок 10" descr="Зображення, що містить особа, Обличчя людини, одежа, Підборідд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особа, Обличчя людини, одежа, Підборіддя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4DD6F" w14:textId="4AF69345" w:rsidR="00D026D5" w:rsidRDefault="00173E36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bookmarkStart w:id="1" w:name="_cn7fagdotg7g" w:colFirst="0" w:colLast="0"/>
      <w:bookmarkStart w:id="2" w:name="_9maqfqc3fyjx" w:colFirst="0" w:colLast="0"/>
      <w:bookmarkEnd w:id="1"/>
      <w:bookmarkEnd w:id="2"/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Кикоть Дмитро Вікторович</w:t>
      </w:r>
    </w:p>
    <w:p w14:paraId="7882DCA7" w14:textId="77777777" w:rsidR="00D026D5" w:rsidRDefault="00D026D5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</w:p>
    <w:p w14:paraId="213EA022" w14:textId="49FFE1B6" w:rsidR="003455EE" w:rsidRPr="00D026D5" w:rsidRDefault="003455EE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захисту рослин, біотехнології та 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7A91F7F6" w14:textId="77777777" w:rsidR="003455EE" w:rsidRPr="00E60855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Кафедра: 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 та біорізноманіття</w:t>
      </w:r>
    </w:p>
    <w:p w14:paraId="4CE2A0BC" w14:textId="77777777" w:rsidR="003455EE" w:rsidRPr="00E60855" w:rsidRDefault="003455EE" w:rsidP="003455E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https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nubip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edu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ua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node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14:paraId="2D3D3C9E" w14:textId="77777777" w:rsidR="003455EE" w:rsidRPr="00E6085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4" w:name="_msu0hkal3sru" w:colFirst="0" w:colLast="0"/>
      <w:bookmarkEnd w:id="4"/>
      <w:r w:rsidRP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E60855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E60855">
        <w:rPr>
          <w:lang w:val="uk-UA"/>
        </w:rPr>
        <w:t xml:space="preserve"> 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62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Біотехнології та біоінженерія</w:t>
      </w:r>
      <w:r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E60855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r w:rsidRPr="00E6085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https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nubip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edu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ua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</w:rPr>
        <w:t>node</w:t>
      </w:r>
      <w:r w:rsidR="00E60855" w:rsidRPr="00E60855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E6085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14:paraId="214B3797" w14:textId="77777777" w:rsidR="003455EE" w:rsidRPr="00E6085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  <w:lang w:val="uk-UA"/>
        </w:rPr>
      </w:pPr>
      <w:bookmarkStart w:id="5" w:name="_w8wu8jjmybkg" w:colFirst="0" w:colLast="0"/>
      <w:bookmarkEnd w:id="5"/>
      <w:r>
        <w:rPr>
          <w:rFonts w:ascii="Arial" w:eastAsia="Arial" w:hAnsi="Arial" w:cs="Arial"/>
          <w:b/>
          <w:color w:val="212121"/>
          <w:sz w:val="22"/>
          <w:szCs w:val="22"/>
        </w:rPr>
        <w:t>Освітня програма</w:t>
      </w:r>
      <w:bookmarkStart w:id="6" w:name="_xqmy4flu6wja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r w:rsid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«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Еко</w:t>
      </w:r>
      <w:r w:rsid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логічна біотехнологія та біоенергетика»</w:t>
      </w:r>
    </w:p>
    <w:p w14:paraId="660469CF" w14:textId="77777777" w:rsidR="00D402E1" w:rsidRPr="00D402E1" w:rsidRDefault="003455EE" w:rsidP="00D402E1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0855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Тема  магістерської роботи</w:t>
      </w:r>
      <w:r w:rsidRPr="00D402E1">
        <w:rPr>
          <w:rFonts w:ascii="Times New Roman" w:eastAsia="Arial" w:hAnsi="Times New Roman" w:cs="Times New Roman"/>
          <w:b/>
          <w:color w:val="auto"/>
          <w:sz w:val="28"/>
          <w:szCs w:val="28"/>
          <w:lang w:val="uk-UA"/>
        </w:rPr>
        <w:t>:</w:t>
      </w:r>
      <w:r w:rsidRPr="00D402E1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 xml:space="preserve">  </w:t>
      </w:r>
      <w:bookmarkStart w:id="7" w:name="_6iiv8s9xutqm" w:colFirst="0" w:colLast="0"/>
      <w:bookmarkEnd w:id="7"/>
      <w:r w:rsidR="00D402E1"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«Мікроклональне розмноження високорослих сортів лохини </w:t>
      </w:r>
      <w:r w:rsidR="00D402E1"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Vaccinium</w:t>
      </w:r>
      <w:r w:rsidR="00D402E1" w:rsidRPr="00D402E1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="00D402E1"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sp</w:t>
      </w:r>
      <w:r w:rsidR="00D402E1"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t>.»</w:t>
      </w:r>
    </w:p>
    <w:p w14:paraId="6E714F1C" w14:textId="0A291B2E" w:rsidR="003455EE" w:rsidRPr="003455EE" w:rsidRDefault="003455EE" w:rsidP="00D402E1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402E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Керівник</w:t>
      </w:r>
      <w:r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 </w:t>
      </w:r>
      <w:r w:rsidR="004C456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професор</w:t>
      </w:r>
      <w:r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E60855" w:rsidRPr="00E6085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доктор сільськогосподарських наук</w:t>
      </w:r>
      <w:r w:rsidRPr="00D402E1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4C4562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Коломієць Юлія Василівна</w:t>
      </w:r>
    </w:p>
    <w:p w14:paraId="0BF4E8F9" w14:textId="77777777"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0566D00E" wp14:editId="54485691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B3FDF" w14:textId="201BD564" w:rsidR="003455EE" w:rsidRDefault="003455EE" w:rsidP="00D402E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7E4D0124" w14:textId="77777777" w:rsidR="00D402E1" w:rsidRDefault="00D402E1" w:rsidP="00D402E1"/>
    <w:p w14:paraId="704486E6" w14:textId="77777777" w:rsidR="00D402E1" w:rsidRDefault="00D402E1" w:rsidP="00D402E1"/>
    <w:p w14:paraId="3C23E85D" w14:textId="77777777" w:rsidR="00D402E1" w:rsidRDefault="00D402E1" w:rsidP="00D402E1"/>
    <w:p w14:paraId="40939445" w14:textId="77777777" w:rsidR="00D402E1" w:rsidRDefault="00D402E1" w:rsidP="00D402E1"/>
    <w:p w14:paraId="792F8AD2" w14:textId="77777777" w:rsidR="00D402E1" w:rsidRDefault="00D402E1" w:rsidP="00D402E1"/>
    <w:p w14:paraId="45F9CBCD" w14:textId="77777777" w:rsidR="00D402E1" w:rsidRDefault="00D402E1" w:rsidP="00D402E1"/>
    <w:p w14:paraId="42675DEF" w14:textId="77777777" w:rsidR="00D402E1" w:rsidRDefault="00D402E1" w:rsidP="00D402E1"/>
    <w:p w14:paraId="09CFFEB8" w14:textId="77777777" w:rsidR="00D402E1" w:rsidRDefault="00D402E1" w:rsidP="00D402E1"/>
    <w:p w14:paraId="390F8AA9" w14:textId="77777777" w:rsidR="00D402E1" w:rsidRDefault="00D402E1" w:rsidP="00D402E1"/>
    <w:p w14:paraId="5B000D46" w14:textId="77777777" w:rsidR="00D402E1" w:rsidRDefault="00D402E1" w:rsidP="00D402E1"/>
    <w:p w14:paraId="1C40F4A9" w14:textId="77777777" w:rsidR="00D402E1" w:rsidRDefault="00D402E1" w:rsidP="00D402E1"/>
    <w:p w14:paraId="4C1FDD85" w14:textId="77777777" w:rsidR="00D402E1" w:rsidRDefault="00D402E1" w:rsidP="00D402E1"/>
    <w:p w14:paraId="01F8B2CA" w14:textId="77777777" w:rsidR="00D402E1" w:rsidRDefault="00D402E1" w:rsidP="00D402E1"/>
    <w:p w14:paraId="4DCF400C" w14:textId="77777777" w:rsidR="00D402E1" w:rsidRPr="00D402E1" w:rsidRDefault="00D402E1" w:rsidP="00D402E1"/>
    <w:p w14:paraId="7FDE2A18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762DDC54" wp14:editId="586A72A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22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02"/>
        <w:gridCol w:w="4543"/>
      </w:tblGrid>
      <w:tr w:rsidR="003455EE" w14:paraId="4F72C904" w14:textId="77777777" w:rsidTr="00D402E1">
        <w:tc>
          <w:tcPr>
            <w:tcW w:w="7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E3FE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289431C2" w14:textId="77777777" w:rsidR="003455EE" w:rsidRDefault="003455EE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45B8F1" w14:textId="50F13816" w:rsidR="003455EE" w:rsidRDefault="00D402E1" w:rsidP="00D4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02E1">
              <w:rPr>
                <w:rFonts w:ascii="Arial" w:eastAsia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510192E3" wp14:editId="1B269BE6">
                  <wp:extent cx="3208020" cy="4412782"/>
                  <wp:effectExtent l="0" t="0" r="0" b="6985"/>
                  <wp:docPr id="325229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2905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64" cy="441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AC0" w14:textId="77777777"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14:paraId="0196912C" w14:textId="77777777"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6BE7A45" wp14:editId="5465629C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BFBFC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3C5F9AE1" w14:textId="77777777" w:rsidR="00D402E1" w:rsidRPr="00D402E1" w:rsidRDefault="00D402E1" w:rsidP="00D402E1">
      <w:pPr>
        <w:widowControl w:val="0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402E1">
        <w:rPr>
          <w:rFonts w:ascii="Times New Roman" w:eastAsia="Arial" w:hAnsi="Times New Roman" w:cs="Times New Roman"/>
          <w:color w:val="auto"/>
          <w:sz w:val="36"/>
          <w:szCs w:val="36"/>
        </w:rPr>
        <w:tab/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Робота виконана на 55 сторiнках, мiстить 3 роздiли, 5 рисунків, 4 таблиць, 67 використаних джерел.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>Мета нашого дослідження полягала в тому, щоб одержати рослини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регенеранти лохини в умовах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та порівняти антиоксидантні ферменти, відновлений і окислений аскорбат і глутатіон, вміст розчинних фенолів, флавоноїди в трьох сортах лохини. Середовище Мурасіге та Скуга (MS) і модифіковане середовище Андерсон Рододендрон (mAN) порівнювали для розмноження пагонів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трьох сортів лохини висококущової «Берклі», «Блюкроп» і «Спартан». Усі середовища містили 0,5 мг/л зеатину, застосованого окремо або в поєднанні з 0,1, 1 та 5 мг/л IМК. Укорінення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спостерігали на середовищі mAN з додаванням 0,8 мг/л IМК та 4 г/л активованого вугілля. Отримані результати показали, що 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середовище mAN є більш придатним для розмноження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відібраних висококущових сортів лохини, ніж середовище MS. Низька концентрація IМК (≤1 мг/л), додана в середовище mAN з додаванням зеатину, підвищує </w:t>
      </w:r>
    </w:p>
    <w:p w14:paraId="4791C836" w14:textId="77777777" w:rsidR="00D402E1" w:rsidRDefault="00D402E1" w:rsidP="00D402E1">
      <w:pPr>
        <w:widowControl w:val="0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0EB276" w14:textId="48BB5F09" w:rsidR="003455EE" w:rsidRPr="00D402E1" w:rsidRDefault="00D402E1" w:rsidP="00D402E1">
      <w:pPr>
        <w:widowControl w:val="0"/>
        <w:spacing w:before="0" w:line="240" w:lineRule="auto"/>
        <w:ind w:left="0"/>
        <w:jc w:val="both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ефективність розмноження пагонів лохини високої кущової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і може бути рекомендована для широкомасштабного розмноження рослин високої якості. Середовище MS викликало частковий або повний некроз стебел і листя, який був більш вираженим на середовищах, що містять зеатин, у поєднанні зі збільшенням концентрації IМК. У випробовуваних сортів лохини укорінюваність пагонів сильно варіювала. Найвищий рівень укорінення та акліматизації досягнуто у сорту Спартан (82,8 та 91,8% відповідно), а найнижчий (10 та 66,7% відповідно) у сорту Берклі. Сорти лохини були отримані звичайними живцями (взятими за контроль), проліферацією пагонів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 із вузлових сегментів та адвентивною регенерацією пагонів з листків мікророзмножених пагонів. У рослинах, розмножених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, загальний вміст аскорбату та глутатіону збільшився.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Листя рослин, отриманих з культури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in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 xml:space="preserve">, показали значно  вищу антиоксидантну ферментну активність, за винятком дегідроаскорбатредуктази, яка була на однаковому рівні у всіх рослин. Загальний вміст розчинних фенольних речовин, дубильних речовин і флавоноїдів був підвищений у плодах рослин, розмножених in vitro, тоді як у листках рівні цих метаболітів (крім флавоноїдів) були вищими в рослинах, отриманих </w:t>
      </w:r>
      <w:r w:rsidRPr="00D402E1">
        <w:rPr>
          <w:rFonts w:ascii="Times New Roman" w:hAnsi="Times New Roman" w:cs="Times New Roman"/>
          <w:i/>
          <w:iCs/>
          <w:color w:val="auto"/>
          <w:sz w:val="28"/>
          <w:szCs w:val="28"/>
        </w:rPr>
        <w:t>ex vitro</w:t>
      </w:r>
      <w:r w:rsidRPr="00D402E1">
        <w:rPr>
          <w:rFonts w:ascii="Times New Roman" w:hAnsi="Times New Roman" w:cs="Times New Roman"/>
          <w:color w:val="auto"/>
          <w:sz w:val="28"/>
          <w:szCs w:val="28"/>
        </w:rPr>
        <w:t>. Потенціал відновлення глутатіону є найважливішим параметром, який визначає закономірності росту та диференціювання досліджуваних рослин.</w:t>
      </w:r>
    </w:p>
    <w:p w14:paraId="5CE13BE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084E7B1" wp14:editId="15B95628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7C33B8C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7D039A9" w14:textId="77777777"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A40CD07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22B02BE" wp14:editId="4714EE11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66E12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cu0ghu9rf09p" w:colFirst="0" w:colLast="0"/>
      <w:bookmarkEnd w:id="15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2C99D03C" w14:textId="77777777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B00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0C4ABD43" w14:textId="77777777"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7A26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ymklwfaq6d2i" w:colFirst="0" w:colLast="0"/>
            <w:bookmarkEnd w:id="17"/>
          </w:p>
        </w:tc>
      </w:tr>
    </w:tbl>
    <w:p w14:paraId="23D64BC4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dz9b7c40clb5" w:colFirst="0" w:colLast="0"/>
      <w:bookmarkEnd w:id="18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08FDE11E" wp14:editId="0EB1E556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6CCB9B" w14:textId="741A6C7C" w:rsidR="00B24024" w:rsidRPr="005765DC" w:rsidRDefault="003455EE" w:rsidP="005765DC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tsgkf2akerva" w:colFirst="0" w:colLast="0"/>
      <w:bookmarkEnd w:id="19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  <w:bookmarkStart w:id="20" w:name="_5z7jcm48xbab" w:colFirst="0" w:colLast="0"/>
      <w:bookmarkEnd w:id="20"/>
    </w:p>
    <w:sectPr w:rsidR="00B24024" w:rsidRPr="005765DC">
      <w:headerReference w:type="default" r:id="rId9"/>
      <w:footerReference w:type="default" r:id="rId10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4BB0" w14:textId="77777777" w:rsidR="000324F0" w:rsidRDefault="000324F0">
      <w:pPr>
        <w:spacing w:before="0" w:line="240" w:lineRule="auto"/>
      </w:pPr>
      <w:r>
        <w:separator/>
      </w:r>
    </w:p>
  </w:endnote>
  <w:endnote w:type="continuationSeparator" w:id="0">
    <w:p w14:paraId="122514A7" w14:textId="77777777" w:rsidR="000324F0" w:rsidRDefault="000324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782" w14:textId="77777777" w:rsidR="00000000" w:rsidRDefault="0000000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2478" w14:textId="77777777" w:rsidR="000324F0" w:rsidRDefault="000324F0">
      <w:pPr>
        <w:spacing w:before="0" w:line="240" w:lineRule="auto"/>
      </w:pPr>
      <w:r>
        <w:separator/>
      </w:r>
    </w:p>
  </w:footnote>
  <w:footnote w:type="continuationSeparator" w:id="0">
    <w:p w14:paraId="12A4934F" w14:textId="77777777" w:rsidR="000324F0" w:rsidRDefault="000324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955F" w14:textId="77777777" w:rsidR="00000000" w:rsidRDefault="00000000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1" w:name="_e8g4atrimf5i" w:colFirst="0" w:colLast="0"/>
    <w:bookmarkEnd w:id="21"/>
  </w:p>
  <w:p w14:paraId="6BCE55EB" w14:textId="77777777" w:rsidR="00000000" w:rsidRDefault="00000000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14:paraId="65C3149A" w14:textId="77777777" w:rsidR="00000000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1DB79C4E" wp14:editId="27F421CC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</w:p>
  <w:p w14:paraId="07FA3815" w14:textId="77777777" w:rsidR="00000000" w:rsidRDefault="007D3E83">
    <w:pPr>
      <w:pStyle w:val="a5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B"/>
    <w:rsid w:val="000324F0"/>
    <w:rsid w:val="000B764B"/>
    <w:rsid w:val="00173E36"/>
    <w:rsid w:val="00185070"/>
    <w:rsid w:val="00185ADC"/>
    <w:rsid w:val="003455EE"/>
    <w:rsid w:val="004C4562"/>
    <w:rsid w:val="005148E8"/>
    <w:rsid w:val="005765DC"/>
    <w:rsid w:val="00764016"/>
    <w:rsid w:val="007D3E83"/>
    <w:rsid w:val="00B24024"/>
    <w:rsid w:val="00D026D5"/>
    <w:rsid w:val="00D402E1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CF3"/>
  <w15:docId w15:val="{6BEA244A-9BB3-4A03-9BDD-DF9E190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і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60855"/>
    <w:rPr>
      <w:rFonts w:ascii="Tahoma" w:eastAsia="Source Code Pro" w:hAnsi="Tahoma" w:cs="Tahoma"/>
      <w:color w:val="666666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ab">
    <w:name w:val="footer"/>
    <w:basedOn w:val="a"/>
    <w:link w:val="ac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55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DIEWOLD</dc:creator>
  <cp:lastModifiedBy>Діма Кикоть</cp:lastModifiedBy>
  <cp:revision>5</cp:revision>
  <dcterms:created xsi:type="dcterms:W3CDTF">2023-02-08T20:36:00Z</dcterms:created>
  <dcterms:modified xsi:type="dcterms:W3CDTF">2023-11-12T16:59:00Z</dcterms:modified>
</cp:coreProperties>
</file>