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70" w:rsidRPr="00D444FA" w:rsidRDefault="0046627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«Математичні методи та моделі»</w:t>
      </w:r>
    </w:p>
    <w:p w:rsidR="00466270" w:rsidRPr="00D444FA" w:rsidRDefault="0046627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6270" w:rsidRPr="009C69AE" w:rsidRDefault="0046627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Кафедра</w:t>
      </w:r>
      <w:r w:rsidRPr="009C69AE">
        <w:rPr>
          <w:rFonts w:ascii="Times New Roman" w:hAnsi="Times New Roman"/>
          <w:b/>
          <w:sz w:val="24"/>
          <w:szCs w:val="24"/>
          <w:lang w:val="ru-RU"/>
        </w:rPr>
        <w:t xml:space="preserve">  вищої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C69AE">
        <w:rPr>
          <w:rFonts w:ascii="Times New Roman" w:hAnsi="Times New Roman"/>
          <w:b/>
          <w:sz w:val="24"/>
          <w:szCs w:val="24"/>
          <w:lang w:val="ru-RU"/>
        </w:rPr>
        <w:t>математики  ім М.П.Кравчука</w:t>
      </w:r>
    </w:p>
    <w:p w:rsidR="00466270" w:rsidRPr="00D444FA" w:rsidRDefault="0046627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6270" w:rsidRPr="00D444FA" w:rsidRDefault="0046627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Факультет/ННІ</w:t>
      </w:r>
    </w:p>
    <w:p w:rsidR="00466270" w:rsidRPr="00D444FA" w:rsidRDefault="0046627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3686"/>
        <w:gridCol w:w="5943"/>
      </w:tblGrid>
      <w:tr w:rsidR="00466270" w:rsidRPr="00287EEE" w:rsidTr="00287EEE">
        <w:tc>
          <w:tcPr>
            <w:tcW w:w="3686" w:type="dxa"/>
            <w:vAlign w:val="center"/>
          </w:tcPr>
          <w:p w:rsidR="00466270" w:rsidRPr="00287EEE" w:rsidRDefault="00466270" w:rsidP="00287EE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7EEE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466270" w:rsidRPr="00287EEE" w:rsidRDefault="00466270" w:rsidP="009C6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Іванова Ю.І.</w:t>
            </w:r>
          </w:p>
        </w:tc>
      </w:tr>
      <w:tr w:rsidR="00466270" w:rsidRPr="00287EEE" w:rsidTr="00287EEE">
        <w:tc>
          <w:tcPr>
            <w:tcW w:w="3686" w:type="dxa"/>
            <w:vAlign w:val="center"/>
          </w:tcPr>
          <w:p w:rsidR="00466270" w:rsidRPr="00287EEE" w:rsidRDefault="00466270" w:rsidP="00287EE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7EEE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466270" w:rsidRPr="00287EEE" w:rsidRDefault="00466270" w:rsidP="00287E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EE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66270" w:rsidRPr="00287EEE" w:rsidTr="00287EEE">
        <w:tc>
          <w:tcPr>
            <w:tcW w:w="3686" w:type="dxa"/>
            <w:vAlign w:val="center"/>
          </w:tcPr>
          <w:p w:rsidR="00466270" w:rsidRPr="00287EEE" w:rsidRDefault="00466270" w:rsidP="00287EE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7EEE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466270" w:rsidRPr="00287EEE" w:rsidRDefault="00466270" w:rsidP="00287E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EEE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466270" w:rsidRPr="00287EEE" w:rsidTr="00287EEE">
        <w:tc>
          <w:tcPr>
            <w:tcW w:w="3686" w:type="dxa"/>
            <w:vAlign w:val="center"/>
          </w:tcPr>
          <w:p w:rsidR="00466270" w:rsidRPr="00287EEE" w:rsidRDefault="00466270" w:rsidP="00287EE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7EEE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466270" w:rsidRPr="00287EEE" w:rsidRDefault="00466270" w:rsidP="00287E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E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66270" w:rsidRPr="00287EEE" w:rsidTr="00287EEE">
        <w:tc>
          <w:tcPr>
            <w:tcW w:w="3686" w:type="dxa"/>
            <w:vAlign w:val="center"/>
          </w:tcPr>
          <w:p w:rsidR="00466270" w:rsidRPr="00287EEE" w:rsidRDefault="00466270" w:rsidP="00287EE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7EEE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466270" w:rsidRPr="00287EEE" w:rsidRDefault="00466270" w:rsidP="00287E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EEE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466270" w:rsidRPr="00287EEE" w:rsidTr="00287EEE">
        <w:tc>
          <w:tcPr>
            <w:tcW w:w="3686" w:type="dxa"/>
            <w:vAlign w:val="center"/>
          </w:tcPr>
          <w:p w:rsidR="00466270" w:rsidRPr="00287EEE" w:rsidRDefault="00466270" w:rsidP="00287EE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7EEE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466270" w:rsidRPr="00287EEE" w:rsidRDefault="00466270" w:rsidP="00287E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7EEE">
              <w:rPr>
                <w:rFonts w:ascii="Times New Roman" w:hAnsi="Times New Roman"/>
                <w:b/>
                <w:sz w:val="24"/>
                <w:szCs w:val="24"/>
              </w:rPr>
              <w:t>30 (16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7EEE">
              <w:rPr>
                <w:rFonts w:ascii="Times New Roman" w:hAnsi="Times New Roman"/>
                <w:b/>
                <w:sz w:val="24"/>
                <w:szCs w:val="24"/>
              </w:rPr>
              <w:t xml:space="preserve"> лекцій, 14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7EEE">
              <w:rPr>
                <w:rFonts w:ascii="Times New Roman" w:hAnsi="Times New Roman"/>
                <w:b/>
                <w:sz w:val="24"/>
                <w:szCs w:val="24"/>
              </w:rPr>
              <w:t xml:space="preserve"> практичних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466270" w:rsidRPr="00D444FA" w:rsidRDefault="0046627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6270" w:rsidRPr="00D444FA" w:rsidRDefault="0046627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6270" w:rsidRDefault="00466270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466270" w:rsidRDefault="00466270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6270" w:rsidRDefault="00466270" w:rsidP="00C468D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Більшість прикладних задач (інженерних, економічних, біологічних та інші), результат яких повинен представляти числову інформацію, приводяться до математичних задач, які в подальшому розв’язуються обчислювальними методами.</w:t>
      </w:r>
    </w:p>
    <w:p w:rsidR="00466270" w:rsidRPr="0066533D" w:rsidRDefault="00466270" w:rsidP="00C468D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6533D">
        <w:rPr>
          <w:rFonts w:ascii="Times New Roman" w:hAnsi="Times New Roman"/>
          <w:sz w:val="24"/>
          <w:szCs w:val="24"/>
        </w:rPr>
        <w:t>Дисципліна  «Математичні методи та моделі» дає можливість використати різноманітні математичні методи для математичного моделювання, аналізу та оптимізації</w:t>
      </w:r>
      <w:r>
        <w:rPr>
          <w:rFonts w:ascii="Times New Roman" w:hAnsi="Times New Roman"/>
          <w:sz w:val="24"/>
          <w:szCs w:val="24"/>
        </w:rPr>
        <w:t xml:space="preserve"> виробничих процесів сільського господарства.</w:t>
      </w:r>
    </w:p>
    <w:p w:rsidR="00466270" w:rsidRPr="0066533D" w:rsidRDefault="00466270" w:rsidP="006653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33D">
        <w:rPr>
          <w:rFonts w:ascii="Times New Roman" w:hAnsi="Times New Roman"/>
          <w:sz w:val="24"/>
          <w:szCs w:val="24"/>
        </w:rPr>
        <w:t>В результаті засвоєння курсу дисципліни «Математичні методи та моделі»</w:t>
      </w:r>
    </w:p>
    <w:p w:rsidR="00466270" w:rsidRPr="0066533D" w:rsidRDefault="00466270" w:rsidP="0066533D">
      <w:pPr>
        <w:jc w:val="both"/>
        <w:rPr>
          <w:rFonts w:ascii="Times New Roman" w:hAnsi="Times New Roman"/>
          <w:sz w:val="24"/>
          <w:szCs w:val="24"/>
        </w:rPr>
      </w:pPr>
      <w:r w:rsidRPr="0066533D">
        <w:rPr>
          <w:rFonts w:ascii="Times New Roman" w:hAnsi="Times New Roman"/>
          <w:sz w:val="24"/>
          <w:szCs w:val="24"/>
        </w:rPr>
        <w:t>студент повинен навчитися:</w:t>
      </w:r>
    </w:p>
    <w:p w:rsidR="00466270" w:rsidRPr="0066533D" w:rsidRDefault="00466270" w:rsidP="006653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66533D">
        <w:rPr>
          <w:rFonts w:ascii="Times New Roman" w:hAnsi="Times New Roman"/>
          <w:sz w:val="24"/>
          <w:szCs w:val="24"/>
        </w:rPr>
        <w:t>формулювати найпростіші прикладні задачі і створювати математичні моделі реальних об’єктів і економічних процесів, що в них протікають;</w:t>
      </w:r>
    </w:p>
    <w:p w:rsidR="00466270" w:rsidRPr="0066533D" w:rsidRDefault="00466270" w:rsidP="006653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66533D">
        <w:rPr>
          <w:rFonts w:ascii="Times New Roman" w:hAnsi="Times New Roman"/>
          <w:sz w:val="24"/>
          <w:szCs w:val="24"/>
        </w:rPr>
        <w:t>вибирати або розробляти раціональні методи дослідження створюваних моделей, проводити їх якісне та кількісне дослідження, володіти основними числовими методами, застосовувати сучасну обчислювальну техніку;</w:t>
      </w:r>
    </w:p>
    <w:p w:rsidR="00466270" w:rsidRPr="0066533D" w:rsidRDefault="00466270" w:rsidP="006653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66533D">
        <w:rPr>
          <w:rFonts w:ascii="Times New Roman" w:hAnsi="Times New Roman"/>
          <w:sz w:val="24"/>
          <w:szCs w:val="24"/>
        </w:rPr>
        <w:t>аналізувати одержані результати і на їх основі створювати практичні рекомендації;</w:t>
      </w:r>
    </w:p>
    <w:p w:rsidR="00466270" w:rsidRPr="0066533D" w:rsidRDefault="00466270" w:rsidP="006653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66533D">
        <w:rPr>
          <w:rFonts w:ascii="Times New Roman" w:hAnsi="Times New Roman"/>
          <w:sz w:val="24"/>
          <w:szCs w:val="24"/>
        </w:rPr>
        <w:t>застосовувати економіко-математичні методи для знаходження оптимальних шляхів підвищення продуктивності праці, збільшення продукції сільськогосподарських виробництв, удосконалення роботи агрофірм;</w:t>
      </w:r>
    </w:p>
    <w:p w:rsidR="00466270" w:rsidRPr="0066533D" w:rsidRDefault="00466270" w:rsidP="006653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66533D">
        <w:rPr>
          <w:rFonts w:ascii="Times New Roman" w:hAnsi="Times New Roman"/>
          <w:sz w:val="24"/>
          <w:szCs w:val="24"/>
        </w:rPr>
        <w:t>самостійно опановувати нові математичні методи і застосовувати їх до розв’язування практичних задач;</w:t>
      </w:r>
    </w:p>
    <w:p w:rsidR="00466270" w:rsidRPr="0066533D" w:rsidRDefault="00466270" w:rsidP="0066533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66533D">
        <w:rPr>
          <w:rFonts w:ascii="Times New Roman" w:hAnsi="Times New Roman"/>
          <w:sz w:val="24"/>
          <w:szCs w:val="24"/>
        </w:rPr>
        <w:t>самостійно вивчати вибрані розділи математики.</w:t>
      </w:r>
    </w:p>
    <w:p w:rsidR="00466270" w:rsidRPr="00D444FA" w:rsidRDefault="00466270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466270" w:rsidRPr="00A7625B" w:rsidRDefault="00466270" w:rsidP="00651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625B">
        <w:rPr>
          <w:rFonts w:ascii="Times New Roman" w:hAnsi="Times New Roman"/>
          <w:b/>
          <w:sz w:val="24"/>
          <w:szCs w:val="24"/>
        </w:rPr>
        <w:t>Теми лекцій:</w:t>
      </w:r>
    </w:p>
    <w:p w:rsidR="00466270" w:rsidRDefault="00466270" w:rsidP="00651B8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Математичне  моделювання.  Основні поняття  та означення.</w:t>
      </w:r>
    </w:p>
    <w:p w:rsidR="00466270" w:rsidRDefault="00466270" w:rsidP="00651B8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158B">
        <w:rPr>
          <w:rFonts w:ascii="Times New Roman" w:hAnsi="Times New Roman"/>
          <w:sz w:val="24"/>
          <w:szCs w:val="24"/>
        </w:rPr>
        <w:t xml:space="preserve">Поняття функції. Границя та неперервність функції. </w:t>
      </w:r>
    </w:p>
    <w:p w:rsidR="00466270" w:rsidRDefault="00466270" w:rsidP="00651B8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58B">
        <w:rPr>
          <w:rFonts w:ascii="Times New Roman" w:hAnsi="Times New Roman"/>
          <w:sz w:val="24"/>
          <w:szCs w:val="24"/>
        </w:rPr>
        <w:t xml:space="preserve">Похідна та диференціал функції. </w:t>
      </w:r>
      <w:r>
        <w:rPr>
          <w:rFonts w:ascii="Times New Roman" w:hAnsi="Times New Roman"/>
          <w:sz w:val="24"/>
          <w:szCs w:val="24"/>
        </w:rPr>
        <w:t>(</w:t>
      </w:r>
      <w:r w:rsidRPr="00A7625B">
        <w:rPr>
          <w:rFonts w:ascii="Times New Roman" w:hAnsi="Times New Roman"/>
          <w:sz w:val="24"/>
          <w:szCs w:val="24"/>
        </w:rPr>
        <w:t>Означення похідної, її геометричний, фізичний та хімічний зміст. Таблиця похідних. Диференціал функції та його геометричний зміст. Наближені обчислення за допомогою диференціала. Інваріантність форми диференціала. Похідні вищих порядків.</w:t>
      </w:r>
      <w:r w:rsidRPr="00A7625B">
        <w:rPr>
          <w:rFonts w:ascii="Times New Roman" w:hAnsi="Times New Roman"/>
          <w:sz w:val="24"/>
          <w:szCs w:val="24"/>
        </w:rPr>
        <w:tab/>
        <w:t>Застосування похідних в задачах про роботу агробіологічної системи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466270" w:rsidRDefault="00466270" w:rsidP="00651B8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Дослідження функцій. Рівняння росту.</w:t>
      </w:r>
    </w:p>
    <w:p w:rsidR="00466270" w:rsidRDefault="00466270" w:rsidP="00651B8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Основні поняття математичної статистики</w:t>
      </w:r>
    </w:p>
    <w:p w:rsidR="00466270" w:rsidRPr="00651B8C" w:rsidRDefault="00466270" w:rsidP="00651B8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Варіаційний ряд вибірки. (</w:t>
      </w:r>
      <w:r w:rsidRPr="00651B8C">
        <w:rPr>
          <w:rFonts w:ascii="Times New Roman" w:hAnsi="Times New Roman"/>
          <w:sz w:val="24"/>
          <w:szCs w:val="24"/>
        </w:rPr>
        <w:t>Вибіркові характеритики для дискретного статичного розподілу вибірки</w:t>
      </w:r>
      <w:r>
        <w:rPr>
          <w:rFonts w:ascii="Times New Roman" w:hAnsi="Times New Roman"/>
          <w:bCs/>
          <w:sz w:val="24"/>
          <w:szCs w:val="24"/>
        </w:rPr>
        <w:t>. (</w:t>
      </w:r>
      <w:r w:rsidRPr="00A7625B">
        <w:rPr>
          <w:rFonts w:ascii="Times New Roman" w:hAnsi="Times New Roman"/>
          <w:bCs/>
          <w:sz w:val="24"/>
          <w:szCs w:val="24"/>
        </w:rPr>
        <w:t>вибіркове середнє; вибіркова дисперсія; вибіркове середньоквадра</w:t>
      </w:r>
      <w:r>
        <w:rPr>
          <w:rFonts w:ascii="Times New Roman" w:hAnsi="Times New Roman"/>
          <w:bCs/>
          <w:sz w:val="24"/>
          <w:szCs w:val="24"/>
        </w:rPr>
        <w:t xml:space="preserve">тичне відхилення; мода; медіана). </w:t>
      </w:r>
      <w:r w:rsidRPr="00651B8C">
        <w:rPr>
          <w:rFonts w:ascii="Times New Roman" w:hAnsi="Times New Roman"/>
          <w:sz w:val="24"/>
          <w:szCs w:val="24"/>
        </w:rPr>
        <w:t>Інтервальні статичні оцінки.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7625B">
        <w:rPr>
          <w:rFonts w:ascii="Times New Roman" w:hAnsi="Times New Roman"/>
          <w:sz w:val="24"/>
          <w:szCs w:val="24"/>
        </w:rPr>
        <w:t>Точність інтервальних статичних оцінок. Надійність інтервальних статичних оцінок. Довірчі інтервали.</w:t>
      </w:r>
      <w:r>
        <w:rPr>
          <w:rFonts w:ascii="Times New Roman" w:hAnsi="Times New Roman"/>
          <w:sz w:val="24"/>
          <w:szCs w:val="24"/>
        </w:rPr>
        <w:t>)</w:t>
      </w:r>
    </w:p>
    <w:p w:rsidR="00466270" w:rsidRPr="00651B8C" w:rsidRDefault="00466270" w:rsidP="00651B8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51B8C">
        <w:rPr>
          <w:rFonts w:ascii="Times New Roman" w:hAnsi="Times New Roman"/>
          <w:sz w:val="24"/>
          <w:szCs w:val="24"/>
        </w:rPr>
        <w:t xml:space="preserve">Методи оптимізації виробничих процесів. </w:t>
      </w:r>
    </w:p>
    <w:p w:rsidR="00466270" w:rsidRPr="00651B8C" w:rsidRDefault="00466270" w:rsidP="00651B8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51B8C">
        <w:rPr>
          <w:rFonts w:ascii="Times New Roman" w:hAnsi="Times New Roman"/>
          <w:sz w:val="24"/>
          <w:szCs w:val="24"/>
        </w:rPr>
        <w:t xml:space="preserve">Статичні гіпотези та загальна схема їх перевірки. </w:t>
      </w:r>
      <w:r>
        <w:rPr>
          <w:rFonts w:ascii="Times New Roman" w:hAnsi="Times New Roman"/>
          <w:sz w:val="24"/>
          <w:szCs w:val="24"/>
        </w:rPr>
        <w:t>(</w:t>
      </w:r>
      <w:r w:rsidRPr="00A7625B">
        <w:rPr>
          <w:rFonts w:ascii="Times New Roman" w:hAnsi="Times New Roman"/>
          <w:sz w:val="24"/>
          <w:szCs w:val="24"/>
        </w:rPr>
        <w:t>Нульова та конкуруюча (альтернативна) гіпотези. Проста та складна гіпотези. Помилки першого та другого роду. Рівень значущості. Статичний критерії перевірки нульової гіпотези. Спостережувальне значення критерію</w:t>
      </w:r>
      <w:r>
        <w:rPr>
          <w:rFonts w:ascii="Times New Roman" w:hAnsi="Times New Roman"/>
          <w:sz w:val="24"/>
          <w:szCs w:val="24"/>
        </w:rPr>
        <w:t>.</w:t>
      </w:r>
      <w:r w:rsidRPr="00A7625B">
        <w:rPr>
          <w:rFonts w:ascii="Times New Roman" w:hAnsi="Times New Roman"/>
          <w:sz w:val="24"/>
          <w:szCs w:val="24"/>
        </w:rPr>
        <w:t xml:space="preserve"> Критична область. Область прийняття гіпотези. Критичні точки.</w:t>
      </w:r>
      <w:r>
        <w:rPr>
          <w:rFonts w:ascii="Times New Roman" w:hAnsi="Times New Roman"/>
          <w:sz w:val="24"/>
          <w:szCs w:val="24"/>
        </w:rPr>
        <w:t>)</w:t>
      </w:r>
    </w:p>
    <w:p w:rsidR="00466270" w:rsidRPr="00A7625B" w:rsidRDefault="00466270" w:rsidP="00651B8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7625B">
        <w:rPr>
          <w:rFonts w:ascii="Times New Roman" w:hAnsi="Times New Roman"/>
          <w:sz w:val="24"/>
          <w:szCs w:val="24"/>
        </w:rPr>
        <w:t>Побудова математичної моделі з використанням елементів кореляційного зв’язку</w:t>
      </w:r>
    </w:p>
    <w:p w:rsidR="00466270" w:rsidRPr="00A7625B" w:rsidRDefault="00466270" w:rsidP="00CC158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66270" w:rsidRPr="00D444FA" w:rsidRDefault="00466270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</w:t>
      </w:r>
      <w:r>
        <w:rPr>
          <w:rFonts w:ascii="Times New Roman" w:hAnsi="Times New Roman"/>
          <w:b/>
          <w:sz w:val="24"/>
          <w:szCs w:val="24"/>
        </w:rPr>
        <w:t xml:space="preserve"> практичних</w:t>
      </w:r>
      <w:r w:rsidRPr="00D444FA">
        <w:rPr>
          <w:rFonts w:ascii="Times New Roman" w:hAnsi="Times New Roman"/>
          <w:b/>
          <w:sz w:val="24"/>
          <w:szCs w:val="24"/>
        </w:rPr>
        <w:t xml:space="preserve">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66270" w:rsidRPr="007E733A" w:rsidRDefault="00466270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66270" w:rsidRPr="0011057E" w:rsidRDefault="00466270" w:rsidP="0011057E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1057E">
        <w:rPr>
          <w:rFonts w:ascii="Times New Roman" w:hAnsi="Times New Roman"/>
          <w:sz w:val="24"/>
          <w:szCs w:val="24"/>
        </w:rPr>
        <w:t>Застосування функцій в  математичному моделюванні.</w:t>
      </w:r>
    </w:p>
    <w:p w:rsidR="00466270" w:rsidRPr="0011057E" w:rsidRDefault="00466270" w:rsidP="000B4F0E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1057E">
        <w:rPr>
          <w:rFonts w:ascii="Times New Roman" w:hAnsi="Times New Roman"/>
          <w:sz w:val="24"/>
          <w:szCs w:val="24"/>
        </w:rPr>
        <w:t xml:space="preserve">Застосування похідних в задачах про роботу агробіологічної системи. Рівняння росту. </w:t>
      </w:r>
    </w:p>
    <w:p w:rsidR="00466270" w:rsidRPr="0011057E" w:rsidRDefault="00466270" w:rsidP="00C468D0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1057E">
        <w:rPr>
          <w:rFonts w:ascii="Times New Roman" w:hAnsi="Times New Roman"/>
          <w:kern w:val="28"/>
          <w:sz w:val="24"/>
          <w:szCs w:val="24"/>
        </w:rPr>
        <w:t>Обсяг та розмах вибірки. Варіанти вибірки. Частота та відносна частота варіанти, їх властивості. Точковий статистичний розподіл вибірки. Полігон частот і відносних частот. Властивості полігона і гістограми частот і відносних частот.</w:t>
      </w:r>
    </w:p>
    <w:p w:rsidR="00466270" w:rsidRDefault="00466270" w:rsidP="00C468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057E">
        <w:rPr>
          <w:rFonts w:ascii="Times New Roman" w:hAnsi="Times New Roman"/>
          <w:sz w:val="24"/>
          <w:szCs w:val="24"/>
        </w:rPr>
        <w:t>Розглянути фахову задачу</w:t>
      </w:r>
      <w:r>
        <w:rPr>
          <w:rFonts w:ascii="Times New Roman" w:hAnsi="Times New Roman"/>
          <w:sz w:val="24"/>
          <w:szCs w:val="24"/>
        </w:rPr>
        <w:t>.</w:t>
      </w:r>
    </w:p>
    <w:p w:rsidR="00466270" w:rsidRDefault="00466270" w:rsidP="00C468D0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A7625B">
        <w:rPr>
          <w:rFonts w:ascii="Times New Roman" w:hAnsi="Times New Roman"/>
          <w:bCs/>
          <w:sz w:val="24"/>
          <w:szCs w:val="24"/>
        </w:rPr>
        <w:t>ибіркове середнє; вибіркова дисперсія; вибіркове середньоквадра</w:t>
      </w:r>
      <w:r>
        <w:rPr>
          <w:rFonts w:ascii="Times New Roman" w:hAnsi="Times New Roman"/>
          <w:bCs/>
          <w:sz w:val="24"/>
          <w:szCs w:val="24"/>
        </w:rPr>
        <w:t>тичне відхилення; мода; медіана.</w:t>
      </w:r>
      <w:r w:rsidRPr="00C468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Фахові задачі.</w:t>
      </w:r>
    </w:p>
    <w:p w:rsidR="00466270" w:rsidRPr="00C468D0" w:rsidRDefault="00466270" w:rsidP="00C468D0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468D0">
        <w:rPr>
          <w:rFonts w:ascii="Times New Roman" w:hAnsi="Times New Roman"/>
          <w:sz w:val="24"/>
          <w:szCs w:val="24"/>
        </w:rPr>
        <w:t>Кореляційна залежність між показниками. Приклади. Кореляційна таблиця. Вибірковий коефіцієнт кореляції та його властивості.</w:t>
      </w:r>
    </w:p>
    <w:p w:rsidR="00466270" w:rsidRDefault="00466270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468D0">
        <w:rPr>
          <w:rFonts w:ascii="Times New Roman" w:hAnsi="Times New Roman"/>
          <w:sz w:val="24"/>
          <w:szCs w:val="24"/>
        </w:rPr>
        <w:t>Графічний метод лінійного програмування</w:t>
      </w:r>
      <w:r>
        <w:rPr>
          <w:rFonts w:ascii="Times New Roman" w:hAnsi="Times New Roman"/>
          <w:sz w:val="24"/>
          <w:szCs w:val="24"/>
        </w:rPr>
        <w:t>. Фахові задачі.</w:t>
      </w:r>
    </w:p>
    <w:p w:rsidR="00466270" w:rsidRPr="0011057E" w:rsidRDefault="00466270" w:rsidP="0011057E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1057E">
        <w:rPr>
          <w:rFonts w:ascii="Times New Roman" w:hAnsi="Times New Roman"/>
          <w:sz w:val="24"/>
          <w:szCs w:val="24"/>
        </w:rPr>
        <w:t>Рівняння параболічної та гіперболічної регресії. Фахові задачі.</w:t>
      </w:r>
    </w:p>
    <w:p w:rsidR="00466270" w:rsidRPr="00D444FA" w:rsidRDefault="00466270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466270" w:rsidRPr="00D444FA" w:rsidSect="00C368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D80EE6"/>
    <w:multiLevelType w:val="hybridMultilevel"/>
    <w:tmpl w:val="5E72C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751E60"/>
    <w:multiLevelType w:val="hybridMultilevel"/>
    <w:tmpl w:val="E8664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9017E7"/>
    <w:multiLevelType w:val="hybridMultilevel"/>
    <w:tmpl w:val="4D32E3B4"/>
    <w:lvl w:ilvl="0" w:tplc="0419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5">
    <w:nsid w:val="6A3F3023"/>
    <w:multiLevelType w:val="hybridMultilevel"/>
    <w:tmpl w:val="1962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275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1D7"/>
    <w:rsid w:val="000B4F0E"/>
    <w:rsid w:val="0011057E"/>
    <w:rsid w:val="00153303"/>
    <w:rsid w:val="001F696A"/>
    <w:rsid w:val="002311D7"/>
    <w:rsid w:val="00287EEE"/>
    <w:rsid w:val="003465E3"/>
    <w:rsid w:val="003C1FB6"/>
    <w:rsid w:val="00430124"/>
    <w:rsid w:val="00466270"/>
    <w:rsid w:val="00651B8C"/>
    <w:rsid w:val="0066533D"/>
    <w:rsid w:val="00685302"/>
    <w:rsid w:val="00780260"/>
    <w:rsid w:val="007852EC"/>
    <w:rsid w:val="007E733A"/>
    <w:rsid w:val="008C66CC"/>
    <w:rsid w:val="009C69AE"/>
    <w:rsid w:val="00A7625B"/>
    <w:rsid w:val="00AC66BF"/>
    <w:rsid w:val="00C06121"/>
    <w:rsid w:val="00C368AF"/>
    <w:rsid w:val="00C468D0"/>
    <w:rsid w:val="00CB4B03"/>
    <w:rsid w:val="00CC158B"/>
    <w:rsid w:val="00D444FA"/>
    <w:rsid w:val="00FB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AF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02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44FA"/>
    <w:pPr>
      <w:ind w:left="720"/>
      <w:contextualSpacing/>
    </w:pPr>
  </w:style>
  <w:style w:type="paragraph" w:customStyle="1" w:styleId="a">
    <w:name w:val="Абзац списка"/>
    <w:basedOn w:val="Normal"/>
    <w:uiPriority w:val="99"/>
    <w:rsid w:val="00A7625B"/>
    <w:pPr>
      <w:spacing w:after="200" w:line="276" w:lineRule="auto"/>
      <w:ind w:left="720"/>
      <w:contextualSpacing/>
    </w:pPr>
    <w:rPr>
      <w:rFonts w:eastAsia="Times New Roman"/>
      <w:lang w:val="ru-RU"/>
    </w:rPr>
  </w:style>
  <w:style w:type="paragraph" w:styleId="Title">
    <w:name w:val="Title"/>
    <w:basedOn w:val="Normal"/>
    <w:next w:val="Normal"/>
    <w:link w:val="TitleChar1"/>
    <w:uiPriority w:val="99"/>
    <w:qFormat/>
    <w:locked/>
    <w:rsid w:val="0011057E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D1DB2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character" w:customStyle="1" w:styleId="TitleChar1">
    <w:name w:val="Title Char1"/>
    <w:basedOn w:val="DefaultParagraphFont"/>
    <w:link w:val="Title"/>
    <w:uiPriority w:val="99"/>
    <w:locked/>
    <w:rsid w:val="0011057E"/>
    <w:rPr>
      <w:rFonts w:ascii="Cambria" w:hAnsi="Cambria" w:cs="Times New Roman"/>
      <w:b/>
      <w:bCs/>
      <w:kern w:val="28"/>
      <w:sz w:val="32"/>
      <w:szCs w:val="3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2</Pages>
  <Words>552</Words>
  <Characters>3147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7</cp:revision>
  <dcterms:created xsi:type="dcterms:W3CDTF">2019-11-21T14:17:00Z</dcterms:created>
  <dcterms:modified xsi:type="dcterms:W3CDTF">2019-11-22T14:12:00Z</dcterms:modified>
</cp:coreProperties>
</file>