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4D" w:rsidRPr="003135A7" w:rsidRDefault="00176F4D" w:rsidP="00176F4D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b/>
          <w:sz w:val="28"/>
          <w:szCs w:val="28"/>
          <w:lang w:eastAsia="ru-RU"/>
        </w:rPr>
        <w:t>ІНТЕРНЕТ-МАРКЕТИНГ</w:t>
      </w:r>
    </w:p>
    <w:p w:rsidR="00176F4D" w:rsidRDefault="00176F4D" w:rsidP="00176F4D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176F4D" w:rsidRPr="003135A7" w:rsidRDefault="00176F4D" w:rsidP="00176F4D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b/>
          <w:sz w:val="28"/>
          <w:szCs w:val="28"/>
          <w:lang w:eastAsia="ru-RU"/>
        </w:rPr>
        <w:t>Кафедра маркетингу та міжнародної торгівлі</w:t>
      </w:r>
    </w:p>
    <w:p w:rsidR="00176F4D" w:rsidRPr="003135A7" w:rsidRDefault="00176F4D" w:rsidP="00176F4D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  <w:lang w:eastAsia="ru-RU"/>
        </w:rPr>
      </w:pPr>
    </w:p>
    <w:tbl>
      <w:tblPr>
        <w:tblW w:w="9912" w:type="dxa"/>
        <w:tblLook w:val="00A0" w:firstRow="1" w:lastRow="0" w:firstColumn="1" w:lastColumn="0" w:noHBand="0" w:noVBand="0"/>
      </w:tblPr>
      <w:tblGrid>
        <w:gridCol w:w="3969"/>
        <w:gridCol w:w="5943"/>
      </w:tblGrid>
      <w:tr w:rsidR="00176F4D" w:rsidRPr="003135A7" w:rsidTr="00AC26B6">
        <w:tc>
          <w:tcPr>
            <w:tcW w:w="3969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Лектор</w:t>
            </w:r>
          </w:p>
        </w:tc>
        <w:tc>
          <w:tcPr>
            <w:tcW w:w="5943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</w:t>
            </w:r>
            <w:r w:rsidRPr="003135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оцент Рябчик Алла Володимирівна</w:t>
            </w:r>
          </w:p>
        </w:tc>
      </w:tr>
      <w:tr w:rsidR="00176F4D" w:rsidRPr="003135A7" w:rsidTr="00AC26B6">
        <w:tc>
          <w:tcPr>
            <w:tcW w:w="3969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76F4D" w:rsidRPr="003135A7" w:rsidTr="00AC26B6">
        <w:tc>
          <w:tcPr>
            <w:tcW w:w="3969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Магістр</w:t>
            </w:r>
          </w:p>
        </w:tc>
      </w:tr>
      <w:tr w:rsidR="00176F4D" w:rsidRPr="003135A7" w:rsidTr="00AC26B6">
        <w:tc>
          <w:tcPr>
            <w:tcW w:w="3969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76F4D" w:rsidRPr="003135A7" w:rsidTr="00AC26B6">
        <w:tc>
          <w:tcPr>
            <w:tcW w:w="3969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Екзамен</w:t>
            </w:r>
          </w:p>
        </w:tc>
      </w:tr>
      <w:tr w:rsidR="00176F4D" w:rsidRPr="003135A7" w:rsidTr="00AC26B6">
        <w:tc>
          <w:tcPr>
            <w:tcW w:w="3969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</w:tcPr>
          <w:p w:rsidR="00176F4D" w:rsidRPr="003135A7" w:rsidRDefault="00176F4D" w:rsidP="00AC26B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30 (15 год. лекцій, 15 год. практичних чи лабораторних)</w:t>
            </w:r>
          </w:p>
        </w:tc>
      </w:tr>
    </w:tbl>
    <w:p w:rsidR="00176F4D" w:rsidRPr="003135A7" w:rsidRDefault="00176F4D" w:rsidP="00176F4D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176F4D" w:rsidRPr="003135A7" w:rsidRDefault="00176F4D" w:rsidP="00176F4D">
      <w:pPr>
        <w:spacing w:after="0" w:line="240" w:lineRule="auto"/>
        <w:ind w:firstLine="709"/>
        <w:jc w:val="center"/>
        <w:rPr>
          <w:rFonts w:ascii="Arial" w:eastAsia="Calibri" w:hAnsi="Arial" w:cs="Arial"/>
          <w:i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b/>
          <w:sz w:val="28"/>
          <w:szCs w:val="28"/>
          <w:lang w:eastAsia="ru-RU"/>
        </w:rPr>
        <w:t>Загальний опис дисципліни</w:t>
      </w:r>
    </w:p>
    <w:p w:rsidR="00176F4D" w:rsidRPr="003135A7" w:rsidRDefault="00176F4D" w:rsidP="00176F4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DB22E7">
        <w:rPr>
          <w:rFonts w:ascii="Arial" w:eastAsia="Calibri" w:hAnsi="Arial" w:cs="Arial"/>
          <w:sz w:val="28"/>
          <w:szCs w:val="28"/>
          <w:lang w:eastAsia="ru-RU"/>
        </w:rPr>
        <w:t>Метою дисципліни «Інтернет-маркетинг»</w:t>
      </w:r>
      <w:r w:rsidRPr="003135A7">
        <w:rPr>
          <w:rFonts w:ascii="Arial" w:eastAsia="Calibri" w:hAnsi="Arial" w:cs="Arial"/>
          <w:i/>
          <w:sz w:val="28"/>
          <w:szCs w:val="28"/>
          <w:lang w:eastAsia="ru-RU"/>
        </w:rPr>
        <w:t xml:space="preserve"> </w:t>
      </w:r>
      <w:r w:rsidRPr="003135A7">
        <w:rPr>
          <w:rFonts w:ascii="Arial" w:eastAsia="Calibri" w:hAnsi="Arial" w:cs="Arial"/>
          <w:sz w:val="28"/>
          <w:szCs w:val="28"/>
          <w:lang w:eastAsia="ru-RU"/>
        </w:rPr>
        <w:t>є</w:t>
      </w:r>
      <w:r w:rsidRPr="003135A7">
        <w:rPr>
          <w:rFonts w:ascii="Arial" w:eastAsia="Calibri" w:hAnsi="Arial" w:cs="Arial"/>
          <w:i/>
          <w:sz w:val="28"/>
          <w:szCs w:val="28"/>
          <w:lang w:eastAsia="ru-RU"/>
        </w:rPr>
        <w:t xml:space="preserve"> </w:t>
      </w:r>
      <w:r w:rsidRPr="003135A7">
        <w:rPr>
          <w:rFonts w:ascii="Arial" w:eastAsia="Calibri" w:hAnsi="Arial" w:cs="Arial"/>
          <w:sz w:val="28"/>
          <w:szCs w:val="28"/>
          <w:lang w:eastAsia="ru-RU"/>
        </w:rPr>
        <w:t>формування у студентів сукупності знань в області теорії і практики Інтернет-маркетингу, а саме: набуття навичок самостійної розробки стратегій Інтернет-маркетингу, просування товарів, послуг, сайтів в мережі Інтернет за допомогою сучасних маркетингових каналів та інструментів; оволодіння спеціалізованими інформаційними технологіями та системами в електронному бізнесі.</w:t>
      </w:r>
    </w:p>
    <w:p w:rsidR="00176F4D" w:rsidRPr="003135A7" w:rsidRDefault="00176F4D" w:rsidP="00176F4D">
      <w:pPr>
        <w:tabs>
          <w:tab w:val="left" w:pos="1644"/>
        </w:tabs>
        <w:spacing w:after="0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sz w:val="28"/>
          <w:szCs w:val="28"/>
        </w:rPr>
        <w:t xml:space="preserve">Основними </w:t>
      </w:r>
      <w:r w:rsidRPr="00DB22E7">
        <w:rPr>
          <w:rFonts w:ascii="Arial" w:eastAsia="Times New Roman" w:hAnsi="Arial" w:cs="Arial"/>
          <w:sz w:val="28"/>
          <w:szCs w:val="28"/>
        </w:rPr>
        <w:t>завданнями вивчення дисципліни</w:t>
      </w:r>
      <w:r w:rsidRPr="003135A7">
        <w:rPr>
          <w:rFonts w:ascii="Arial" w:eastAsia="Times New Roman" w:hAnsi="Arial" w:cs="Arial"/>
          <w:sz w:val="28"/>
          <w:szCs w:val="28"/>
        </w:rPr>
        <w:t xml:space="preserve"> є набуття студентами теоретичних знань, практичних вмінь та навичок щодо здійснення ефективної Інтернет-маркетингової діяльності та електронної комерції в  мережі Інтернет.</w:t>
      </w:r>
    </w:p>
    <w:p w:rsidR="00176F4D" w:rsidRPr="003135A7" w:rsidRDefault="00176F4D" w:rsidP="00176F4D">
      <w:pPr>
        <w:tabs>
          <w:tab w:val="left" w:pos="1644"/>
        </w:tabs>
        <w:spacing w:after="0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sz w:val="28"/>
          <w:szCs w:val="28"/>
        </w:rPr>
        <w:t>Згідно з вимогами освітньо-професійної програми студенти</w:t>
      </w:r>
      <w:r w:rsidRPr="003135A7">
        <w:rPr>
          <w:rFonts w:ascii="Arial" w:eastAsia="Times New Roman" w:hAnsi="Arial" w:cs="Arial"/>
          <w:spacing w:val="-14"/>
          <w:sz w:val="28"/>
          <w:szCs w:val="28"/>
        </w:rPr>
        <w:t xml:space="preserve"> </w:t>
      </w:r>
      <w:r w:rsidRPr="003135A7">
        <w:rPr>
          <w:rFonts w:ascii="Arial" w:eastAsia="Times New Roman" w:hAnsi="Arial" w:cs="Arial"/>
          <w:sz w:val="28"/>
          <w:szCs w:val="28"/>
        </w:rPr>
        <w:t>повинні:</w:t>
      </w:r>
    </w:p>
    <w:p w:rsidR="00176F4D" w:rsidRPr="003135A7" w:rsidRDefault="00176F4D" w:rsidP="00176F4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i/>
          <w:sz w:val="28"/>
          <w:szCs w:val="28"/>
          <w:u w:color="000000"/>
          <w:lang w:eastAsia="uk"/>
        </w:rPr>
      </w:pPr>
      <w:r w:rsidRPr="003135A7">
        <w:rPr>
          <w:rFonts w:ascii="Arial" w:eastAsia="Calibri" w:hAnsi="Arial" w:cs="Arial"/>
          <w:b/>
          <w:bCs/>
          <w:i/>
          <w:sz w:val="28"/>
          <w:szCs w:val="28"/>
          <w:u w:color="000000"/>
          <w:lang w:eastAsia="uk"/>
        </w:rPr>
        <w:t>знати: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284"/>
          <w:tab w:val="left" w:pos="56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основні поняття, категорії, моделі Інтернет-</w:t>
      </w:r>
      <w:proofErr w:type="spellStart"/>
      <w:r w:rsidRPr="003135A7">
        <w:rPr>
          <w:rFonts w:ascii="Arial" w:eastAsia="Calibri" w:hAnsi="Arial" w:cs="Arial"/>
          <w:sz w:val="28"/>
          <w:szCs w:val="28"/>
          <w:lang w:eastAsia="ru-RU"/>
        </w:rPr>
        <w:t>маркетнгу</w:t>
      </w:r>
      <w:proofErr w:type="spellEnd"/>
      <w:r w:rsidRPr="003135A7">
        <w:rPr>
          <w:rFonts w:ascii="Arial" w:eastAsia="Calibri" w:hAnsi="Arial" w:cs="Arial"/>
          <w:sz w:val="28"/>
          <w:szCs w:val="28"/>
          <w:lang w:eastAsia="ru-RU"/>
        </w:rPr>
        <w:t xml:space="preserve"> та електронної комерції;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284"/>
          <w:tab w:val="left" w:pos="56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можливості, особливості каналів та інструментів Інтернет-маркетингу;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284"/>
          <w:tab w:val="left" w:pos="56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сучасні програмні продукти, інформаційні системи та цифрові технології;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1134"/>
          <w:tab w:val="left" w:pos="1276"/>
        </w:tabs>
        <w:spacing w:after="0" w:line="240" w:lineRule="auto"/>
        <w:ind w:left="0" w:firstLine="927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 xml:space="preserve">принципи роботи та особливості пошукових систем, соціальних мереж, поштової розсилки, </w:t>
      </w:r>
      <w:proofErr w:type="spellStart"/>
      <w:r w:rsidRPr="003135A7">
        <w:rPr>
          <w:rFonts w:ascii="Arial" w:eastAsia="Calibri" w:hAnsi="Arial" w:cs="Arial"/>
          <w:sz w:val="28"/>
          <w:szCs w:val="28"/>
          <w:lang w:eastAsia="ru-RU"/>
        </w:rPr>
        <w:t>контекстно</w:t>
      </w:r>
      <w:proofErr w:type="spellEnd"/>
      <w:r w:rsidRPr="003135A7">
        <w:rPr>
          <w:rFonts w:ascii="Arial" w:eastAsia="Calibri" w:hAnsi="Arial" w:cs="Arial"/>
          <w:sz w:val="28"/>
          <w:szCs w:val="28"/>
          <w:lang w:eastAsia="ru-RU"/>
        </w:rPr>
        <w:t>-медійної реклами;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284"/>
          <w:tab w:val="left" w:pos="56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контент-маркетинг та просування продуктів в мережі Інтернет;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284"/>
          <w:tab w:val="left" w:pos="56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методи та технології залучення цільової аудиторії;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284"/>
          <w:tab w:val="left" w:pos="56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системи електронних платежів;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1134"/>
        </w:tabs>
        <w:spacing w:after="0" w:line="240" w:lineRule="auto"/>
        <w:ind w:left="0" w:firstLine="927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технології використання електронної комерції у корпоративному  та споживчому секторах;</w:t>
      </w:r>
    </w:p>
    <w:p w:rsidR="00176F4D" w:rsidRPr="003135A7" w:rsidRDefault="00176F4D" w:rsidP="00176F4D">
      <w:pPr>
        <w:numPr>
          <w:ilvl w:val="0"/>
          <w:numId w:val="1"/>
        </w:numPr>
        <w:tabs>
          <w:tab w:val="clear" w:pos="128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показники оцінки ефективності Інтернет-маркетингу та електронної комерції;</w:t>
      </w:r>
    </w:p>
    <w:p w:rsidR="00176F4D" w:rsidRPr="003135A7" w:rsidRDefault="00176F4D" w:rsidP="00176F4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i/>
          <w:sz w:val="28"/>
          <w:szCs w:val="28"/>
          <w:u w:color="000000"/>
          <w:lang w:eastAsia="uk"/>
        </w:rPr>
      </w:pPr>
      <w:r w:rsidRPr="003135A7">
        <w:rPr>
          <w:rFonts w:ascii="Arial" w:eastAsia="Calibri" w:hAnsi="Arial" w:cs="Arial"/>
          <w:b/>
          <w:bCs/>
          <w:i/>
          <w:sz w:val="28"/>
          <w:szCs w:val="28"/>
          <w:u w:color="000000"/>
          <w:lang w:eastAsia="uk"/>
        </w:rPr>
        <w:t>вміти: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92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розробляти стратегії та здійснювати планування Інтернет-маркетингу;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92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lastRenderedPageBreak/>
        <w:t>використовувати канали та інструменти Інтернет-маркетингу та електронної комерції;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num" w:pos="700"/>
          <w:tab w:val="num" w:pos="927"/>
          <w:tab w:val="left" w:pos="1134"/>
        </w:tabs>
        <w:autoSpaceDE w:val="0"/>
        <w:autoSpaceDN w:val="0"/>
        <w:adjustRightInd w:val="0"/>
        <w:spacing w:after="36" w:line="240" w:lineRule="auto"/>
        <w:ind w:left="0" w:firstLine="92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застосовувати сучасні програмні продукти, інформаційні системи та цифрові технології для здійснення діяльності в Інтернет-середовищі;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92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>створювати якісний текстовий та графічний контент;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num" w:pos="700"/>
          <w:tab w:val="num" w:pos="927"/>
          <w:tab w:val="left" w:pos="1134"/>
        </w:tabs>
        <w:autoSpaceDE w:val="0"/>
        <w:autoSpaceDN w:val="0"/>
        <w:adjustRightInd w:val="0"/>
        <w:spacing w:after="36" w:line="240" w:lineRule="auto"/>
        <w:ind w:left="0" w:firstLine="92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проводити аудит веб-сайтів, проектувати,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оптимізовувати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веб-сайти;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num" w:pos="700"/>
          <w:tab w:val="num" w:pos="927"/>
          <w:tab w:val="left" w:pos="1134"/>
        </w:tabs>
        <w:autoSpaceDE w:val="0"/>
        <w:autoSpaceDN w:val="0"/>
        <w:adjustRightInd w:val="0"/>
        <w:spacing w:after="36" w:line="240" w:lineRule="auto"/>
        <w:ind w:left="0" w:firstLine="92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організовувати рекламну кампанію в мережі Інтернет;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num" w:pos="927"/>
          <w:tab w:val="left" w:pos="1134"/>
        </w:tabs>
        <w:spacing w:after="0" w:line="240" w:lineRule="auto"/>
        <w:ind w:left="0" w:firstLine="927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135A7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застосовувати платіжні засоби електронних платіжних систем;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num" w:pos="700"/>
          <w:tab w:val="num" w:pos="927"/>
          <w:tab w:val="left" w:pos="1134"/>
        </w:tabs>
        <w:autoSpaceDE w:val="0"/>
        <w:autoSpaceDN w:val="0"/>
        <w:adjustRightInd w:val="0"/>
        <w:spacing w:after="36" w:line="240" w:lineRule="auto"/>
        <w:ind w:left="0" w:firstLine="92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оцінювати та визначати ефективність рекламних кампаній, Інтернет-проектів, інструментів Інтернет-маркетингу та електронної комерції;</w:t>
      </w:r>
    </w:p>
    <w:p w:rsidR="00176F4D" w:rsidRPr="003135A7" w:rsidRDefault="00176F4D" w:rsidP="00176F4D">
      <w:pPr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927"/>
          <w:tab w:val="left" w:pos="1134"/>
        </w:tabs>
        <w:spacing w:after="0" w:line="240" w:lineRule="auto"/>
        <w:ind w:left="0" w:firstLine="927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sz w:val="28"/>
          <w:szCs w:val="28"/>
          <w:lang w:eastAsia="ru-RU"/>
        </w:rPr>
        <w:t xml:space="preserve">формувати нові конкурентоспроможні ідеї, </w:t>
      </w:r>
      <w:proofErr w:type="spellStart"/>
      <w:r w:rsidRPr="003135A7">
        <w:rPr>
          <w:rFonts w:ascii="Arial" w:eastAsia="Calibri" w:hAnsi="Arial" w:cs="Arial"/>
          <w:sz w:val="28"/>
          <w:szCs w:val="28"/>
          <w:lang w:eastAsia="ru-RU"/>
        </w:rPr>
        <w:t>валідувати</w:t>
      </w:r>
      <w:proofErr w:type="spellEnd"/>
      <w:r w:rsidRPr="003135A7">
        <w:rPr>
          <w:rFonts w:ascii="Arial" w:eastAsia="Calibri" w:hAnsi="Arial" w:cs="Arial"/>
          <w:sz w:val="28"/>
          <w:szCs w:val="28"/>
          <w:lang w:eastAsia="ru-RU"/>
        </w:rPr>
        <w:t xml:space="preserve"> їх та реалізовувати їх у проектах.</w:t>
      </w:r>
    </w:p>
    <w:p w:rsidR="00176F4D" w:rsidRDefault="00176F4D" w:rsidP="00176F4D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176F4D" w:rsidRPr="003135A7" w:rsidRDefault="00176F4D" w:rsidP="00176F4D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b/>
          <w:sz w:val="28"/>
          <w:szCs w:val="28"/>
          <w:lang w:eastAsia="ru-RU"/>
        </w:rPr>
        <w:t>Теми лекцій:</w:t>
      </w:r>
    </w:p>
    <w:p w:rsidR="00176F4D" w:rsidRPr="003135A7" w:rsidRDefault="00176F4D" w:rsidP="00176F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sz w:val="28"/>
          <w:szCs w:val="28"/>
        </w:rPr>
        <w:t>Базові поняття, стратегії Інтернет-маркетингу та електронної комерції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Поведінка і особливості споживачів в мережі Інтернет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sz w:val="28"/>
          <w:szCs w:val="28"/>
        </w:rPr>
        <w:t>Організація роботи та інформаційні можливості сайтів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Пошукові системи та пошукова оптимізація в мережі Інтернет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Маркетингові технології та комунікації в мережі Інтернет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Маркетинг у соціальних мережах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Електронні платіжні системи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Аналіз ефективності Інтернет-маркетингу та електронної комерції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Default="00176F4D" w:rsidP="00176F4D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176F4D" w:rsidRPr="003135A7" w:rsidRDefault="00176F4D" w:rsidP="00176F4D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b/>
          <w:sz w:val="28"/>
          <w:szCs w:val="28"/>
          <w:lang w:eastAsia="ru-RU"/>
        </w:rPr>
        <w:t>Теми занять:</w:t>
      </w:r>
    </w:p>
    <w:p w:rsidR="00176F4D" w:rsidRPr="003135A7" w:rsidRDefault="00176F4D" w:rsidP="00176F4D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i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b/>
          <w:i/>
          <w:sz w:val="28"/>
          <w:szCs w:val="28"/>
          <w:lang w:eastAsia="ru-RU"/>
        </w:rPr>
        <w:t>(семінарських, практичних, лабораторних)</w:t>
      </w:r>
    </w:p>
    <w:p w:rsidR="00176F4D" w:rsidRPr="003135A7" w:rsidRDefault="00176F4D" w:rsidP="00176F4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sz w:val="28"/>
          <w:szCs w:val="28"/>
        </w:rPr>
        <w:t>Базові поняття, стратегії Інтернет-маркетингу та електронної комерції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Поведінка і особливості споживачів в мережі Інтернет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sz w:val="28"/>
          <w:szCs w:val="28"/>
        </w:rPr>
        <w:t>Організація роботи та інформаційні можливості сайтів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Пошукові системи та пошукова оптимізація в мережі Інтернет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Маркетингові технології та комунікації в мережі Інтернет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Маркетинг у соціальних мережах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Електронні платіжні системи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176F4D" w:rsidRPr="003135A7" w:rsidRDefault="00176F4D" w:rsidP="00176F4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135A7">
        <w:rPr>
          <w:rFonts w:ascii="Arial" w:eastAsia="Times New Roman" w:hAnsi="Arial" w:cs="Arial"/>
          <w:bCs/>
          <w:sz w:val="28"/>
          <w:szCs w:val="28"/>
        </w:rPr>
        <w:t>Аналіз ефективності Інтернет-маркетингу та електронної комерції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:rsidR="0008511A" w:rsidRDefault="0008511A">
      <w:bookmarkStart w:id="0" w:name="_GoBack"/>
      <w:bookmarkEnd w:id="0"/>
    </w:p>
    <w:sectPr w:rsidR="0008511A" w:rsidSect="00176F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37D"/>
    <w:multiLevelType w:val="hybridMultilevel"/>
    <w:tmpl w:val="9B4418A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1D69"/>
    <w:multiLevelType w:val="hybridMultilevel"/>
    <w:tmpl w:val="ED7AEAA8"/>
    <w:lvl w:ilvl="0" w:tplc="0422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C16594"/>
    <w:multiLevelType w:val="hybridMultilevel"/>
    <w:tmpl w:val="4AE250F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E373D"/>
    <w:multiLevelType w:val="hybridMultilevel"/>
    <w:tmpl w:val="A3B84C34"/>
    <w:lvl w:ilvl="0" w:tplc="0422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5"/>
    <w:rsid w:val="0008511A"/>
    <w:rsid w:val="00176F4D"/>
    <w:rsid w:val="003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75297-3C58-49DE-8F62-EFA144AF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4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2020-10-13T08:20:00Z</dcterms:created>
  <dcterms:modified xsi:type="dcterms:W3CDTF">2020-10-13T08:21:00Z</dcterms:modified>
</cp:coreProperties>
</file>