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EFEC" w14:textId="77777777" w:rsidR="008D3875" w:rsidRPr="00EC4EAD" w:rsidRDefault="008D3875" w:rsidP="008D3875">
      <w:pPr>
        <w:spacing w:after="160" w:line="259" w:lineRule="auto"/>
        <w:jc w:val="center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КОМП’ЮТЕРНА ДІАГНОСТИКА ТРАКТОРІВ ТА АВТОМОБІЛІВ</w:t>
      </w:r>
    </w:p>
    <w:p w14:paraId="339D1776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2C99E4D5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 xml:space="preserve">Кафедра тракторів, автомобілів та </w:t>
      </w:r>
      <w:proofErr w:type="spellStart"/>
      <w:r w:rsidRPr="00EC4EAD">
        <w:rPr>
          <w:rFonts w:eastAsia="Calibri" w:cs="Times New Roman"/>
          <w:b/>
          <w:color w:val="000000"/>
          <w:sz w:val="24"/>
          <w:szCs w:val="24"/>
        </w:rPr>
        <w:t>біоенергоресурсів</w:t>
      </w:r>
      <w:proofErr w:type="spellEnd"/>
    </w:p>
    <w:p w14:paraId="26EC867D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14:paraId="5AF02B59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Механіко-технологічний факультет</w:t>
      </w:r>
    </w:p>
    <w:p w14:paraId="4ABBC92D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Style w:val="1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8D3875" w:rsidRPr="00EC4EAD" w14:paraId="4F1D973D" w14:textId="77777777" w:rsidTr="008B248C">
        <w:tc>
          <w:tcPr>
            <w:tcW w:w="3828" w:type="dxa"/>
            <w:vAlign w:val="center"/>
          </w:tcPr>
          <w:p w14:paraId="2121A701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3109B2B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к.т.н</w:t>
            </w:r>
            <w:proofErr w:type="spellEnd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., доц. </w:t>
            </w:r>
            <w:proofErr w:type="spellStart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Романченко</w:t>
            </w:r>
            <w:proofErr w:type="spellEnd"/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Володимир Миколайович</w:t>
            </w:r>
          </w:p>
        </w:tc>
      </w:tr>
      <w:tr w:rsidR="008D3875" w:rsidRPr="00EC4EAD" w14:paraId="4BDDF72F" w14:textId="77777777" w:rsidTr="008B248C">
        <w:tc>
          <w:tcPr>
            <w:tcW w:w="3828" w:type="dxa"/>
            <w:vAlign w:val="center"/>
          </w:tcPr>
          <w:p w14:paraId="3D3FD81A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5522839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D3875" w:rsidRPr="00EC4EAD" w14:paraId="0E08B721" w14:textId="77777777" w:rsidTr="008B248C">
        <w:tc>
          <w:tcPr>
            <w:tcW w:w="3828" w:type="dxa"/>
            <w:vAlign w:val="center"/>
          </w:tcPr>
          <w:p w14:paraId="1D60B62B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2395F46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Бакалавр</w:t>
            </w:r>
          </w:p>
        </w:tc>
      </w:tr>
      <w:tr w:rsidR="008D3875" w:rsidRPr="00EC4EAD" w14:paraId="1EEF77DA" w14:textId="77777777" w:rsidTr="008B248C">
        <w:tc>
          <w:tcPr>
            <w:tcW w:w="3828" w:type="dxa"/>
            <w:vAlign w:val="center"/>
          </w:tcPr>
          <w:p w14:paraId="7F663763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F67DF55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D3875" w:rsidRPr="00EC4EAD" w14:paraId="20DD608C" w14:textId="77777777" w:rsidTr="008B248C">
        <w:tc>
          <w:tcPr>
            <w:tcW w:w="3828" w:type="dxa"/>
            <w:vAlign w:val="center"/>
          </w:tcPr>
          <w:p w14:paraId="63D5B3F8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8661FC4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Залік</w:t>
            </w:r>
          </w:p>
        </w:tc>
      </w:tr>
      <w:tr w:rsidR="008D3875" w:rsidRPr="00EC4EAD" w14:paraId="0A134567" w14:textId="77777777" w:rsidTr="008B248C">
        <w:tc>
          <w:tcPr>
            <w:tcW w:w="3828" w:type="dxa"/>
            <w:vAlign w:val="center"/>
          </w:tcPr>
          <w:p w14:paraId="67CD9321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49242A3" w14:textId="77777777" w:rsidR="008D3875" w:rsidRPr="00EC4EAD" w:rsidRDefault="008D3875" w:rsidP="008D3875">
            <w:pPr>
              <w:spacing w:after="0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EC4EAD">
              <w:rPr>
                <w:rFonts w:eastAsia="Calibri" w:cs="Times New Roman"/>
                <w:b/>
                <w:color w:val="000000"/>
                <w:sz w:val="24"/>
                <w:szCs w:val="24"/>
              </w:rPr>
              <w:t>30 (15 год. лекцій, 15 год. практичних)</w:t>
            </w:r>
          </w:p>
        </w:tc>
      </w:tr>
    </w:tbl>
    <w:p w14:paraId="205A4042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415FF486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Загальний опис дисципліни</w:t>
      </w:r>
    </w:p>
    <w:p w14:paraId="19349CA3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У межах зазначеної дисципліни здобувачі вивчають сучасне електричне і електроне обладнання автомобілів та тракторів, контрольно-вимірювальні прилади, електроприводи, систему управління ДВЗ та іншими системами сучасних тракторів та автомобілів. Також студенти освоять сучасні методи і способи діагностування автомобілів та тракторів, деталей, вузлів і агрегатів автомобілів, а також принципи роботи і особливості використання діагностичних приладів.</w:t>
      </w:r>
    </w:p>
    <w:p w14:paraId="1269D88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F31583">
        <w:rPr>
          <w:rFonts w:eastAsia="Calibri" w:cs="Times New Roman"/>
          <w:b/>
          <w:i/>
          <w:color w:val="000000"/>
          <w:sz w:val="24"/>
          <w:szCs w:val="24"/>
        </w:rPr>
        <w:t>Метою</w:t>
      </w:r>
      <w:r w:rsidRPr="00EC4EAD">
        <w:rPr>
          <w:rFonts w:eastAsia="Calibri" w:cs="Times New Roman"/>
          <w:color w:val="000000"/>
          <w:sz w:val="24"/>
          <w:szCs w:val="24"/>
        </w:rPr>
        <w:t xml:space="preserve"> є вивчення сучасних методів і способів діагностування автомобілів та тракторів, а також принципів роботи і особливості використання діагностичних приладів.</w:t>
      </w:r>
    </w:p>
    <w:p w14:paraId="01A49F8B" w14:textId="77777777" w:rsidR="008D3875" w:rsidRPr="00EC4EAD" w:rsidRDefault="008D3875" w:rsidP="008D3875">
      <w:pPr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</w:p>
    <w:p w14:paraId="23894B93" w14:textId="77777777" w:rsidR="008D3875" w:rsidRPr="00EC4EAD" w:rsidRDefault="008D3875" w:rsidP="008D3875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Теми лекцій:</w:t>
      </w:r>
    </w:p>
    <w:p w14:paraId="6525031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1. Електронні блоки керування.</w:t>
      </w:r>
    </w:p>
    <w:p w14:paraId="57F49A01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2. Обмін даними між діагностичним обладнанням та електронними системами автомобіля.</w:t>
      </w:r>
    </w:p>
    <w:p w14:paraId="5DC4F845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3. Функціонування підсистем самодіагностики.</w:t>
      </w:r>
    </w:p>
    <w:p w14:paraId="68755C16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4. Технології комп’ютерної діагностики.</w:t>
      </w:r>
    </w:p>
    <w:p w14:paraId="795A9CD8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5. Засоби та методи вимірювання діагностичних параметрів електричних систем.</w:t>
      </w:r>
    </w:p>
    <w:p w14:paraId="243FF70B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6. Характеристика засобів діагностування електрообладнання.</w:t>
      </w:r>
    </w:p>
    <w:p w14:paraId="44F51C1D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7. Виявлення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несправностей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 xml:space="preserve"> в системах електрообладнання за симптомами та ознаками.</w:t>
      </w:r>
    </w:p>
    <w:p w14:paraId="0A446A71" w14:textId="77777777" w:rsidR="008D3875" w:rsidRPr="00EC4EAD" w:rsidRDefault="008D3875" w:rsidP="00F31583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8. Діагностування електронних блоків та пристроїв.</w:t>
      </w:r>
    </w:p>
    <w:p w14:paraId="7DB425B9" w14:textId="77777777" w:rsidR="008D3875" w:rsidRPr="00EC4EAD" w:rsidRDefault="008D3875" w:rsidP="008D3875">
      <w:pPr>
        <w:spacing w:after="0" w:line="240" w:lineRule="auto"/>
        <w:ind w:firstLine="426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p w14:paraId="03181EA6" w14:textId="77777777" w:rsidR="008D3875" w:rsidRPr="00EC4EAD" w:rsidRDefault="008D3875" w:rsidP="008D3875">
      <w:pPr>
        <w:spacing w:after="0" w:line="240" w:lineRule="auto"/>
        <w:ind w:firstLine="426"/>
        <w:jc w:val="center"/>
        <w:rPr>
          <w:rFonts w:eastAsia="Calibri" w:cs="Times New Roman"/>
          <w:b/>
          <w:color w:val="000000"/>
          <w:sz w:val="24"/>
          <w:szCs w:val="24"/>
        </w:rPr>
      </w:pPr>
      <w:r w:rsidRPr="00EC4EAD">
        <w:rPr>
          <w:rFonts w:eastAsia="Calibri" w:cs="Times New Roman"/>
          <w:b/>
          <w:color w:val="000000"/>
          <w:sz w:val="24"/>
          <w:szCs w:val="24"/>
        </w:rPr>
        <w:t>Теми практичних занять:</w:t>
      </w:r>
    </w:p>
    <w:p w14:paraId="4F5C8445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bookmarkStart w:id="0" w:name="_GoBack"/>
      <w:r w:rsidRPr="00EC4EAD">
        <w:rPr>
          <w:rFonts w:eastAsia="Calibri" w:cs="Times New Roman"/>
          <w:color w:val="000000"/>
          <w:sz w:val="24"/>
          <w:szCs w:val="24"/>
        </w:rPr>
        <w:t xml:space="preserve">1. Контроль параметрів та оперативне виявлення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несправностей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 xml:space="preserve"> систем автомобіля за допомогою бортового комп’ютера.</w:t>
      </w:r>
    </w:p>
    <w:p w14:paraId="2B4B2D3A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2. Комплексне комп’ютерне діагностування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енергозасобу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>.</w:t>
      </w:r>
    </w:p>
    <w:p w14:paraId="7E12D299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3. Діагностування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несправностей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 xml:space="preserve"> системи запалення.</w:t>
      </w:r>
    </w:p>
    <w:p w14:paraId="33263131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>4. Комп’ютерне діагностування електронної системи керування  дизельного двигуна.</w:t>
      </w:r>
    </w:p>
    <w:p w14:paraId="5B39F725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5. Комп’ютерна діагностика </w:t>
      </w:r>
      <w:proofErr w:type="spellStart"/>
      <w:r w:rsidRPr="00EC4EAD">
        <w:rPr>
          <w:rFonts w:eastAsia="Calibri" w:cs="Times New Roman"/>
          <w:color w:val="000000"/>
          <w:sz w:val="24"/>
          <w:szCs w:val="24"/>
        </w:rPr>
        <w:t>несправностей</w:t>
      </w:r>
      <w:proofErr w:type="spellEnd"/>
      <w:r w:rsidRPr="00EC4EAD">
        <w:rPr>
          <w:rFonts w:eastAsia="Calibri" w:cs="Times New Roman"/>
          <w:color w:val="000000"/>
          <w:sz w:val="24"/>
          <w:szCs w:val="24"/>
        </w:rPr>
        <w:t xml:space="preserve"> і ультразвукове очищення електромагнітних форсунок бензинових двигунів автомобілів.</w:t>
      </w:r>
    </w:p>
    <w:p w14:paraId="59CB382E" w14:textId="77777777" w:rsidR="008D3875" w:rsidRPr="00EC4EAD" w:rsidRDefault="008D3875" w:rsidP="00F31583">
      <w:pPr>
        <w:spacing w:after="0" w:line="240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C4EAD">
        <w:rPr>
          <w:rFonts w:eastAsia="Calibri" w:cs="Times New Roman"/>
          <w:color w:val="000000"/>
          <w:sz w:val="24"/>
          <w:szCs w:val="24"/>
        </w:rPr>
        <w:t xml:space="preserve">6. </w:t>
      </w:r>
      <w:bookmarkEnd w:id="0"/>
      <w:r w:rsidRPr="00EC4EAD">
        <w:rPr>
          <w:rFonts w:eastAsia="Calibri" w:cs="Times New Roman"/>
          <w:color w:val="000000"/>
          <w:sz w:val="24"/>
          <w:szCs w:val="24"/>
        </w:rPr>
        <w:t>Мобільно-оперативне комп’ютерне діагностування систем тракторів та автомобіля.</w:t>
      </w:r>
    </w:p>
    <w:p w14:paraId="64373292" w14:textId="77777777" w:rsidR="008D3875" w:rsidRDefault="008D3875" w:rsidP="008D3875"/>
    <w:p w14:paraId="085D3460" w14:textId="12E3B96B" w:rsidR="001167D9" w:rsidRPr="008D3875" w:rsidRDefault="001167D9" w:rsidP="008D3875"/>
    <w:sectPr w:rsidR="001167D9" w:rsidRPr="008D38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617"/>
    <w:multiLevelType w:val="hybridMultilevel"/>
    <w:tmpl w:val="3D4AC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3AAA"/>
    <w:multiLevelType w:val="hybridMultilevel"/>
    <w:tmpl w:val="E9F01C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033BCA"/>
    <w:rsid w:val="00047A0F"/>
    <w:rsid w:val="0008511A"/>
    <w:rsid w:val="001167D9"/>
    <w:rsid w:val="00222D65"/>
    <w:rsid w:val="00264909"/>
    <w:rsid w:val="002A5205"/>
    <w:rsid w:val="00362DEF"/>
    <w:rsid w:val="003C7EDA"/>
    <w:rsid w:val="003E0A46"/>
    <w:rsid w:val="00471647"/>
    <w:rsid w:val="00471D1D"/>
    <w:rsid w:val="00482856"/>
    <w:rsid w:val="00560B3D"/>
    <w:rsid w:val="006C0AB8"/>
    <w:rsid w:val="00725395"/>
    <w:rsid w:val="00764C5C"/>
    <w:rsid w:val="007E4BEE"/>
    <w:rsid w:val="00854948"/>
    <w:rsid w:val="008D3875"/>
    <w:rsid w:val="00991BE0"/>
    <w:rsid w:val="00B56630"/>
    <w:rsid w:val="00C470F2"/>
    <w:rsid w:val="00CA38FF"/>
    <w:rsid w:val="00D71652"/>
    <w:rsid w:val="00E14D59"/>
    <w:rsid w:val="00E46134"/>
    <w:rsid w:val="00F170FD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38D3"/>
  <w15:docId w15:val="{895ADDF3-854B-4DB6-8B77-F3BB0E04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75"/>
    <w:pPr>
      <w:spacing w:after="200" w:line="276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033BCA"/>
    <w:pPr>
      <w:spacing w:after="0" w:line="240" w:lineRule="auto"/>
      <w:ind w:firstLine="709"/>
      <w:jc w:val="both"/>
    </w:pPr>
    <w:rPr>
      <w:rFonts w:ascii="Arial" w:hAnsi="Arial" w:cs="Arial"/>
      <w:b/>
      <w:color w:val="000000" w:themeColor="text1"/>
      <w:szCs w:val="28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033BCA"/>
    <w:rPr>
      <w:rFonts w:ascii="Arial" w:hAnsi="Arial" w:cs="Arial"/>
      <w:b/>
      <w:color w:val="000000" w:themeColor="text1"/>
      <w:sz w:val="28"/>
      <w:szCs w:val="28"/>
      <w:lang w:val="uk-UA"/>
    </w:rPr>
  </w:style>
  <w:style w:type="table" w:customStyle="1" w:styleId="1">
    <w:name w:val="Сетка таблицы1"/>
    <w:basedOn w:val="a1"/>
    <w:next w:val="a3"/>
    <w:uiPriority w:val="39"/>
    <w:rsid w:val="008D3875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dcterms:created xsi:type="dcterms:W3CDTF">2021-10-13T12:45:00Z</dcterms:created>
  <dcterms:modified xsi:type="dcterms:W3CDTF">2022-10-20T12:47:00Z</dcterms:modified>
</cp:coreProperties>
</file>