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50" w:rsidRPr="003135A7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АГРОЦЕНОЛОГІЯ. ПОЛЬОВІ КУЛЬТУРИ</w:t>
      </w:r>
    </w:p>
    <w:p w:rsidR="00D13350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3350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Кафедра р</w:t>
      </w: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ослинництва</w:t>
      </w:r>
    </w:p>
    <w:p w:rsidR="00D13350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3350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Агробіологічний факультет</w:t>
      </w:r>
    </w:p>
    <w:p w:rsidR="00D13350" w:rsidRPr="003135A7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D13350" w:rsidRPr="003135A7" w:rsidTr="00AC26B6">
        <w:tc>
          <w:tcPr>
            <w:tcW w:w="3828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Каленська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Світлана Михайлівна</w:t>
            </w:r>
          </w:p>
        </w:tc>
      </w:tr>
      <w:tr w:rsidR="00D13350" w:rsidRPr="003135A7" w:rsidTr="00AC26B6">
        <w:tc>
          <w:tcPr>
            <w:tcW w:w="3828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13350" w:rsidRPr="003135A7" w:rsidTr="00AC26B6">
        <w:tc>
          <w:tcPr>
            <w:tcW w:w="3828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Магістр</w:t>
            </w:r>
          </w:p>
        </w:tc>
      </w:tr>
      <w:tr w:rsidR="00D13350" w:rsidRPr="003135A7" w:rsidTr="00AC26B6">
        <w:tc>
          <w:tcPr>
            <w:tcW w:w="3828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13350" w:rsidRPr="003135A7" w:rsidTr="00AC26B6">
        <w:tc>
          <w:tcPr>
            <w:tcW w:w="3828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Екзамен</w:t>
            </w:r>
          </w:p>
        </w:tc>
      </w:tr>
      <w:tr w:rsidR="00D13350" w:rsidRPr="003135A7" w:rsidTr="00AC26B6">
        <w:tc>
          <w:tcPr>
            <w:tcW w:w="3828" w:type="dxa"/>
            <w:shd w:val="clear" w:color="auto" w:fill="auto"/>
          </w:tcPr>
          <w:p w:rsidR="00D13350" w:rsidRPr="003135A7" w:rsidRDefault="00D13350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D13350" w:rsidRPr="003135A7" w:rsidRDefault="00D13350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30 (15 год. лекцій, 15 год. практичних чи лабораторних)</w:t>
            </w:r>
          </w:p>
        </w:tc>
      </w:tr>
    </w:tbl>
    <w:p w:rsidR="00D13350" w:rsidRPr="003135A7" w:rsidRDefault="00D13350" w:rsidP="00D133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3350" w:rsidRPr="003135A7" w:rsidRDefault="00D13350" w:rsidP="00D13350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Загальний опис дисципліни</w:t>
      </w:r>
    </w:p>
    <w:p w:rsidR="00D13350" w:rsidRPr="003135A7" w:rsidRDefault="00D13350" w:rsidP="00D1335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sz w:val="28"/>
          <w:szCs w:val="28"/>
          <w:lang w:eastAsia="ru-RU"/>
        </w:rPr>
        <w:t>Дисципліна «</w:t>
      </w:r>
      <w:proofErr w:type="spellStart"/>
      <w:r w:rsidRPr="003135A7">
        <w:rPr>
          <w:rFonts w:ascii="Arial" w:eastAsia="Times New Roman" w:hAnsi="Arial" w:cs="Arial"/>
          <w:sz w:val="28"/>
          <w:szCs w:val="28"/>
          <w:lang w:eastAsia="ru-RU"/>
        </w:rPr>
        <w:t>Агроценологія</w:t>
      </w:r>
      <w:proofErr w:type="spellEnd"/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. Польові культури» передбачає вивчення теоретичних засад стійкості агроценозів польових культур, вимог до чинників довкілля, закономірностей формування величини і якості урожаю завдяки комплексному узагальненому поєднанню факторів формування врожаю та стійкості до стресових умов рослин, формування елементів технології вирощування культур, які забезпечують функціонування екологічно стійких агроценозів.  </w:t>
      </w:r>
    </w:p>
    <w:p w:rsidR="00D13350" w:rsidRDefault="00D13350" w:rsidP="00D133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3350" w:rsidRPr="003135A7" w:rsidRDefault="00D13350" w:rsidP="00D133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Теми лекцій: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Теоретичні основи формування стійких агроценозів. взаємозв’язки формування агроценозів. 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Енергетична ефективність агроценозів. продуктивність та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біорізноманіття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агроценозів 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Формування стійких до стресів агроценозів.  управління процесами формування стійких агроценозів через добір, інтродукцію та використання біологічних та екологічних типів рослин.  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Екологічна рівновага агроценозів. 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Формування агроценозів залежно від властивостей ґрунту та ґрунтової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мікробіоти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роль супутніх видів рослин у формуванні агроценозу. 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Взаємодія між рослинами,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фітопатогенами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>, фітофагами та корисними бацилами. роль фітофагів у розвитку основного виду та супутніх.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Технологічні особливості формування агроценозів сільськогосподарських культур </w:t>
      </w:r>
    </w:p>
    <w:p w:rsidR="00D13350" w:rsidRPr="003135A7" w:rsidRDefault="00D13350" w:rsidP="00D133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Стійкість агроценозів за виробництва органічної продукції.</w:t>
      </w:r>
    </w:p>
    <w:p w:rsidR="00D13350" w:rsidRPr="003135A7" w:rsidRDefault="00D13350" w:rsidP="00D1335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D13350" w:rsidRPr="003135A7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Теми занять:</w:t>
      </w:r>
    </w:p>
    <w:p w:rsidR="00D13350" w:rsidRPr="003135A7" w:rsidRDefault="00D13350" w:rsidP="00D1335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i/>
          <w:sz w:val="28"/>
          <w:szCs w:val="28"/>
          <w:lang w:eastAsia="ru-RU"/>
        </w:rPr>
        <w:t>(семінарських, практичних, лабораторних)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Аналіз стану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агросистеми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за комплексом параметрів</w:t>
      </w:r>
      <w:r>
        <w:rPr>
          <w:rFonts w:ascii="Arial" w:eastAsia="Calibri" w:hAnsi="Arial" w:cs="Arial"/>
          <w:sz w:val="28"/>
          <w:szCs w:val="28"/>
        </w:rPr>
        <w:t>.</w:t>
      </w:r>
      <w:bookmarkStart w:id="0" w:name="_GoBack"/>
      <w:bookmarkEnd w:id="0"/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lastRenderedPageBreak/>
        <w:t>Аналіз структури агроценозу. Якісна оцінка структурних компонентів. Моделювання агроценозів.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3135A7">
        <w:rPr>
          <w:rFonts w:ascii="Arial" w:eastAsia="Calibri" w:hAnsi="Arial" w:cs="Arial"/>
          <w:sz w:val="28"/>
          <w:szCs w:val="28"/>
        </w:rPr>
        <w:t>Мікробіота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ґрунту.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3135A7">
        <w:rPr>
          <w:rFonts w:ascii="Arial" w:eastAsia="Calibri" w:hAnsi="Arial" w:cs="Arial"/>
          <w:sz w:val="28"/>
          <w:szCs w:val="28"/>
        </w:rPr>
        <w:t>Стресостійкість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рослин. Методи визначення посухостійкості, жаростійкості, холодостійкості, морозостійкості рослин. 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Методи визначення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алелопатичної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дії рослин.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Методика розрахунку екологічної пластичності та стабільності сортів польових культур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Методологія розробки систем захисту рослин та удобрення в технологіях з напрямленим формуванням якості продукції</w:t>
      </w:r>
    </w:p>
    <w:p w:rsidR="00D13350" w:rsidRPr="003135A7" w:rsidRDefault="00D13350" w:rsidP="00D13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Методи оцінки та прогнозування ризиків.</w:t>
      </w:r>
    </w:p>
    <w:p w:rsidR="00D13350" w:rsidRDefault="00D13350" w:rsidP="00D13350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8511A" w:rsidRDefault="0008511A"/>
    <w:sectPr w:rsidR="0008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419"/>
    <w:multiLevelType w:val="hybridMultilevel"/>
    <w:tmpl w:val="318A023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C99"/>
    <w:multiLevelType w:val="hybridMultilevel"/>
    <w:tmpl w:val="6E760B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1"/>
    <w:rsid w:val="0008511A"/>
    <w:rsid w:val="00D13350"/>
    <w:rsid w:val="00E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770D"/>
  <w15:chartTrackingRefBased/>
  <w15:docId w15:val="{1FC4D1F7-2D5B-408C-94DA-CA38518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5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2020-10-13T08:35:00Z</dcterms:created>
  <dcterms:modified xsi:type="dcterms:W3CDTF">2020-10-13T08:37:00Z</dcterms:modified>
</cp:coreProperties>
</file>