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7D819" w14:textId="77777777" w:rsidR="005A2D64" w:rsidRPr="001847AF" w:rsidRDefault="005A2D64" w:rsidP="005A2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847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ННІ неперервної освіти і туризму</w:t>
      </w:r>
    </w:p>
    <w:p w14:paraId="1D2A31BE" w14:textId="77777777" w:rsidR="005A2D64" w:rsidRPr="00C940DC" w:rsidRDefault="005A2D64" w:rsidP="005A2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47A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1847AF">
        <w:rPr>
          <w:rFonts w:ascii="Times New Roman" w:eastAsia="Times New Roman" w:hAnsi="Times New Roman" w:cs="Times New Roman"/>
          <w:sz w:val="28"/>
          <w:szCs w:val="28"/>
          <w:lang w:eastAsia="uk-UA"/>
        </w:rPr>
        <w:t>. Інформаційно-консультаційна діяльність</w:t>
      </w:r>
      <w:r w:rsidRPr="00C940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агроб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ізнесі</w:t>
      </w:r>
    </w:p>
    <w:p w14:paraId="0E7053A3" w14:textId="088C7D75" w:rsidR="005A2D64" w:rsidRPr="005A2D64" w:rsidRDefault="005A2D64" w:rsidP="005A2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2D64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uk-UA"/>
        </w:rPr>
        <w:t>14. Державне управління</w:t>
      </w:r>
      <w:r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uk-UA"/>
        </w:rPr>
        <w:t xml:space="preserve">     </w:t>
      </w:r>
      <w:r w:rsidRPr="005A2D64"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  <w:t>нова дисципліна</w:t>
      </w:r>
      <w:r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uk-UA"/>
        </w:rPr>
        <w:t xml:space="preserve"> </w:t>
      </w:r>
      <w:r w:rsidRPr="005A2D6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Комунікації в публічному управлінні</w:t>
      </w:r>
    </w:p>
    <w:p w14:paraId="32EA1E27" w14:textId="77777777" w:rsidR="005A2D64" w:rsidRPr="001847AF" w:rsidRDefault="005A2D64" w:rsidP="005A2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Pr="001847AF">
        <w:rPr>
          <w:rFonts w:ascii="Times New Roman" w:eastAsia="Times New Roman" w:hAnsi="Times New Roman" w:cs="Times New Roman"/>
          <w:sz w:val="28"/>
          <w:szCs w:val="28"/>
          <w:lang w:eastAsia="uk-UA"/>
        </w:rPr>
        <w:t>. Організація інноваційного бізнесу</w:t>
      </w:r>
    </w:p>
    <w:p w14:paraId="4A483749" w14:textId="77777777" w:rsidR="005A2D64" w:rsidRDefault="005A2D6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4909F" w14:textId="77777777" w:rsidR="005A2D64" w:rsidRDefault="005A2D6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6FF4D" w14:textId="77777777" w:rsidR="005A2D64" w:rsidRDefault="005A2D6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81573" w14:textId="77777777" w:rsidR="005A2D64" w:rsidRDefault="005A2D6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41DCB" w14:textId="77777777" w:rsidR="005A2D64" w:rsidRDefault="005A2D64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7535D" w14:textId="246BC8D3" w:rsidR="003C1FB6" w:rsidRPr="006935F3" w:rsidRDefault="00AE715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КОМУНІКАЦІЇ В ПУБЛІЧНОМУ УПРАВЛІННІ</w:t>
      </w:r>
    </w:p>
    <w:p w14:paraId="2905CD2F" w14:textId="77777777" w:rsidR="00780260" w:rsidRPr="006935F3" w:rsidRDefault="0012352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Кафедра публічного управління та менеджменту інноваційної діяльності</w:t>
      </w:r>
    </w:p>
    <w:p w14:paraId="5E9D58F7" w14:textId="77777777"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</w:t>
      </w:r>
      <w:r w:rsidR="00AE715F">
        <w:rPr>
          <w:rFonts w:ascii="Times New Roman" w:hAnsi="Times New Roman" w:cs="Times New Roman"/>
          <w:b/>
          <w:sz w:val="24"/>
          <w:szCs w:val="24"/>
        </w:rPr>
        <w:t>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туризму</w:t>
      </w:r>
    </w:p>
    <w:p w14:paraId="556AF437" w14:textId="77777777" w:rsidR="00780260" w:rsidRPr="006935F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935F3" w14:paraId="1C5F9A63" w14:textId="77777777" w:rsidTr="00780260">
        <w:tc>
          <w:tcPr>
            <w:tcW w:w="3686" w:type="dxa"/>
            <w:vAlign w:val="center"/>
          </w:tcPr>
          <w:p w14:paraId="0327BED2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6D033CA" w14:textId="77777777" w:rsidR="00780260" w:rsidRPr="006935F3" w:rsidRDefault="00645045" w:rsidP="001A7F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в.о. завідувача кафедри, </w:t>
            </w:r>
            <w:r w:rsidR="00AE715F">
              <w:rPr>
                <w:rFonts w:ascii="Times New Roman" w:hAnsi="Times New Roman" w:cs="Times New Roman"/>
                <w:b/>
                <w:sz w:val="24"/>
                <w:szCs w:val="24"/>
              </w:rPr>
              <w:t>доктор наук з державного управління</w:t>
            </w:r>
            <w:r w:rsidR="001A7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доцент </w:t>
            </w:r>
            <w:r w:rsidR="00AB07F6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С.М.</w:t>
            </w:r>
            <w:r w:rsidR="001A7FC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B07F6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Приліпко</w:t>
            </w:r>
          </w:p>
        </w:tc>
      </w:tr>
      <w:tr w:rsidR="00780260" w:rsidRPr="006935F3" w14:paraId="003A7F1D" w14:textId="77777777" w:rsidTr="00780260">
        <w:tc>
          <w:tcPr>
            <w:tcW w:w="3686" w:type="dxa"/>
            <w:vAlign w:val="center"/>
          </w:tcPr>
          <w:p w14:paraId="1AB295D1" w14:textId="77777777" w:rsidR="00780260" w:rsidRPr="006935F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02A4233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935F3" w14:paraId="4BA94612" w14:textId="77777777" w:rsidTr="00780260">
        <w:tc>
          <w:tcPr>
            <w:tcW w:w="3686" w:type="dxa"/>
            <w:vAlign w:val="center"/>
          </w:tcPr>
          <w:p w14:paraId="5F2B342E" w14:textId="77777777" w:rsidR="00780260" w:rsidRPr="006935F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77DAED8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935F3" w14:paraId="62B2DE41" w14:textId="77777777" w:rsidTr="00780260">
        <w:tc>
          <w:tcPr>
            <w:tcW w:w="3686" w:type="dxa"/>
            <w:vAlign w:val="center"/>
          </w:tcPr>
          <w:p w14:paraId="37F203D2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A895C9D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6935F3" w14:paraId="4D82EB05" w14:textId="77777777" w:rsidTr="00780260">
        <w:tc>
          <w:tcPr>
            <w:tcW w:w="3686" w:type="dxa"/>
            <w:vAlign w:val="center"/>
          </w:tcPr>
          <w:p w14:paraId="0305610C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068BF63" w14:textId="77777777" w:rsidR="00780260" w:rsidRPr="006935F3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6935F3" w14:paraId="472EA8AB" w14:textId="77777777" w:rsidTr="00780260">
        <w:tc>
          <w:tcPr>
            <w:tcW w:w="3686" w:type="dxa"/>
            <w:vAlign w:val="center"/>
          </w:tcPr>
          <w:p w14:paraId="327EF62E" w14:textId="77777777" w:rsidR="00780260" w:rsidRPr="006935F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BB70459" w14:textId="77777777" w:rsidR="00780260" w:rsidRPr="006935F3" w:rsidRDefault="00780260" w:rsidP="00920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(16 год лекцій, 14 год </w:t>
            </w:r>
            <w:r w:rsidR="009208AE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семінарських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40975E5" w14:textId="77777777" w:rsidR="00780260" w:rsidRPr="006935F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CC0DC" w14:textId="77777777" w:rsidR="00D444FA" w:rsidRDefault="00D444FA" w:rsidP="00F42A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07F9CA0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b/>
          <w:sz w:val="24"/>
          <w:szCs w:val="24"/>
        </w:rPr>
        <w:t>Метою</w:t>
      </w:r>
      <w:r w:rsidRPr="001A7FC7">
        <w:rPr>
          <w:rFonts w:ascii="Times New Roman" w:hAnsi="Times New Roman" w:cs="Times New Roman"/>
          <w:sz w:val="24"/>
          <w:szCs w:val="24"/>
        </w:rPr>
        <w:t xml:space="preserve"> вивчення дисципліни є набуття </w:t>
      </w:r>
      <w:r>
        <w:rPr>
          <w:rFonts w:ascii="Times New Roman" w:hAnsi="Times New Roman" w:cs="Times New Roman"/>
          <w:sz w:val="24"/>
          <w:szCs w:val="24"/>
        </w:rPr>
        <w:t xml:space="preserve">здобувачами вищої освіти </w:t>
      </w:r>
      <w:r w:rsidRPr="001A7FC7">
        <w:rPr>
          <w:rFonts w:ascii="Times New Roman" w:hAnsi="Times New Roman" w:cs="Times New Roman"/>
          <w:sz w:val="24"/>
          <w:szCs w:val="24"/>
        </w:rPr>
        <w:t>загальних та фахових компетентностей щодо управління різнобічною комунікацією</w:t>
      </w:r>
      <w:r w:rsidR="003C642A">
        <w:rPr>
          <w:rFonts w:ascii="Times New Roman" w:hAnsi="Times New Roman" w:cs="Times New Roman"/>
          <w:sz w:val="24"/>
          <w:szCs w:val="24"/>
        </w:rPr>
        <w:t xml:space="preserve"> у сфері публічного управління</w:t>
      </w:r>
      <w:r w:rsidRPr="001A7FC7">
        <w:rPr>
          <w:rFonts w:ascii="Times New Roman" w:hAnsi="Times New Roman" w:cs="Times New Roman"/>
          <w:sz w:val="24"/>
          <w:szCs w:val="24"/>
        </w:rPr>
        <w:t>, налагодження соціальн</w:t>
      </w:r>
      <w:r w:rsidR="003C642A">
        <w:rPr>
          <w:rFonts w:ascii="Times New Roman" w:hAnsi="Times New Roman" w:cs="Times New Roman"/>
          <w:sz w:val="24"/>
          <w:szCs w:val="24"/>
        </w:rPr>
        <w:t>ої взаємодії та співробітництва</w:t>
      </w:r>
      <w:r w:rsidRPr="001A7FC7">
        <w:rPr>
          <w:rFonts w:ascii="Times New Roman" w:hAnsi="Times New Roman" w:cs="Times New Roman"/>
          <w:sz w:val="24"/>
          <w:szCs w:val="24"/>
        </w:rPr>
        <w:t>.</w:t>
      </w:r>
    </w:p>
    <w:p w14:paraId="4AA884C2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F9F020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b/>
          <w:sz w:val="24"/>
          <w:szCs w:val="24"/>
        </w:rPr>
        <w:t>Завдання</w:t>
      </w:r>
      <w:r w:rsidRPr="001A7FC7">
        <w:rPr>
          <w:rFonts w:ascii="Times New Roman" w:hAnsi="Times New Roman" w:cs="Times New Roman"/>
          <w:sz w:val="24"/>
          <w:szCs w:val="24"/>
        </w:rPr>
        <w:t xml:space="preserve"> дисципліни полягає у формуванні у </w:t>
      </w:r>
      <w:r>
        <w:rPr>
          <w:rFonts w:ascii="Times New Roman" w:hAnsi="Times New Roman" w:cs="Times New Roman"/>
          <w:sz w:val="24"/>
          <w:szCs w:val="24"/>
        </w:rPr>
        <w:t xml:space="preserve">здобувачів вищої освіти </w:t>
      </w:r>
      <w:r w:rsidRPr="001A7FC7">
        <w:rPr>
          <w:rFonts w:ascii="Times New Roman" w:hAnsi="Times New Roman" w:cs="Times New Roman"/>
          <w:sz w:val="24"/>
          <w:szCs w:val="24"/>
        </w:rPr>
        <w:t xml:space="preserve">теоретичних знань та набутті практичних навичок щодо налагодження та ведення </w:t>
      </w:r>
      <w:r w:rsidR="003C642A">
        <w:rPr>
          <w:rFonts w:ascii="Times New Roman" w:hAnsi="Times New Roman" w:cs="Times New Roman"/>
          <w:sz w:val="24"/>
          <w:szCs w:val="24"/>
        </w:rPr>
        <w:t xml:space="preserve">ефективних </w:t>
      </w:r>
      <w:r w:rsidRPr="001A7FC7">
        <w:rPr>
          <w:rFonts w:ascii="Times New Roman" w:hAnsi="Times New Roman" w:cs="Times New Roman"/>
          <w:sz w:val="24"/>
          <w:szCs w:val="24"/>
        </w:rPr>
        <w:t>комунікацій у процесі діяльності органів державної влади, органів місцевого самоврядування</w:t>
      </w:r>
      <w:r w:rsidR="003C642A">
        <w:rPr>
          <w:rFonts w:ascii="Times New Roman" w:hAnsi="Times New Roman" w:cs="Times New Roman"/>
          <w:sz w:val="24"/>
          <w:szCs w:val="24"/>
        </w:rPr>
        <w:t xml:space="preserve">, громадських об’єднань та </w:t>
      </w:r>
      <w:r w:rsidRPr="001A7FC7">
        <w:rPr>
          <w:rFonts w:ascii="Times New Roman" w:hAnsi="Times New Roman" w:cs="Times New Roman"/>
          <w:sz w:val="24"/>
          <w:szCs w:val="24"/>
        </w:rPr>
        <w:t xml:space="preserve"> інших суб’єктів публічн</w:t>
      </w:r>
      <w:r w:rsidR="00EB7EEE">
        <w:rPr>
          <w:rFonts w:ascii="Times New Roman" w:hAnsi="Times New Roman" w:cs="Times New Roman"/>
          <w:sz w:val="24"/>
          <w:szCs w:val="24"/>
        </w:rPr>
        <w:t>ого управління</w:t>
      </w:r>
      <w:r w:rsidRPr="001A7FC7">
        <w:rPr>
          <w:rFonts w:ascii="Times New Roman" w:hAnsi="Times New Roman" w:cs="Times New Roman"/>
          <w:sz w:val="24"/>
          <w:szCs w:val="24"/>
        </w:rPr>
        <w:t>.</w:t>
      </w:r>
    </w:p>
    <w:p w14:paraId="387DD9D0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19C067" w14:textId="77777777" w:rsidR="001A7FC7" w:rsidRPr="003C642A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 xml:space="preserve">У результаті </w:t>
      </w:r>
      <w:r w:rsidR="001F6B10">
        <w:rPr>
          <w:rFonts w:ascii="Times New Roman" w:hAnsi="Times New Roman" w:cs="Times New Roman"/>
          <w:sz w:val="24"/>
          <w:szCs w:val="24"/>
        </w:rPr>
        <w:t xml:space="preserve">вивчення навчальної дисципліни здобувач </w:t>
      </w:r>
      <w:r w:rsidRPr="001A7FC7">
        <w:rPr>
          <w:rFonts w:ascii="Times New Roman" w:hAnsi="Times New Roman" w:cs="Times New Roman"/>
          <w:sz w:val="24"/>
          <w:szCs w:val="24"/>
        </w:rPr>
        <w:t xml:space="preserve">повинен </w:t>
      </w:r>
      <w:r w:rsidRPr="003C642A">
        <w:rPr>
          <w:rFonts w:ascii="Times New Roman" w:hAnsi="Times New Roman" w:cs="Times New Roman"/>
          <w:b/>
          <w:sz w:val="24"/>
          <w:szCs w:val="24"/>
        </w:rPr>
        <w:t>знати:</w:t>
      </w:r>
    </w:p>
    <w:p w14:paraId="29F6FFF8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термінологію, принципи, функції та закони комунікації;</w:t>
      </w:r>
    </w:p>
    <w:p w14:paraId="03C68AB0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характерні ознаки комунікативного простору та бар’єру;</w:t>
      </w:r>
    </w:p>
    <w:p w14:paraId="72C34140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складов</w:t>
      </w:r>
      <w:r w:rsidR="003C642A">
        <w:rPr>
          <w:rFonts w:ascii="Times New Roman" w:hAnsi="Times New Roman" w:cs="Times New Roman"/>
          <w:sz w:val="24"/>
          <w:szCs w:val="24"/>
        </w:rPr>
        <w:t xml:space="preserve">і комунікативної компетентності, </w:t>
      </w:r>
      <w:r w:rsidRPr="001A7FC7">
        <w:rPr>
          <w:rFonts w:ascii="Times New Roman" w:hAnsi="Times New Roman" w:cs="Times New Roman"/>
          <w:sz w:val="24"/>
          <w:szCs w:val="24"/>
        </w:rPr>
        <w:t>види та форми комунікації;</w:t>
      </w:r>
    </w:p>
    <w:p w14:paraId="47AB20BF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окремі положення нормативно-правового регулювання інформаційно-комунікативної діяльності у публічному управлінні;</w:t>
      </w:r>
    </w:p>
    <w:p w14:paraId="0B1419D4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порядок звернення громадян до органів публічної влади;</w:t>
      </w:r>
    </w:p>
    <w:p w14:paraId="1D2F96B6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загальні засади організації та проведення консультацій з громадськістю;</w:t>
      </w:r>
    </w:p>
    <w:p w14:paraId="45B57C8A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порядок організації діяльності громадської ради виконавчого органу державної влади;</w:t>
      </w:r>
    </w:p>
    <w:p w14:paraId="5E778B5B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основні засади формування та реалізації комунікаційної стратегії;</w:t>
      </w:r>
    </w:p>
    <w:p w14:paraId="2B29F801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різновиди публічного виступу, особливості підготовки до нього;</w:t>
      </w:r>
    </w:p>
    <w:p w14:paraId="041BFEF5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технології комунікації спікера з цільовою аудиторією;</w:t>
      </w:r>
    </w:p>
    <w:p w14:paraId="4110A025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 xml:space="preserve">– сучасні </w:t>
      </w:r>
      <w:r w:rsidR="003C642A" w:rsidRPr="001A7FC7">
        <w:rPr>
          <w:rFonts w:ascii="Times New Roman" w:hAnsi="Times New Roman" w:cs="Times New Roman"/>
          <w:sz w:val="24"/>
          <w:szCs w:val="24"/>
        </w:rPr>
        <w:t xml:space="preserve">інструменти </w:t>
      </w:r>
      <w:r w:rsidR="003C642A">
        <w:rPr>
          <w:rFonts w:ascii="Times New Roman" w:hAnsi="Times New Roman" w:cs="Times New Roman"/>
          <w:sz w:val="24"/>
          <w:szCs w:val="24"/>
        </w:rPr>
        <w:t xml:space="preserve">та </w:t>
      </w:r>
      <w:r w:rsidRPr="001A7FC7">
        <w:rPr>
          <w:rFonts w:ascii="Times New Roman" w:hAnsi="Times New Roman" w:cs="Times New Roman"/>
          <w:sz w:val="24"/>
          <w:szCs w:val="24"/>
        </w:rPr>
        <w:t>підход</w:t>
      </w:r>
      <w:r w:rsidR="003C642A">
        <w:rPr>
          <w:rFonts w:ascii="Times New Roman" w:hAnsi="Times New Roman" w:cs="Times New Roman"/>
          <w:sz w:val="24"/>
          <w:szCs w:val="24"/>
        </w:rPr>
        <w:t>и до використання е-комунікацій</w:t>
      </w:r>
      <w:r w:rsidRPr="001A7FC7">
        <w:rPr>
          <w:rFonts w:ascii="Times New Roman" w:hAnsi="Times New Roman" w:cs="Times New Roman"/>
          <w:sz w:val="24"/>
          <w:szCs w:val="24"/>
        </w:rPr>
        <w:t>;</w:t>
      </w:r>
    </w:p>
    <w:p w14:paraId="35DC8C8D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 xml:space="preserve">– інформаційно-комунікаційні ресурси органів публічної влади; </w:t>
      </w:r>
    </w:p>
    <w:p w14:paraId="6908C048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C579CD" w14:textId="77777777" w:rsidR="001A7FC7" w:rsidRPr="001B0029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029">
        <w:rPr>
          <w:rFonts w:ascii="Times New Roman" w:hAnsi="Times New Roman" w:cs="Times New Roman"/>
          <w:b/>
          <w:sz w:val="24"/>
          <w:szCs w:val="24"/>
        </w:rPr>
        <w:t xml:space="preserve">вміти: </w:t>
      </w:r>
    </w:p>
    <w:p w14:paraId="25DE79AD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використовувати о</w:t>
      </w:r>
      <w:r w:rsidR="001B0029">
        <w:rPr>
          <w:rFonts w:ascii="Times New Roman" w:hAnsi="Times New Roman" w:cs="Times New Roman"/>
          <w:sz w:val="24"/>
          <w:szCs w:val="24"/>
        </w:rPr>
        <w:t xml:space="preserve">сновні види і форми комунікації, </w:t>
      </w:r>
      <w:r w:rsidRPr="001A7FC7">
        <w:rPr>
          <w:rFonts w:ascii="Times New Roman" w:hAnsi="Times New Roman" w:cs="Times New Roman"/>
          <w:sz w:val="24"/>
          <w:szCs w:val="24"/>
        </w:rPr>
        <w:t>налагоджувати та здійснювати ефективну комунікацію у сфері публічного управління;</w:t>
      </w:r>
    </w:p>
    <w:p w14:paraId="62EEB145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викладати пропозиції, зауваження, заяви, клопотання та скарги у зверненні громадян; розглядати звернення громадян в органах публічної влади</w:t>
      </w:r>
      <w:r w:rsidR="00EB7EEE">
        <w:rPr>
          <w:rFonts w:ascii="Times New Roman" w:hAnsi="Times New Roman" w:cs="Times New Roman"/>
          <w:sz w:val="24"/>
          <w:szCs w:val="24"/>
        </w:rPr>
        <w:t>, реагувати на них</w:t>
      </w:r>
      <w:r w:rsidRPr="001A7FC7">
        <w:rPr>
          <w:rFonts w:ascii="Times New Roman" w:hAnsi="Times New Roman" w:cs="Times New Roman"/>
          <w:sz w:val="24"/>
          <w:szCs w:val="24"/>
        </w:rPr>
        <w:t>;</w:t>
      </w:r>
    </w:p>
    <w:p w14:paraId="7A139295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організовувати та проводити консультації з громадськістю;</w:t>
      </w:r>
    </w:p>
    <w:p w14:paraId="5BEB5B42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lastRenderedPageBreak/>
        <w:t>– організовувати діяльність громадської ради виконавчого органу державної влади;</w:t>
      </w:r>
    </w:p>
    <w:p w14:paraId="6F18DA00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розробляти проекти комунікаційних стратегій органів державної влади, органів місцевого самоврядування та громадських об’єднань;</w:t>
      </w:r>
    </w:p>
    <w:p w14:paraId="277028D7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>– готувати публічний вис</w:t>
      </w:r>
      <w:r w:rsidR="001B0029">
        <w:rPr>
          <w:rFonts w:ascii="Times New Roman" w:hAnsi="Times New Roman" w:cs="Times New Roman"/>
          <w:sz w:val="24"/>
          <w:szCs w:val="24"/>
        </w:rPr>
        <w:t xml:space="preserve">туп та презентаційні матеріали, </w:t>
      </w:r>
      <w:r w:rsidRPr="001A7FC7">
        <w:rPr>
          <w:rFonts w:ascii="Times New Roman" w:hAnsi="Times New Roman" w:cs="Times New Roman"/>
          <w:sz w:val="24"/>
          <w:szCs w:val="24"/>
        </w:rPr>
        <w:t>виступати публічно та спілкуватися з цільовою аудиторією;</w:t>
      </w:r>
    </w:p>
    <w:p w14:paraId="14DB76E2" w14:textId="77777777" w:rsidR="001A7FC7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 xml:space="preserve"> – представляти органи публічного управління та презентувати результати їх діяльності;</w:t>
      </w:r>
    </w:p>
    <w:p w14:paraId="426C671C" w14:textId="77777777" w:rsidR="00A934DB" w:rsidRPr="001A7FC7" w:rsidRDefault="001A7FC7" w:rsidP="001A7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FC7">
        <w:rPr>
          <w:rFonts w:ascii="Times New Roman" w:hAnsi="Times New Roman" w:cs="Times New Roman"/>
          <w:sz w:val="24"/>
          <w:szCs w:val="24"/>
        </w:rPr>
        <w:t xml:space="preserve">– застосовувати сучасні </w:t>
      </w:r>
      <w:r w:rsidR="001B0029">
        <w:rPr>
          <w:rFonts w:ascii="Times New Roman" w:hAnsi="Times New Roman" w:cs="Times New Roman"/>
          <w:sz w:val="24"/>
          <w:szCs w:val="24"/>
        </w:rPr>
        <w:t xml:space="preserve">інструменти е-комунікації, </w:t>
      </w:r>
      <w:r w:rsidRPr="001A7FC7">
        <w:rPr>
          <w:rFonts w:ascii="Times New Roman" w:hAnsi="Times New Roman" w:cs="Times New Roman"/>
          <w:sz w:val="24"/>
          <w:szCs w:val="24"/>
        </w:rPr>
        <w:t>користуватися інформаційно-комунікаційними ресурсами органів публічної влади.</w:t>
      </w:r>
    </w:p>
    <w:p w14:paraId="53BC810D" w14:textId="77777777" w:rsidR="001A7FC7" w:rsidRDefault="001A7FC7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FAE70" w14:textId="77777777" w:rsidR="00D444FA" w:rsidRPr="001B002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02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BC3A294" w14:textId="77777777" w:rsidR="001B0029" w:rsidRDefault="001B0029" w:rsidP="001B00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29">
        <w:rPr>
          <w:rFonts w:ascii="Times New Roman" w:hAnsi="Times New Roman" w:cs="Times New Roman"/>
          <w:sz w:val="24"/>
          <w:szCs w:val="24"/>
        </w:rPr>
        <w:t>Теоретичні засади комунікації та комунікативного процесу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0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0E1D5" w14:textId="77777777" w:rsidR="001B0029" w:rsidRDefault="001B0029" w:rsidP="001B00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29">
        <w:rPr>
          <w:rFonts w:ascii="Times New Roman" w:hAnsi="Times New Roman" w:cs="Times New Roman"/>
          <w:sz w:val="24"/>
          <w:szCs w:val="24"/>
        </w:rPr>
        <w:t>Комунікативна компетентність, види та форми комунікації.</w:t>
      </w:r>
    </w:p>
    <w:p w14:paraId="73247F98" w14:textId="77777777" w:rsidR="001B0029" w:rsidRPr="001B0029" w:rsidRDefault="001B0029" w:rsidP="001B00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29">
        <w:rPr>
          <w:rFonts w:ascii="Times New Roman" w:hAnsi="Times New Roman" w:cs="Times New Roman"/>
          <w:sz w:val="24"/>
          <w:szCs w:val="24"/>
        </w:rPr>
        <w:t xml:space="preserve">Нормативно-правове регулювання інформаційно-комунікативної діяльності </w:t>
      </w:r>
      <w:r w:rsidR="00BB4784">
        <w:rPr>
          <w:rFonts w:ascii="Times New Roman" w:hAnsi="Times New Roman" w:cs="Times New Roman"/>
          <w:sz w:val="24"/>
          <w:szCs w:val="24"/>
        </w:rPr>
        <w:t>у</w:t>
      </w:r>
      <w:r w:rsidRPr="001B0029">
        <w:rPr>
          <w:rFonts w:ascii="Times New Roman" w:hAnsi="Times New Roman" w:cs="Times New Roman"/>
          <w:sz w:val="24"/>
          <w:szCs w:val="24"/>
        </w:rPr>
        <w:t xml:space="preserve"> публічному управлінні.</w:t>
      </w:r>
    </w:p>
    <w:p w14:paraId="5A3FD48A" w14:textId="77777777" w:rsidR="001B0029" w:rsidRPr="001B0029" w:rsidRDefault="001B0029" w:rsidP="001B00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29">
        <w:rPr>
          <w:rFonts w:ascii="Times New Roman" w:hAnsi="Times New Roman" w:cs="Times New Roman"/>
          <w:sz w:val="24"/>
          <w:szCs w:val="24"/>
        </w:rPr>
        <w:t>Участь громадськості у формуванні та реалізації державної політики.</w:t>
      </w:r>
    </w:p>
    <w:p w14:paraId="5DC9A8BE" w14:textId="77777777" w:rsidR="001B0029" w:rsidRPr="001B0029" w:rsidRDefault="001B0029" w:rsidP="001B00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29">
        <w:rPr>
          <w:rFonts w:ascii="Times New Roman" w:hAnsi="Times New Roman" w:cs="Times New Roman"/>
          <w:sz w:val="24"/>
          <w:szCs w:val="24"/>
        </w:rPr>
        <w:t>Основні засади формування та реалізації комунікаційної стратегії.</w:t>
      </w:r>
    </w:p>
    <w:p w14:paraId="1C5B6F78" w14:textId="77777777" w:rsidR="001B0029" w:rsidRPr="001B0029" w:rsidRDefault="001B0029" w:rsidP="001B00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29">
        <w:rPr>
          <w:rFonts w:ascii="Times New Roman" w:hAnsi="Times New Roman" w:cs="Times New Roman"/>
          <w:sz w:val="24"/>
          <w:szCs w:val="24"/>
        </w:rPr>
        <w:t>Комунікаційні стратегії діяльності органів публічної влади та громадських об’єднань.</w:t>
      </w:r>
    </w:p>
    <w:p w14:paraId="7AD01E64" w14:textId="77777777" w:rsidR="001B0029" w:rsidRPr="001B0029" w:rsidRDefault="001B0029" w:rsidP="001B00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29">
        <w:rPr>
          <w:rFonts w:ascii="Times New Roman" w:hAnsi="Times New Roman" w:cs="Times New Roman"/>
          <w:sz w:val="24"/>
          <w:szCs w:val="24"/>
        </w:rPr>
        <w:t>Комунікаційні стратегії територіальних громад.</w:t>
      </w:r>
    </w:p>
    <w:p w14:paraId="1D2ACD54" w14:textId="77777777" w:rsidR="001B0029" w:rsidRDefault="001B0029" w:rsidP="001B002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029">
        <w:rPr>
          <w:rFonts w:ascii="Times New Roman" w:hAnsi="Times New Roman" w:cs="Times New Roman"/>
          <w:sz w:val="24"/>
          <w:szCs w:val="24"/>
        </w:rPr>
        <w:t>Публічний виступ та технології комунікації з цільовою аудиторією.</w:t>
      </w:r>
    </w:p>
    <w:p w14:paraId="0E13D1AE" w14:textId="77777777" w:rsidR="00F42AD9" w:rsidRDefault="00F42AD9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95FC299" w14:textId="77777777" w:rsidR="00D444FA" w:rsidRPr="006935F3" w:rsidRDefault="00F42AD9" w:rsidP="00F42AD9">
      <w:pPr>
        <w:tabs>
          <w:tab w:val="left" w:pos="3152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444FA" w:rsidRPr="006935F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B0029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Pr="00F42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59B93EDF" w14:textId="77777777" w:rsidR="00BB4784" w:rsidRPr="00BB4784" w:rsidRDefault="00BB4784" w:rsidP="00AB4AE2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84">
        <w:rPr>
          <w:rFonts w:ascii="Times New Roman" w:hAnsi="Times New Roman" w:cs="Times New Roman"/>
          <w:sz w:val="24"/>
          <w:szCs w:val="24"/>
        </w:rPr>
        <w:t xml:space="preserve">Комунікативний процес,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B4784">
        <w:rPr>
          <w:rFonts w:ascii="Times New Roman" w:hAnsi="Times New Roman" w:cs="Times New Roman"/>
          <w:sz w:val="24"/>
          <w:szCs w:val="24"/>
        </w:rPr>
        <w:t>омунікативна компетентність, види та форми комунікації.</w:t>
      </w:r>
    </w:p>
    <w:p w14:paraId="32ADE24E" w14:textId="77777777" w:rsidR="00BB4784" w:rsidRPr="001B0029" w:rsidRDefault="00BB4784" w:rsidP="00BB478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Основні положення н</w:t>
      </w:r>
      <w:r w:rsidRPr="001B0029">
        <w:rPr>
          <w:rFonts w:ascii="Times New Roman" w:hAnsi="Times New Roman" w:cs="Times New Roman"/>
          <w:sz w:val="24"/>
          <w:szCs w:val="24"/>
        </w:rPr>
        <w:t>ормативно-правов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B0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Pr="001B0029">
        <w:rPr>
          <w:rFonts w:ascii="Times New Roman" w:hAnsi="Times New Roman" w:cs="Times New Roman"/>
          <w:sz w:val="24"/>
          <w:szCs w:val="24"/>
        </w:rPr>
        <w:t xml:space="preserve">інформаційно-комунікативної діяльності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B0029">
        <w:rPr>
          <w:rFonts w:ascii="Times New Roman" w:hAnsi="Times New Roman" w:cs="Times New Roman"/>
          <w:sz w:val="24"/>
          <w:szCs w:val="24"/>
        </w:rPr>
        <w:t xml:space="preserve"> публічному управлінні.</w:t>
      </w:r>
    </w:p>
    <w:p w14:paraId="53CF9663" w14:textId="77777777" w:rsidR="00BB4784" w:rsidRDefault="00BB4784" w:rsidP="00BB478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784">
        <w:rPr>
          <w:rFonts w:ascii="Times New Roman" w:hAnsi="Times New Roman" w:cs="Times New Roman"/>
          <w:sz w:val="24"/>
          <w:szCs w:val="24"/>
        </w:rPr>
        <w:t xml:space="preserve">Діяльність громадських рад при органах державної влади та органах місцевого самоврядування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C93BD0" w14:textId="77777777" w:rsidR="00BB4784" w:rsidRPr="001B0029" w:rsidRDefault="00BB4784" w:rsidP="00BB478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Механізми</w:t>
      </w:r>
      <w:r w:rsidRPr="001B0029">
        <w:rPr>
          <w:rFonts w:ascii="Times New Roman" w:hAnsi="Times New Roman" w:cs="Times New Roman"/>
          <w:sz w:val="24"/>
          <w:szCs w:val="24"/>
        </w:rPr>
        <w:t xml:space="preserve"> формування та реалізації комунікаційної стратегії.</w:t>
      </w:r>
    </w:p>
    <w:p w14:paraId="0C089154" w14:textId="77777777" w:rsidR="00BB4784" w:rsidRPr="001B0029" w:rsidRDefault="008A6CB6" w:rsidP="008A6CB6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B6">
        <w:rPr>
          <w:rFonts w:ascii="Times New Roman" w:hAnsi="Times New Roman" w:cs="Times New Roman"/>
          <w:sz w:val="24"/>
          <w:szCs w:val="24"/>
        </w:rPr>
        <w:t>Організація діяльн</w:t>
      </w:r>
      <w:r>
        <w:rPr>
          <w:rFonts w:ascii="Times New Roman" w:hAnsi="Times New Roman" w:cs="Times New Roman"/>
          <w:sz w:val="24"/>
          <w:szCs w:val="24"/>
        </w:rPr>
        <w:t xml:space="preserve">ості комунікаційного підрозділу </w:t>
      </w:r>
      <w:r w:rsidR="00BB4784">
        <w:rPr>
          <w:rFonts w:ascii="Times New Roman" w:hAnsi="Times New Roman" w:cs="Times New Roman"/>
          <w:sz w:val="24"/>
          <w:szCs w:val="24"/>
        </w:rPr>
        <w:t>органу публічної влади.</w:t>
      </w:r>
    </w:p>
    <w:p w14:paraId="3FBBF32C" w14:textId="77777777" w:rsidR="008A6CB6" w:rsidRDefault="008A6CB6" w:rsidP="0062136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B6">
        <w:rPr>
          <w:rFonts w:ascii="Times New Roman" w:hAnsi="Times New Roman" w:cs="Times New Roman"/>
          <w:sz w:val="24"/>
          <w:szCs w:val="24"/>
        </w:rPr>
        <w:t xml:space="preserve">Використання підходу “ЛІДЕР” до формування комунікаційної стратегії </w:t>
      </w:r>
      <w:r w:rsidR="00BB4784" w:rsidRPr="008A6CB6">
        <w:rPr>
          <w:rFonts w:ascii="Times New Roman" w:hAnsi="Times New Roman" w:cs="Times New Roman"/>
          <w:sz w:val="24"/>
          <w:szCs w:val="24"/>
        </w:rPr>
        <w:t>територіальн</w:t>
      </w:r>
      <w:r w:rsidRPr="008A6CB6">
        <w:rPr>
          <w:rFonts w:ascii="Times New Roman" w:hAnsi="Times New Roman" w:cs="Times New Roman"/>
          <w:sz w:val="24"/>
          <w:szCs w:val="24"/>
        </w:rPr>
        <w:t>ої</w:t>
      </w:r>
      <w:r w:rsidR="00BB4784" w:rsidRPr="008A6CB6">
        <w:rPr>
          <w:rFonts w:ascii="Times New Roman" w:hAnsi="Times New Roman" w:cs="Times New Roman"/>
          <w:sz w:val="24"/>
          <w:szCs w:val="24"/>
        </w:rPr>
        <w:t xml:space="preserve"> громад</w:t>
      </w:r>
      <w:r w:rsidRPr="008A6CB6">
        <w:rPr>
          <w:rFonts w:ascii="Times New Roman" w:hAnsi="Times New Roman" w:cs="Times New Roman"/>
          <w:sz w:val="24"/>
          <w:szCs w:val="24"/>
        </w:rPr>
        <w:t>и</w:t>
      </w:r>
      <w:r w:rsidR="00BB4784" w:rsidRPr="008A6CB6">
        <w:rPr>
          <w:rFonts w:ascii="Times New Roman" w:hAnsi="Times New Roman" w:cs="Times New Roman"/>
          <w:sz w:val="24"/>
          <w:szCs w:val="24"/>
        </w:rPr>
        <w:t>.</w:t>
      </w:r>
    </w:p>
    <w:p w14:paraId="286CA68B" w14:textId="77777777" w:rsidR="001B0029" w:rsidRPr="008A6CB6" w:rsidRDefault="008A6CB6" w:rsidP="00621364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CB6">
        <w:rPr>
          <w:rFonts w:ascii="Times New Roman" w:hAnsi="Times New Roman" w:cs="Times New Roman"/>
          <w:sz w:val="24"/>
          <w:szCs w:val="24"/>
        </w:rPr>
        <w:t>Інструменти е-комунікації у діяльності суб’єктів публічного управління.</w:t>
      </w:r>
    </w:p>
    <w:sectPr w:rsidR="001B0029" w:rsidRPr="008A6C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58EB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7408D"/>
    <w:rsid w:val="0007772B"/>
    <w:rsid w:val="000B22C7"/>
    <w:rsid w:val="000C50E0"/>
    <w:rsid w:val="000C67EF"/>
    <w:rsid w:val="000F3022"/>
    <w:rsid w:val="00106A6B"/>
    <w:rsid w:val="00123525"/>
    <w:rsid w:val="00185D68"/>
    <w:rsid w:val="001A7FC7"/>
    <w:rsid w:val="001B0029"/>
    <w:rsid w:val="001D12FD"/>
    <w:rsid w:val="001F6B10"/>
    <w:rsid w:val="00205F1B"/>
    <w:rsid w:val="002311D7"/>
    <w:rsid w:val="00247568"/>
    <w:rsid w:val="00265792"/>
    <w:rsid w:val="00280F60"/>
    <w:rsid w:val="002D2601"/>
    <w:rsid w:val="002E4B3A"/>
    <w:rsid w:val="002F00B0"/>
    <w:rsid w:val="00301D22"/>
    <w:rsid w:val="003465E3"/>
    <w:rsid w:val="0038034C"/>
    <w:rsid w:val="003C1FB6"/>
    <w:rsid w:val="003C642A"/>
    <w:rsid w:val="00430124"/>
    <w:rsid w:val="0047151B"/>
    <w:rsid w:val="004930B7"/>
    <w:rsid w:val="004B61BB"/>
    <w:rsid w:val="004F5944"/>
    <w:rsid w:val="00537E85"/>
    <w:rsid w:val="005413B0"/>
    <w:rsid w:val="005503C5"/>
    <w:rsid w:val="00565003"/>
    <w:rsid w:val="005A2D64"/>
    <w:rsid w:val="005D68C5"/>
    <w:rsid w:val="005E5091"/>
    <w:rsid w:val="00634EC7"/>
    <w:rsid w:val="00645045"/>
    <w:rsid w:val="006935F3"/>
    <w:rsid w:val="006A4426"/>
    <w:rsid w:val="006F1F2B"/>
    <w:rsid w:val="00714DE2"/>
    <w:rsid w:val="00764B5B"/>
    <w:rsid w:val="00771CB7"/>
    <w:rsid w:val="00780260"/>
    <w:rsid w:val="007852EC"/>
    <w:rsid w:val="007C2489"/>
    <w:rsid w:val="007E733A"/>
    <w:rsid w:val="0080119C"/>
    <w:rsid w:val="0083048E"/>
    <w:rsid w:val="008A6CB6"/>
    <w:rsid w:val="008C03C5"/>
    <w:rsid w:val="008E07D8"/>
    <w:rsid w:val="008E3AE9"/>
    <w:rsid w:val="009208AE"/>
    <w:rsid w:val="009449FB"/>
    <w:rsid w:val="009A6EDF"/>
    <w:rsid w:val="009C2296"/>
    <w:rsid w:val="00A2536D"/>
    <w:rsid w:val="00A67563"/>
    <w:rsid w:val="00A752A9"/>
    <w:rsid w:val="00A86F26"/>
    <w:rsid w:val="00A934DB"/>
    <w:rsid w:val="00AB07F6"/>
    <w:rsid w:val="00AC66BF"/>
    <w:rsid w:val="00AD00BB"/>
    <w:rsid w:val="00AE15DF"/>
    <w:rsid w:val="00AE4093"/>
    <w:rsid w:val="00AE715F"/>
    <w:rsid w:val="00AF6E39"/>
    <w:rsid w:val="00B13D89"/>
    <w:rsid w:val="00B548BE"/>
    <w:rsid w:val="00B6403F"/>
    <w:rsid w:val="00BA1561"/>
    <w:rsid w:val="00BB4784"/>
    <w:rsid w:val="00BC57BD"/>
    <w:rsid w:val="00BF7849"/>
    <w:rsid w:val="00C1027A"/>
    <w:rsid w:val="00C22E0F"/>
    <w:rsid w:val="00C32060"/>
    <w:rsid w:val="00C33FF1"/>
    <w:rsid w:val="00C40233"/>
    <w:rsid w:val="00CA4E8F"/>
    <w:rsid w:val="00CB4B03"/>
    <w:rsid w:val="00D06D00"/>
    <w:rsid w:val="00D26C1C"/>
    <w:rsid w:val="00D444FA"/>
    <w:rsid w:val="00D5631A"/>
    <w:rsid w:val="00D63D07"/>
    <w:rsid w:val="00DD5B10"/>
    <w:rsid w:val="00E4480F"/>
    <w:rsid w:val="00E458B6"/>
    <w:rsid w:val="00E84306"/>
    <w:rsid w:val="00E86A3C"/>
    <w:rsid w:val="00EB7EEE"/>
    <w:rsid w:val="00ED4CCA"/>
    <w:rsid w:val="00EE4EEB"/>
    <w:rsid w:val="00F42AD9"/>
    <w:rsid w:val="00F457F6"/>
    <w:rsid w:val="00F92927"/>
    <w:rsid w:val="00F9377F"/>
    <w:rsid w:val="00F96D80"/>
    <w:rsid w:val="00FB1149"/>
    <w:rsid w:val="00FB4425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8438"/>
  <w15:docId w15:val="{DBC4401B-A3BA-49D0-8B8B-62FC48CD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cp:lastPrinted>2019-11-21T19:21:00Z</cp:lastPrinted>
  <dcterms:created xsi:type="dcterms:W3CDTF">2020-10-08T10:28:00Z</dcterms:created>
  <dcterms:modified xsi:type="dcterms:W3CDTF">2020-10-08T10:28:00Z</dcterms:modified>
</cp:coreProperties>
</file>