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1DC" w:rsidRDefault="00ED41DC" w:rsidP="00ED41DC">
      <w:pPr>
        <w:spacing w:after="0" w:line="240" w:lineRule="auto"/>
        <w:jc w:val="center"/>
        <w:rPr>
          <w:rFonts w:ascii="Arial" w:hAnsi="Arial" w:cs="Arial"/>
          <w:b/>
          <w:sz w:val="28"/>
          <w:szCs w:val="28"/>
        </w:rPr>
      </w:pPr>
      <w:r w:rsidRPr="00671B7C">
        <w:rPr>
          <w:rFonts w:ascii="Arial" w:hAnsi="Arial" w:cs="Arial"/>
          <w:b/>
          <w:sz w:val="28"/>
          <w:szCs w:val="28"/>
        </w:rPr>
        <w:t>ТРЕНІНГ ОСОБИСТІСНОГО ЗРОСТАННЯ</w:t>
      </w:r>
    </w:p>
    <w:p w:rsidR="00ED41DC" w:rsidRPr="00C25B34" w:rsidRDefault="00ED41DC" w:rsidP="00ED41DC">
      <w:pPr>
        <w:spacing w:after="0" w:line="240" w:lineRule="auto"/>
        <w:jc w:val="center"/>
        <w:rPr>
          <w:rFonts w:ascii="Arial" w:hAnsi="Arial" w:cs="Arial"/>
          <w:b/>
        </w:rPr>
      </w:pPr>
    </w:p>
    <w:p w:rsidR="00ED41DC" w:rsidRDefault="00ED41DC" w:rsidP="00ED41DC">
      <w:pPr>
        <w:spacing w:after="0" w:line="240" w:lineRule="auto"/>
        <w:jc w:val="center"/>
        <w:rPr>
          <w:rFonts w:ascii="Arial" w:hAnsi="Arial" w:cs="Arial"/>
          <w:b/>
          <w:sz w:val="28"/>
          <w:szCs w:val="28"/>
        </w:rPr>
      </w:pPr>
      <w:r w:rsidRPr="00671B7C">
        <w:rPr>
          <w:rFonts w:ascii="Arial" w:hAnsi="Arial" w:cs="Arial"/>
          <w:b/>
          <w:sz w:val="28"/>
          <w:szCs w:val="28"/>
        </w:rPr>
        <w:t>Кафедра психології</w:t>
      </w:r>
    </w:p>
    <w:p w:rsidR="00ED41DC" w:rsidRDefault="00ED41DC" w:rsidP="00ED41DC">
      <w:pPr>
        <w:spacing w:after="0" w:line="240" w:lineRule="auto"/>
        <w:jc w:val="center"/>
        <w:rPr>
          <w:rFonts w:ascii="Arial" w:hAnsi="Arial" w:cs="Arial"/>
          <w:b/>
          <w:sz w:val="28"/>
          <w:szCs w:val="28"/>
        </w:rPr>
      </w:pPr>
    </w:p>
    <w:p w:rsidR="00ED41DC" w:rsidRDefault="00ED41DC" w:rsidP="00ED41DC">
      <w:pPr>
        <w:spacing w:after="0" w:line="240" w:lineRule="auto"/>
        <w:jc w:val="center"/>
        <w:rPr>
          <w:rFonts w:ascii="Arial" w:hAnsi="Arial" w:cs="Arial"/>
          <w:b/>
          <w:sz w:val="28"/>
          <w:szCs w:val="28"/>
        </w:rPr>
      </w:pPr>
      <w:proofErr w:type="spellStart"/>
      <w:r>
        <w:rPr>
          <w:rFonts w:ascii="Arial" w:hAnsi="Arial" w:cs="Arial"/>
          <w:b/>
          <w:sz w:val="28"/>
          <w:szCs w:val="28"/>
        </w:rPr>
        <w:t>Гуманітарно</w:t>
      </w:r>
      <w:proofErr w:type="spellEnd"/>
      <w:r>
        <w:rPr>
          <w:rFonts w:ascii="Arial" w:hAnsi="Arial" w:cs="Arial"/>
          <w:b/>
          <w:sz w:val="28"/>
          <w:szCs w:val="28"/>
        </w:rPr>
        <w:t>-педагогічний факультет</w:t>
      </w:r>
    </w:p>
    <w:p w:rsidR="00ED41DC" w:rsidRPr="00ED41DC" w:rsidRDefault="00ED41DC" w:rsidP="00ED41DC">
      <w:pPr>
        <w:spacing w:after="0" w:line="240" w:lineRule="auto"/>
        <w:jc w:val="center"/>
        <w:rPr>
          <w:rFonts w:ascii="Arial" w:hAnsi="Arial" w:cs="Arial"/>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8"/>
        <w:gridCol w:w="5217"/>
      </w:tblGrid>
      <w:tr w:rsidR="00ED41DC" w:rsidRPr="00C25B34" w:rsidTr="00921874">
        <w:tc>
          <w:tcPr>
            <w:tcW w:w="4253" w:type="dxa"/>
          </w:tcPr>
          <w:p w:rsidR="00ED41DC" w:rsidRPr="00C25B34" w:rsidRDefault="00ED41DC" w:rsidP="00921874">
            <w:pPr>
              <w:rPr>
                <w:rFonts w:ascii="Arial" w:hAnsi="Arial" w:cs="Arial"/>
                <w:b/>
                <w:i/>
                <w:sz w:val="28"/>
                <w:szCs w:val="28"/>
              </w:rPr>
            </w:pPr>
            <w:r w:rsidRPr="00C25B34">
              <w:rPr>
                <w:rFonts w:ascii="Arial" w:hAnsi="Arial" w:cs="Arial"/>
                <w:b/>
                <w:i/>
                <w:sz w:val="28"/>
                <w:szCs w:val="28"/>
              </w:rPr>
              <w:t xml:space="preserve">Лектор: </w:t>
            </w:r>
          </w:p>
        </w:tc>
        <w:tc>
          <w:tcPr>
            <w:tcW w:w="5376" w:type="dxa"/>
          </w:tcPr>
          <w:p w:rsidR="00ED41DC" w:rsidRPr="00C25B34" w:rsidRDefault="00ED41DC" w:rsidP="00921874">
            <w:pPr>
              <w:rPr>
                <w:rFonts w:ascii="Arial" w:hAnsi="Arial" w:cs="Arial"/>
                <w:b/>
                <w:sz w:val="28"/>
                <w:szCs w:val="28"/>
              </w:rPr>
            </w:pPr>
            <w:r w:rsidRPr="00C25B34">
              <w:rPr>
                <w:rFonts w:ascii="Arial" w:hAnsi="Arial" w:cs="Arial"/>
                <w:b/>
                <w:sz w:val="28"/>
                <w:szCs w:val="28"/>
              </w:rPr>
              <w:t>Мартинюк Ірина Анатоліївна</w:t>
            </w:r>
          </w:p>
        </w:tc>
      </w:tr>
      <w:tr w:rsidR="00ED41DC" w:rsidRPr="00C25B34" w:rsidTr="00921874">
        <w:tc>
          <w:tcPr>
            <w:tcW w:w="4253" w:type="dxa"/>
          </w:tcPr>
          <w:p w:rsidR="00ED41DC" w:rsidRPr="00C25B34" w:rsidRDefault="00ED41DC" w:rsidP="00921874">
            <w:pPr>
              <w:rPr>
                <w:rFonts w:ascii="Arial" w:hAnsi="Arial" w:cs="Arial"/>
                <w:b/>
                <w:i/>
                <w:sz w:val="28"/>
                <w:szCs w:val="28"/>
              </w:rPr>
            </w:pPr>
            <w:r w:rsidRPr="00C25B34">
              <w:rPr>
                <w:rFonts w:ascii="Arial" w:hAnsi="Arial" w:cs="Arial"/>
                <w:b/>
                <w:i/>
                <w:sz w:val="28"/>
                <w:szCs w:val="28"/>
              </w:rPr>
              <w:t xml:space="preserve">Семестр </w:t>
            </w:r>
          </w:p>
        </w:tc>
        <w:tc>
          <w:tcPr>
            <w:tcW w:w="5376" w:type="dxa"/>
          </w:tcPr>
          <w:p w:rsidR="00ED41DC" w:rsidRPr="00C25B34" w:rsidRDefault="00ED41DC" w:rsidP="00921874">
            <w:pPr>
              <w:rPr>
                <w:rFonts w:ascii="Arial" w:hAnsi="Arial" w:cs="Arial"/>
                <w:b/>
                <w:sz w:val="28"/>
                <w:szCs w:val="28"/>
              </w:rPr>
            </w:pPr>
            <w:r w:rsidRPr="00C25B34">
              <w:rPr>
                <w:rFonts w:ascii="Arial" w:hAnsi="Arial" w:cs="Arial"/>
                <w:b/>
                <w:sz w:val="28"/>
                <w:szCs w:val="28"/>
              </w:rPr>
              <w:t>2</w:t>
            </w:r>
          </w:p>
        </w:tc>
      </w:tr>
      <w:tr w:rsidR="00ED41DC" w:rsidRPr="00C25B34" w:rsidTr="00921874">
        <w:tc>
          <w:tcPr>
            <w:tcW w:w="4253" w:type="dxa"/>
          </w:tcPr>
          <w:p w:rsidR="00ED41DC" w:rsidRPr="00C25B34" w:rsidRDefault="00ED41DC" w:rsidP="00921874">
            <w:pPr>
              <w:rPr>
                <w:rFonts w:ascii="Arial" w:hAnsi="Arial" w:cs="Arial"/>
                <w:b/>
                <w:i/>
                <w:sz w:val="28"/>
                <w:szCs w:val="28"/>
              </w:rPr>
            </w:pPr>
            <w:r w:rsidRPr="00C25B34">
              <w:rPr>
                <w:rFonts w:ascii="Arial" w:hAnsi="Arial" w:cs="Arial"/>
                <w:b/>
                <w:i/>
                <w:sz w:val="28"/>
                <w:szCs w:val="28"/>
              </w:rPr>
              <w:t xml:space="preserve">Освітній ступінь </w:t>
            </w:r>
          </w:p>
        </w:tc>
        <w:tc>
          <w:tcPr>
            <w:tcW w:w="5376" w:type="dxa"/>
          </w:tcPr>
          <w:p w:rsidR="00ED41DC" w:rsidRPr="00C25B34" w:rsidRDefault="00ED41DC" w:rsidP="00921874">
            <w:pPr>
              <w:rPr>
                <w:rFonts w:ascii="Arial" w:hAnsi="Arial" w:cs="Arial"/>
                <w:b/>
                <w:sz w:val="28"/>
                <w:szCs w:val="28"/>
              </w:rPr>
            </w:pPr>
            <w:r w:rsidRPr="00C25B34">
              <w:rPr>
                <w:rFonts w:ascii="Arial" w:hAnsi="Arial" w:cs="Arial"/>
                <w:b/>
                <w:sz w:val="28"/>
                <w:szCs w:val="28"/>
              </w:rPr>
              <w:t>магістр</w:t>
            </w:r>
          </w:p>
        </w:tc>
      </w:tr>
      <w:tr w:rsidR="00ED41DC" w:rsidRPr="00C25B34" w:rsidTr="00921874">
        <w:tc>
          <w:tcPr>
            <w:tcW w:w="4253" w:type="dxa"/>
          </w:tcPr>
          <w:p w:rsidR="00ED41DC" w:rsidRPr="00C25B34" w:rsidRDefault="00ED41DC" w:rsidP="00921874">
            <w:pPr>
              <w:rPr>
                <w:rFonts w:ascii="Arial" w:hAnsi="Arial" w:cs="Arial"/>
                <w:b/>
                <w:i/>
                <w:sz w:val="28"/>
                <w:szCs w:val="28"/>
              </w:rPr>
            </w:pPr>
            <w:r w:rsidRPr="00C25B34">
              <w:rPr>
                <w:rFonts w:ascii="Arial" w:hAnsi="Arial" w:cs="Arial"/>
                <w:b/>
                <w:i/>
                <w:sz w:val="28"/>
                <w:szCs w:val="28"/>
              </w:rPr>
              <w:t>Кількість кредитів</w:t>
            </w:r>
            <w:r>
              <w:rPr>
                <w:rFonts w:ascii="Arial" w:hAnsi="Arial" w:cs="Arial"/>
                <w:b/>
                <w:i/>
                <w:sz w:val="28"/>
                <w:szCs w:val="28"/>
              </w:rPr>
              <w:t xml:space="preserve"> ЄКТС</w:t>
            </w:r>
          </w:p>
        </w:tc>
        <w:tc>
          <w:tcPr>
            <w:tcW w:w="5376" w:type="dxa"/>
          </w:tcPr>
          <w:p w:rsidR="00ED41DC" w:rsidRPr="00C25B34" w:rsidRDefault="006C3804" w:rsidP="00921874">
            <w:pPr>
              <w:rPr>
                <w:rFonts w:ascii="Arial" w:hAnsi="Arial" w:cs="Arial"/>
                <w:b/>
                <w:sz w:val="28"/>
                <w:szCs w:val="28"/>
              </w:rPr>
            </w:pPr>
            <w:r>
              <w:rPr>
                <w:rFonts w:ascii="Arial" w:hAnsi="Arial" w:cs="Arial"/>
                <w:b/>
                <w:sz w:val="28"/>
                <w:szCs w:val="28"/>
              </w:rPr>
              <w:t>4</w:t>
            </w:r>
            <w:bookmarkStart w:id="0" w:name="_GoBack"/>
            <w:bookmarkEnd w:id="0"/>
          </w:p>
        </w:tc>
      </w:tr>
      <w:tr w:rsidR="00ED41DC" w:rsidRPr="00C25B34" w:rsidTr="00921874">
        <w:tc>
          <w:tcPr>
            <w:tcW w:w="4253" w:type="dxa"/>
          </w:tcPr>
          <w:p w:rsidR="00ED41DC" w:rsidRPr="00C25B34" w:rsidRDefault="00ED41DC" w:rsidP="00921874">
            <w:pPr>
              <w:rPr>
                <w:rFonts w:ascii="Arial" w:hAnsi="Arial" w:cs="Arial"/>
                <w:b/>
                <w:i/>
                <w:sz w:val="28"/>
                <w:szCs w:val="28"/>
              </w:rPr>
            </w:pPr>
            <w:r w:rsidRPr="00C25B34">
              <w:rPr>
                <w:rFonts w:ascii="Arial" w:hAnsi="Arial" w:cs="Arial"/>
                <w:b/>
                <w:i/>
                <w:sz w:val="28"/>
                <w:szCs w:val="28"/>
              </w:rPr>
              <w:t xml:space="preserve">Форма контролю </w:t>
            </w:r>
          </w:p>
        </w:tc>
        <w:tc>
          <w:tcPr>
            <w:tcW w:w="5376" w:type="dxa"/>
          </w:tcPr>
          <w:p w:rsidR="00ED41DC" w:rsidRPr="00C25B34" w:rsidRDefault="00ED41DC" w:rsidP="00921874">
            <w:pPr>
              <w:rPr>
                <w:rFonts w:ascii="Arial" w:hAnsi="Arial" w:cs="Arial"/>
                <w:b/>
                <w:sz w:val="28"/>
                <w:szCs w:val="28"/>
              </w:rPr>
            </w:pPr>
            <w:r w:rsidRPr="00C25B34">
              <w:rPr>
                <w:rFonts w:ascii="Arial" w:hAnsi="Arial" w:cs="Arial"/>
                <w:b/>
                <w:sz w:val="28"/>
                <w:szCs w:val="28"/>
              </w:rPr>
              <w:t>Екзамен</w:t>
            </w:r>
          </w:p>
        </w:tc>
      </w:tr>
      <w:tr w:rsidR="00ED41DC" w:rsidRPr="00C25B34" w:rsidTr="00921874">
        <w:tc>
          <w:tcPr>
            <w:tcW w:w="4253" w:type="dxa"/>
          </w:tcPr>
          <w:p w:rsidR="00ED41DC" w:rsidRPr="00C25B34" w:rsidRDefault="00ED41DC" w:rsidP="00921874">
            <w:pPr>
              <w:rPr>
                <w:rFonts w:ascii="Arial" w:hAnsi="Arial" w:cs="Arial"/>
                <w:b/>
                <w:i/>
                <w:sz w:val="28"/>
                <w:szCs w:val="28"/>
              </w:rPr>
            </w:pPr>
            <w:r w:rsidRPr="00C25B34">
              <w:rPr>
                <w:rFonts w:ascii="Arial" w:hAnsi="Arial" w:cs="Arial"/>
                <w:b/>
                <w:i/>
                <w:sz w:val="28"/>
                <w:szCs w:val="28"/>
              </w:rPr>
              <w:t xml:space="preserve">Аудиторні години </w:t>
            </w:r>
          </w:p>
        </w:tc>
        <w:tc>
          <w:tcPr>
            <w:tcW w:w="5376" w:type="dxa"/>
          </w:tcPr>
          <w:p w:rsidR="00ED41DC" w:rsidRPr="00C25B34" w:rsidRDefault="00ED41DC" w:rsidP="00921874">
            <w:pPr>
              <w:rPr>
                <w:rFonts w:ascii="Arial" w:hAnsi="Arial" w:cs="Arial"/>
                <w:b/>
                <w:sz w:val="28"/>
                <w:szCs w:val="28"/>
              </w:rPr>
            </w:pPr>
            <w:r w:rsidRPr="00C25B34">
              <w:rPr>
                <w:rFonts w:ascii="Arial" w:hAnsi="Arial" w:cs="Arial"/>
                <w:b/>
                <w:sz w:val="28"/>
                <w:szCs w:val="28"/>
              </w:rPr>
              <w:t>30 (14 годин лекцій, 16 практичних)</w:t>
            </w:r>
          </w:p>
        </w:tc>
      </w:tr>
      <w:tr w:rsidR="00ED41DC" w:rsidRPr="00C25B34" w:rsidTr="00921874">
        <w:tc>
          <w:tcPr>
            <w:tcW w:w="4253" w:type="dxa"/>
          </w:tcPr>
          <w:p w:rsidR="00ED41DC" w:rsidRPr="00C25B34" w:rsidRDefault="00ED41DC" w:rsidP="00921874">
            <w:pPr>
              <w:rPr>
                <w:rFonts w:ascii="Arial" w:hAnsi="Arial" w:cs="Arial"/>
                <w:b/>
                <w:sz w:val="28"/>
                <w:szCs w:val="28"/>
              </w:rPr>
            </w:pPr>
          </w:p>
        </w:tc>
        <w:tc>
          <w:tcPr>
            <w:tcW w:w="5376" w:type="dxa"/>
          </w:tcPr>
          <w:p w:rsidR="00ED41DC" w:rsidRPr="00C25B34" w:rsidRDefault="00ED41DC" w:rsidP="00921874">
            <w:pPr>
              <w:rPr>
                <w:rFonts w:ascii="Arial" w:hAnsi="Arial" w:cs="Arial"/>
                <w:b/>
              </w:rPr>
            </w:pPr>
          </w:p>
        </w:tc>
      </w:tr>
    </w:tbl>
    <w:p w:rsidR="00ED41DC" w:rsidRPr="00671B7C" w:rsidRDefault="00ED41DC" w:rsidP="00ED41DC">
      <w:pPr>
        <w:spacing w:after="0" w:line="240" w:lineRule="auto"/>
        <w:jc w:val="center"/>
        <w:rPr>
          <w:rFonts w:ascii="Arial" w:hAnsi="Arial" w:cs="Arial"/>
          <w:b/>
          <w:sz w:val="28"/>
          <w:szCs w:val="28"/>
        </w:rPr>
      </w:pPr>
      <w:r w:rsidRPr="00671B7C">
        <w:rPr>
          <w:rFonts w:ascii="Arial" w:hAnsi="Arial" w:cs="Arial"/>
          <w:b/>
          <w:sz w:val="28"/>
          <w:szCs w:val="28"/>
        </w:rPr>
        <w:t>Загальний опис дисципліни</w:t>
      </w:r>
    </w:p>
    <w:p w:rsidR="00ED41DC" w:rsidRPr="00671B7C" w:rsidRDefault="00ED41DC" w:rsidP="00ED41DC">
      <w:pPr>
        <w:spacing w:after="0" w:line="240" w:lineRule="auto"/>
        <w:ind w:firstLine="709"/>
        <w:jc w:val="both"/>
        <w:rPr>
          <w:rFonts w:ascii="Arial" w:hAnsi="Arial" w:cs="Arial"/>
          <w:sz w:val="28"/>
          <w:szCs w:val="28"/>
        </w:rPr>
      </w:pPr>
      <w:r w:rsidRPr="00671B7C">
        <w:rPr>
          <w:rFonts w:ascii="Arial" w:hAnsi="Arial" w:cs="Arial"/>
          <w:sz w:val="28"/>
          <w:szCs w:val="28"/>
        </w:rPr>
        <w:t xml:space="preserve">«Тренінг особистісного зростання» – вибіркова дисципліна циклу загальної підготовки здобувачів другого (магістерського) освітнього рівня. Її мета – формувати у студентів систему навичок міжособистісної взаємодії – </w:t>
      </w:r>
      <w:proofErr w:type="spellStart"/>
      <w:r w:rsidRPr="00671B7C">
        <w:rPr>
          <w:rFonts w:ascii="Arial" w:hAnsi="Arial" w:cs="Arial"/>
          <w:sz w:val="28"/>
          <w:szCs w:val="28"/>
        </w:rPr>
        <w:t>soft</w:t>
      </w:r>
      <w:proofErr w:type="spellEnd"/>
      <w:r w:rsidRPr="00671B7C">
        <w:rPr>
          <w:rFonts w:ascii="Arial" w:hAnsi="Arial" w:cs="Arial"/>
          <w:sz w:val="28"/>
          <w:szCs w:val="28"/>
        </w:rPr>
        <w:t xml:space="preserve"> </w:t>
      </w:r>
      <w:proofErr w:type="spellStart"/>
      <w:r w:rsidRPr="00671B7C">
        <w:rPr>
          <w:rFonts w:ascii="Arial" w:hAnsi="Arial" w:cs="Arial"/>
          <w:sz w:val="28"/>
          <w:szCs w:val="28"/>
        </w:rPr>
        <w:t>skills</w:t>
      </w:r>
      <w:proofErr w:type="spellEnd"/>
      <w:r w:rsidRPr="00671B7C">
        <w:rPr>
          <w:rFonts w:ascii="Arial" w:hAnsi="Arial" w:cs="Arial"/>
          <w:sz w:val="28"/>
          <w:szCs w:val="28"/>
        </w:rPr>
        <w:t xml:space="preserve">, важливих для забезпечення ефективності професійної діяльності майбутніх фахівців. Завдання курсу: ознайомити з техніками ефективної комунікації і прийомами саморегуляції та їх психологічним підґрунтям,   сприяти самопізнанню та саморозвитку, мотивувати до особистісного розвитку. Під час навчальних та тренінгових занять здобувачі тренуватимуть свої комунікативні навички, креативність, критичність мислення, соціальний інтелект, уміння управляти своїм часом, уміння працювати в команді, </w:t>
      </w:r>
      <w:proofErr w:type="spellStart"/>
      <w:r w:rsidRPr="00671B7C">
        <w:rPr>
          <w:rFonts w:ascii="Arial" w:hAnsi="Arial" w:cs="Arial"/>
          <w:sz w:val="28"/>
          <w:szCs w:val="28"/>
        </w:rPr>
        <w:t>стресостійкість</w:t>
      </w:r>
      <w:proofErr w:type="spellEnd"/>
      <w:r w:rsidRPr="00671B7C">
        <w:rPr>
          <w:rFonts w:ascii="Arial" w:hAnsi="Arial" w:cs="Arial"/>
          <w:sz w:val="28"/>
          <w:szCs w:val="28"/>
        </w:rPr>
        <w:t>. Переваги курсу: практично орієнтований зміст лекцій, тренінгова форма проведення практичних занять, зорієнтованість на самопізнання завдань самостійної роботи, екзаменаційні завдання у вигляді ситуаційних задач. Форма підсумкового контролю – екзамен.</w:t>
      </w:r>
    </w:p>
    <w:p w:rsidR="00ED41DC" w:rsidRPr="00C25B34" w:rsidRDefault="00ED41DC" w:rsidP="00ED41DC">
      <w:pPr>
        <w:spacing w:after="0" w:line="240" w:lineRule="auto"/>
        <w:jc w:val="center"/>
        <w:rPr>
          <w:rFonts w:ascii="Arial" w:hAnsi="Arial" w:cs="Arial"/>
          <w:b/>
        </w:rPr>
      </w:pPr>
    </w:p>
    <w:p w:rsidR="00ED41DC" w:rsidRPr="00671B7C" w:rsidRDefault="00ED41DC" w:rsidP="00ED41DC">
      <w:pPr>
        <w:spacing w:after="0" w:line="240" w:lineRule="auto"/>
        <w:jc w:val="center"/>
        <w:rPr>
          <w:rFonts w:ascii="Arial" w:hAnsi="Arial" w:cs="Arial"/>
          <w:b/>
          <w:sz w:val="28"/>
          <w:szCs w:val="28"/>
        </w:rPr>
      </w:pPr>
      <w:r w:rsidRPr="00671B7C">
        <w:rPr>
          <w:rFonts w:ascii="Arial" w:hAnsi="Arial" w:cs="Arial"/>
          <w:b/>
          <w:sz w:val="28"/>
          <w:szCs w:val="28"/>
        </w:rPr>
        <w:t>Теми лекцій</w:t>
      </w:r>
      <w:r>
        <w:rPr>
          <w:rFonts w:ascii="Arial" w:hAnsi="Arial" w:cs="Arial"/>
          <w:b/>
          <w:sz w:val="28"/>
          <w:szCs w:val="28"/>
        </w:rPr>
        <w:t>:</w:t>
      </w:r>
    </w:p>
    <w:p w:rsidR="00ED41DC" w:rsidRPr="00671B7C" w:rsidRDefault="00ED41DC" w:rsidP="00ED41DC">
      <w:pPr>
        <w:spacing w:after="0" w:line="240" w:lineRule="auto"/>
        <w:ind w:firstLine="709"/>
        <w:rPr>
          <w:rFonts w:ascii="Arial" w:hAnsi="Arial" w:cs="Arial"/>
          <w:sz w:val="28"/>
          <w:szCs w:val="28"/>
        </w:rPr>
      </w:pPr>
      <w:r w:rsidRPr="00671B7C">
        <w:rPr>
          <w:rFonts w:ascii="Arial" w:hAnsi="Arial" w:cs="Arial"/>
          <w:sz w:val="28"/>
          <w:szCs w:val="28"/>
        </w:rPr>
        <w:t xml:space="preserve">1. Особистість у міжособистісній та професійній взаємодії. </w:t>
      </w:r>
    </w:p>
    <w:p w:rsidR="00ED41DC" w:rsidRPr="00671B7C" w:rsidRDefault="00ED41DC" w:rsidP="00ED41DC">
      <w:pPr>
        <w:spacing w:after="0" w:line="240" w:lineRule="auto"/>
        <w:ind w:firstLine="709"/>
        <w:rPr>
          <w:rFonts w:ascii="Arial" w:hAnsi="Arial" w:cs="Arial"/>
          <w:sz w:val="28"/>
          <w:szCs w:val="28"/>
          <w:highlight w:val="yellow"/>
        </w:rPr>
      </w:pPr>
      <w:r w:rsidRPr="00671B7C">
        <w:rPr>
          <w:rFonts w:ascii="Arial" w:hAnsi="Arial" w:cs="Arial"/>
          <w:sz w:val="28"/>
          <w:szCs w:val="28"/>
        </w:rPr>
        <w:t>2. Чинники ефективної комунікації між людьми.</w:t>
      </w:r>
    </w:p>
    <w:p w:rsidR="00ED41DC" w:rsidRPr="00671B7C" w:rsidRDefault="00ED41DC" w:rsidP="00ED41DC">
      <w:pPr>
        <w:spacing w:after="0" w:line="240" w:lineRule="auto"/>
        <w:ind w:firstLine="709"/>
        <w:rPr>
          <w:rFonts w:ascii="Arial" w:hAnsi="Arial" w:cs="Arial"/>
          <w:sz w:val="28"/>
          <w:szCs w:val="28"/>
        </w:rPr>
      </w:pPr>
      <w:r w:rsidRPr="00671B7C">
        <w:rPr>
          <w:rFonts w:ascii="Arial" w:hAnsi="Arial" w:cs="Arial"/>
          <w:sz w:val="28"/>
          <w:szCs w:val="28"/>
        </w:rPr>
        <w:t>3. Соціальний інтелект та його складові.</w:t>
      </w:r>
    </w:p>
    <w:p w:rsidR="00ED41DC" w:rsidRPr="00671B7C" w:rsidRDefault="00ED41DC" w:rsidP="00ED41DC">
      <w:pPr>
        <w:spacing w:after="0" w:line="240" w:lineRule="auto"/>
        <w:ind w:firstLine="709"/>
        <w:rPr>
          <w:rFonts w:ascii="Arial" w:hAnsi="Arial" w:cs="Arial"/>
          <w:sz w:val="28"/>
          <w:szCs w:val="28"/>
        </w:rPr>
      </w:pPr>
      <w:r w:rsidRPr="00671B7C">
        <w:rPr>
          <w:rFonts w:ascii="Arial" w:hAnsi="Arial" w:cs="Arial"/>
          <w:sz w:val="28"/>
          <w:szCs w:val="28"/>
        </w:rPr>
        <w:t>4. Робота в команді.</w:t>
      </w:r>
    </w:p>
    <w:p w:rsidR="00ED41DC" w:rsidRPr="00671B7C" w:rsidRDefault="00ED41DC" w:rsidP="00ED41DC">
      <w:pPr>
        <w:spacing w:after="0" w:line="240" w:lineRule="auto"/>
        <w:ind w:firstLine="709"/>
        <w:rPr>
          <w:rFonts w:ascii="Arial" w:hAnsi="Arial" w:cs="Arial"/>
          <w:sz w:val="28"/>
          <w:szCs w:val="28"/>
        </w:rPr>
      </w:pPr>
      <w:r w:rsidRPr="00671B7C">
        <w:rPr>
          <w:rFonts w:ascii="Arial" w:hAnsi="Arial" w:cs="Arial"/>
          <w:sz w:val="28"/>
          <w:szCs w:val="28"/>
        </w:rPr>
        <w:t>5. Психічні стани та управління ними.</w:t>
      </w:r>
    </w:p>
    <w:p w:rsidR="00ED41DC" w:rsidRPr="00671B7C" w:rsidRDefault="00ED41DC" w:rsidP="00ED41DC">
      <w:pPr>
        <w:spacing w:after="0" w:line="240" w:lineRule="auto"/>
        <w:ind w:firstLine="709"/>
        <w:rPr>
          <w:rFonts w:ascii="Arial" w:hAnsi="Arial" w:cs="Arial"/>
          <w:sz w:val="28"/>
          <w:szCs w:val="28"/>
        </w:rPr>
      </w:pPr>
      <w:r w:rsidRPr="00671B7C">
        <w:rPr>
          <w:rFonts w:ascii="Arial" w:hAnsi="Arial" w:cs="Arial"/>
          <w:sz w:val="28"/>
          <w:szCs w:val="28"/>
        </w:rPr>
        <w:t>6. Креативність особистості.</w:t>
      </w:r>
    </w:p>
    <w:p w:rsidR="00ED41DC" w:rsidRPr="00671B7C" w:rsidRDefault="00ED41DC" w:rsidP="00ED41DC">
      <w:pPr>
        <w:spacing w:after="0" w:line="240" w:lineRule="auto"/>
        <w:ind w:firstLine="709"/>
        <w:rPr>
          <w:rFonts w:ascii="Arial" w:hAnsi="Arial" w:cs="Arial"/>
          <w:sz w:val="28"/>
          <w:szCs w:val="28"/>
        </w:rPr>
      </w:pPr>
      <w:r w:rsidRPr="00671B7C">
        <w:rPr>
          <w:rFonts w:ascii="Arial" w:hAnsi="Arial" w:cs="Arial"/>
          <w:sz w:val="28"/>
          <w:szCs w:val="28"/>
        </w:rPr>
        <w:t>7. Тайм-менеджмент.</w:t>
      </w:r>
    </w:p>
    <w:p w:rsidR="00ED41DC" w:rsidRPr="00C25B34" w:rsidRDefault="00ED41DC" w:rsidP="00ED41DC">
      <w:pPr>
        <w:spacing w:after="0" w:line="240" w:lineRule="auto"/>
        <w:jc w:val="center"/>
        <w:rPr>
          <w:rFonts w:ascii="Arial" w:hAnsi="Arial" w:cs="Arial"/>
          <w:b/>
        </w:rPr>
      </w:pPr>
    </w:p>
    <w:p w:rsidR="00ED41DC" w:rsidRPr="00671B7C" w:rsidRDefault="00ED41DC" w:rsidP="00ED41DC">
      <w:pPr>
        <w:spacing w:after="0" w:line="240" w:lineRule="auto"/>
        <w:jc w:val="center"/>
        <w:rPr>
          <w:rFonts w:ascii="Arial" w:hAnsi="Arial" w:cs="Arial"/>
          <w:b/>
          <w:sz w:val="28"/>
          <w:szCs w:val="28"/>
        </w:rPr>
      </w:pPr>
      <w:r w:rsidRPr="00671B7C">
        <w:rPr>
          <w:rFonts w:ascii="Arial" w:hAnsi="Arial" w:cs="Arial"/>
          <w:b/>
          <w:sz w:val="28"/>
          <w:szCs w:val="28"/>
        </w:rPr>
        <w:t>Теми практичних</w:t>
      </w:r>
      <w:r>
        <w:rPr>
          <w:rFonts w:ascii="Arial" w:hAnsi="Arial" w:cs="Arial"/>
          <w:b/>
          <w:sz w:val="28"/>
          <w:szCs w:val="28"/>
        </w:rPr>
        <w:t xml:space="preserve"> занять:</w:t>
      </w:r>
    </w:p>
    <w:p w:rsidR="00ED41DC" w:rsidRPr="00671B7C" w:rsidRDefault="00ED41DC" w:rsidP="00ED41DC">
      <w:pPr>
        <w:spacing w:after="0" w:line="240" w:lineRule="auto"/>
        <w:ind w:firstLine="709"/>
        <w:rPr>
          <w:rFonts w:ascii="Arial" w:hAnsi="Arial" w:cs="Arial"/>
          <w:sz w:val="28"/>
          <w:szCs w:val="28"/>
        </w:rPr>
      </w:pPr>
      <w:r w:rsidRPr="00671B7C">
        <w:rPr>
          <w:rFonts w:ascii="Arial" w:hAnsi="Arial" w:cs="Arial"/>
          <w:sz w:val="28"/>
          <w:szCs w:val="28"/>
        </w:rPr>
        <w:t xml:space="preserve">1. Тренінг позитивного </w:t>
      </w:r>
      <w:proofErr w:type="spellStart"/>
      <w:r w:rsidRPr="00671B7C">
        <w:rPr>
          <w:rFonts w:ascii="Arial" w:hAnsi="Arial" w:cs="Arial"/>
          <w:sz w:val="28"/>
          <w:szCs w:val="28"/>
        </w:rPr>
        <w:t>самоставлення</w:t>
      </w:r>
      <w:proofErr w:type="spellEnd"/>
      <w:r w:rsidRPr="00671B7C">
        <w:rPr>
          <w:rFonts w:ascii="Arial" w:hAnsi="Arial" w:cs="Arial"/>
          <w:sz w:val="28"/>
          <w:szCs w:val="28"/>
        </w:rPr>
        <w:t>.</w:t>
      </w:r>
    </w:p>
    <w:p w:rsidR="00ED41DC" w:rsidRPr="00671B7C" w:rsidRDefault="00ED41DC" w:rsidP="00ED41DC">
      <w:pPr>
        <w:spacing w:after="0" w:line="240" w:lineRule="auto"/>
        <w:ind w:firstLine="709"/>
        <w:rPr>
          <w:rFonts w:ascii="Arial" w:hAnsi="Arial" w:cs="Arial"/>
          <w:sz w:val="28"/>
          <w:szCs w:val="28"/>
        </w:rPr>
      </w:pPr>
      <w:r w:rsidRPr="00671B7C">
        <w:rPr>
          <w:rFonts w:ascii="Arial" w:hAnsi="Arial" w:cs="Arial"/>
          <w:sz w:val="28"/>
          <w:szCs w:val="28"/>
        </w:rPr>
        <w:t>2. Тренінг комунікативних навичок.</w:t>
      </w:r>
    </w:p>
    <w:p w:rsidR="00ED41DC" w:rsidRPr="00671B7C" w:rsidRDefault="00ED41DC" w:rsidP="00ED41DC">
      <w:pPr>
        <w:spacing w:after="0" w:line="240" w:lineRule="auto"/>
        <w:ind w:firstLine="709"/>
        <w:rPr>
          <w:rFonts w:ascii="Arial" w:hAnsi="Arial" w:cs="Arial"/>
          <w:sz w:val="28"/>
          <w:szCs w:val="28"/>
        </w:rPr>
      </w:pPr>
      <w:r w:rsidRPr="00671B7C">
        <w:rPr>
          <w:rFonts w:ascii="Arial" w:hAnsi="Arial" w:cs="Arial"/>
          <w:sz w:val="28"/>
          <w:szCs w:val="28"/>
        </w:rPr>
        <w:t>3. Тренінг уміння розуміти інших за їх поведінкою.</w:t>
      </w:r>
    </w:p>
    <w:p w:rsidR="00ED41DC" w:rsidRPr="00671B7C" w:rsidRDefault="00ED41DC" w:rsidP="00ED41DC">
      <w:pPr>
        <w:spacing w:after="0" w:line="240" w:lineRule="auto"/>
        <w:ind w:firstLine="709"/>
        <w:rPr>
          <w:rFonts w:ascii="Arial" w:hAnsi="Arial" w:cs="Arial"/>
          <w:sz w:val="28"/>
          <w:szCs w:val="28"/>
        </w:rPr>
      </w:pPr>
      <w:r w:rsidRPr="00671B7C">
        <w:rPr>
          <w:rFonts w:ascii="Arial" w:hAnsi="Arial" w:cs="Arial"/>
          <w:sz w:val="28"/>
          <w:szCs w:val="28"/>
        </w:rPr>
        <w:t>4. Тренінг навичок командної роботи.</w:t>
      </w:r>
    </w:p>
    <w:p w:rsidR="00ED41DC" w:rsidRPr="00671B7C" w:rsidRDefault="00ED41DC" w:rsidP="00ED41DC">
      <w:pPr>
        <w:spacing w:after="0" w:line="240" w:lineRule="auto"/>
        <w:ind w:firstLine="709"/>
        <w:rPr>
          <w:rFonts w:ascii="Arial" w:hAnsi="Arial" w:cs="Arial"/>
          <w:sz w:val="28"/>
          <w:szCs w:val="28"/>
        </w:rPr>
      </w:pPr>
      <w:r w:rsidRPr="00671B7C">
        <w:rPr>
          <w:rFonts w:ascii="Arial" w:hAnsi="Arial" w:cs="Arial"/>
          <w:sz w:val="28"/>
          <w:szCs w:val="28"/>
        </w:rPr>
        <w:t>5. Тренінг регуляції психічних станів.</w:t>
      </w:r>
    </w:p>
    <w:p w:rsidR="00ED41DC" w:rsidRPr="00671B7C" w:rsidRDefault="00ED41DC" w:rsidP="00ED41DC">
      <w:pPr>
        <w:spacing w:after="0" w:line="240" w:lineRule="auto"/>
        <w:ind w:firstLine="709"/>
        <w:rPr>
          <w:rFonts w:ascii="Arial" w:hAnsi="Arial" w:cs="Arial"/>
          <w:sz w:val="28"/>
          <w:szCs w:val="28"/>
        </w:rPr>
      </w:pPr>
      <w:r w:rsidRPr="00671B7C">
        <w:rPr>
          <w:rFonts w:ascii="Arial" w:hAnsi="Arial" w:cs="Arial"/>
          <w:sz w:val="28"/>
          <w:szCs w:val="28"/>
        </w:rPr>
        <w:lastRenderedPageBreak/>
        <w:t>6. Тренінг креативності.</w:t>
      </w:r>
    </w:p>
    <w:p w:rsidR="00ED41DC" w:rsidRPr="00671B7C" w:rsidRDefault="00ED41DC" w:rsidP="00ED41DC">
      <w:pPr>
        <w:spacing w:after="0" w:line="240" w:lineRule="auto"/>
        <w:ind w:firstLine="709"/>
        <w:rPr>
          <w:rFonts w:ascii="Arial" w:hAnsi="Arial" w:cs="Arial"/>
          <w:sz w:val="28"/>
          <w:szCs w:val="28"/>
        </w:rPr>
      </w:pPr>
      <w:r w:rsidRPr="00671B7C">
        <w:rPr>
          <w:rFonts w:ascii="Arial" w:hAnsi="Arial" w:cs="Arial"/>
          <w:sz w:val="28"/>
          <w:szCs w:val="28"/>
        </w:rPr>
        <w:t>7. Тренінг управління своїм часом.</w:t>
      </w:r>
    </w:p>
    <w:p w:rsidR="00936EAF" w:rsidRPr="00ED41DC" w:rsidRDefault="00ED41DC" w:rsidP="00ED41DC">
      <w:pPr>
        <w:spacing w:after="0" w:line="240" w:lineRule="auto"/>
        <w:ind w:firstLine="709"/>
        <w:rPr>
          <w:rFonts w:ascii="Arial" w:hAnsi="Arial" w:cs="Arial"/>
          <w:sz w:val="28"/>
          <w:szCs w:val="28"/>
        </w:rPr>
      </w:pPr>
      <w:r w:rsidRPr="00671B7C">
        <w:rPr>
          <w:rFonts w:ascii="Arial" w:hAnsi="Arial" w:cs="Arial"/>
          <w:sz w:val="28"/>
          <w:szCs w:val="28"/>
        </w:rPr>
        <w:t>8. Тренінг готовності до саморозвитку.</w:t>
      </w:r>
    </w:p>
    <w:sectPr w:rsidR="00936EAF" w:rsidRPr="00ED41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22C"/>
    <w:rsid w:val="006C3804"/>
    <w:rsid w:val="0091022C"/>
    <w:rsid w:val="00936EAF"/>
    <w:rsid w:val="00ED4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33888"/>
  <w15:chartTrackingRefBased/>
  <w15:docId w15:val="{64333B18-2C32-4F34-AC83-875893B4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1D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41D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2020-10-15T06:34:00Z</dcterms:created>
  <dcterms:modified xsi:type="dcterms:W3CDTF">2020-10-16T08:08:00Z</dcterms:modified>
</cp:coreProperties>
</file>