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65" w:rsidRPr="00CB4294" w:rsidRDefault="000261AD" w:rsidP="00F92933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uk-UA"/>
        </w:rPr>
      </w:pPr>
      <w:r w:rsidRPr="00CB4294">
        <w:rPr>
          <w:rFonts w:ascii="Times New Roman" w:hAnsi="Times New Roman" w:cs="Times New Roman"/>
          <w:color w:val="auto"/>
          <w:lang w:val="uk-UA"/>
        </w:rPr>
        <w:t>БІО</w:t>
      </w:r>
      <w:r w:rsidR="005F0D65" w:rsidRPr="00CB4294">
        <w:rPr>
          <w:rFonts w:ascii="Times New Roman" w:hAnsi="Times New Roman" w:cs="Times New Roman"/>
          <w:color w:val="auto"/>
          <w:lang w:val="uk-UA"/>
        </w:rPr>
        <w:t>ЕКОНОМІКА</w:t>
      </w:r>
      <w:r w:rsidR="00CB4294" w:rsidRPr="00CB4294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CB4294">
        <w:rPr>
          <w:rFonts w:ascii="Times New Roman" w:hAnsi="Times New Roman" w:cs="Times New Roman"/>
          <w:color w:val="auto"/>
          <w:lang w:val="uk-UA"/>
        </w:rPr>
        <w:t>ЗДОРОВ</w:t>
      </w:r>
      <w:r w:rsidR="00F92933" w:rsidRPr="00CB4294">
        <w:rPr>
          <w:rFonts w:ascii="Times New Roman" w:hAnsi="Times New Roman" w:cs="Times New Roman"/>
          <w:color w:val="auto"/>
          <w:lang w:val="uk-UA"/>
        </w:rPr>
        <w:t>’</w:t>
      </w:r>
      <w:r w:rsidRPr="00CB4294">
        <w:rPr>
          <w:rFonts w:ascii="Times New Roman" w:hAnsi="Times New Roman" w:cs="Times New Roman"/>
          <w:color w:val="auto"/>
          <w:lang w:val="uk-UA"/>
        </w:rPr>
        <w:t>Я</w:t>
      </w:r>
    </w:p>
    <w:p w:rsidR="00F92933" w:rsidRPr="00CB4294" w:rsidRDefault="00F92933" w:rsidP="00F92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933" w:rsidRPr="00CB4294" w:rsidRDefault="00F92933" w:rsidP="00F9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4294">
        <w:rPr>
          <w:rFonts w:ascii="Times New Roman" w:hAnsi="Times New Roman" w:cs="Times New Roman"/>
          <w:b/>
          <w:sz w:val="24"/>
          <w:szCs w:val="24"/>
          <w:lang w:val="uk-UA"/>
        </w:rPr>
        <w:t>Кафедра економічної теорії</w:t>
      </w:r>
    </w:p>
    <w:p w:rsidR="00F92933" w:rsidRPr="00CB4294" w:rsidRDefault="00F92933" w:rsidP="00F9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2933" w:rsidRPr="00CB4294" w:rsidRDefault="00F92933" w:rsidP="00F9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4294">
        <w:rPr>
          <w:rFonts w:ascii="Times New Roman" w:hAnsi="Times New Roman" w:cs="Times New Roman"/>
          <w:b/>
          <w:sz w:val="24"/>
          <w:szCs w:val="24"/>
          <w:lang w:val="uk-UA"/>
        </w:rPr>
        <w:t>Факультет аграрного менеджменту</w:t>
      </w:r>
    </w:p>
    <w:p w:rsidR="00F92933" w:rsidRPr="00CB4294" w:rsidRDefault="00F92933" w:rsidP="00F9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F92933" w:rsidRPr="00044223" w:rsidTr="00F92933">
        <w:tc>
          <w:tcPr>
            <w:tcW w:w="3686" w:type="dxa"/>
            <w:vAlign w:val="center"/>
            <w:hideMark/>
          </w:tcPr>
          <w:p w:rsidR="00F92933" w:rsidRPr="00CB4294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42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Лектор</w:t>
            </w:r>
          </w:p>
        </w:tc>
        <w:tc>
          <w:tcPr>
            <w:tcW w:w="5943" w:type="dxa"/>
            <w:vAlign w:val="center"/>
            <w:hideMark/>
          </w:tcPr>
          <w:p w:rsidR="00F92933" w:rsidRPr="00CB4294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B4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Талавиря</w:t>
            </w:r>
            <w:proofErr w:type="spellEnd"/>
            <w:r w:rsidRPr="00CB4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М.П., </w:t>
            </w:r>
            <w:proofErr w:type="spellStart"/>
            <w:r w:rsidRPr="00CB4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д.е.н</w:t>
            </w:r>
            <w:proofErr w:type="spellEnd"/>
            <w:r w:rsidRPr="00CB4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проф.</w:t>
            </w:r>
          </w:p>
        </w:tc>
      </w:tr>
      <w:tr w:rsidR="00F92933" w:rsidRPr="00CB4294" w:rsidTr="00F92933">
        <w:tc>
          <w:tcPr>
            <w:tcW w:w="3686" w:type="dxa"/>
            <w:vAlign w:val="center"/>
            <w:hideMark/>
          </w:tcPr>
          <w:p w:rsidR="00F92933" w:rsidRPr="00CB4294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42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5943" w:type="dxa"/>
            <w:vAlign w:val="center"/>
            <w:hideMark/>
          </w:tcPr>
          <w:p w:rsidR="00F92933" w:rsidRPr="00CB4294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4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F92933" w:rsidRPr="00CB4294" w:rsidTr="00F92933">
        <w:tc>
          <w:tcPr>
            <w:tcW w:w="3686" w:type="dxa"/>
            <w:vAlign w:val="center"/>
            <w:hideMark/>
          </w:tcPr>
          <w:p w:rsidR="00F92933" w:rsidRPr="00CB4294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42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5943" w:type="dxa"/>
            <w:vAlign w:val="center"/>
            <w:hideMark/>
          </w:tcPr>
          <w:p w:rsidR="00F92933" w:rsidRPr="00CB4294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4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</w:p>
        </w:tc>
      </w:tr>
      <w:tr w:rsidR="00F92933" w:rsidRPr="00CB4294" w:rsidTr="00F92933">
        <w:tc>
          <w:tcPr>
            <w:tcW w:w="3686" w:type="dxa"/>
            <w:vAlign w:val="center"/>
            <w:hideMark/>
          </w:tcPr>
          <w:p w:rsidR="00F92933" w:rsidRPr="00CB4294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42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vAlign w:val="center"/>
            <w:hideMark/>
          </w:tcPr>
          <w:p w:rsidR="00F92933" w:rsidRPr="00CB4294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4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F92933" w:rsidRPr="00CB4294" w:rsidTr="00F92933">
        <w:tc>
          <w:tcPr>
            <w:tcW w:w="3686" w:type="dxa"/>
            <w:vAlign w:val="center"/>
            <w:hideMark/>
          </w:tcPr>
          <w:p w:rsidR="00F92933" w:rsidRPr="00CB4294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42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5943" w:type="dxa"/>
            <w:vAlign w:val="center"/>
            <w:hideMark/>
          </w:tcPr>
          <w:p w:rsidR="00F92933" w:rsidRPr="00CB4294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4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F92933" w:rsidRPr="00044223" w:rsidTr="00F92933">
        <w:tc>
          <w:tcPr>
            <w:tcW w:w="3686" w:type="dxa"/>
            <w:vAlign w:val="center"/>
            <w:hideMark/>
          </w:tcPr>
          <w:p w:rsidR="00F92933" w:rsidRPr="00CB4294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42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5943" w:type="dxa"/>
            <w:vAlign w:val="center"/>
            <w:hideMark/>
          </w:tcPr>
          <w:p w:rsidR="00F92933" w:rsidRPr="00044223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42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 (15 год. лекцій, 15 год. практичних занять)</w:t>
            </w:r>
          </w:p>
        </w:tc>
      </w:tr>
    </w:tbl>
    <w:p w:rsidR="00F92933" w:rsidRPr="00CB4294" w:rsidRDefault="00F92933" w:rsidP="00F929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5F0D65" w:rsidRPr="00CB4294" w:rsidRDefault="005F0D65" w:rsidP="00F9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4294">
        <w:rPr>
          <w:rFonts w:ascii="Times New Roman" w:hAnsi="Times New Roman" w:cs="Times New Roman"/>
          <w:b/>
          <w:sz w:val="24"/>
          <w:szCs w:val="24"/>
          <w:lang w:val="uk-UA"/>
        </w:rPr>
        <w:t>Загальний опис дисципліни</w:t>
      </w:r>
    </w:p>
    <w:p w:rsidR="000261AD" w:rsidRPr="00CB4294" w:rsidRDefault="000261AD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294">
        <w:rPr>
          <w:rFonts w:ascii="Times New Roman" w:hAnsi="Times New Roman" w:cs="Times New Roman"/>
          <w:sz w:val="24"/>
          <w:szCs w:val="24"/>
          <w:lang w:val="uk-UA"/>
        </w:rPr>
        <w:t>Лабораторія Біоекономіки покликана сприяти інтеграції наукових досліджень і розробок з технологічним проектуванням та кластерною інтеграцією мікро-, малих і середніх інноваційних підприємств України та ЄС.  Основні результати  асоціації вже частково отримані від співробітництва по лінії Японія + ГУАМ, а також в напрямку розбудови механізмів асоційованого членства нашої країни в ЄС. Основні напрями діяльності лабораторії розгорнуті та будуть спрямовані на формування транскордонних і транснаціональних ланцюжків високої доданої вартості (ЛВДВ).</w:t>
      </w:r>
    </w:p>
    <w:p w:rsidR="000261AD" w:rsidRPr="00CB4294" w:rsidRDefault="000261AD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Заходи , які проводить лабораторія присвячені залученню інвестиційних партнерів задля реалізації в ЄС спільних інноваційних </w:t>
      </w:r>
      <w:proofErr w:type="spellStart"/>
      <w:r w:rsidRPr="00CB4294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. Ланцюжки, орієнтовані, головним чином, на індустріалізацію вітчизняних технологічних інновацій, а не тільки на їх комерціалізацію.  В  останній період, після набуття Україною статусу кандидата в члени ЄС  досягнуті домовленості щодо створення міжнародного партнерства для підготовки, інвестування та реалізації як в європейському, так і світовому просторі спільних інноваційних проектів з міжнародним інноваційним консорціумом </w:t>
      </w:r>
    </w:p>
    <w:p w:rsidR="000261AD" w:rsidRPr="00CB4294" w:rsidRDefault="000261AD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В рамках держави створювати власні цілісні інноваційні виробничо-сервісні ланцюжки та нові «емерджентні» сектори економіки, орієнтовані на більш високі технологічні уклади з потенційним масовим ринком в Україні і світі..  6-й біотехнологічний - у сфері наукової та інноваційної діяльності, де Україна вже має перспективні об’єкти інтелектуальної власності (ОІВ) та глобальний пріоритет. 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DF6055" w:rsidRPr="00CB4294" w:rsidRDefault="000261AD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17  глобальних цілей сталого розвитку (ЦСР), визначених ООН у 2015 році. </w:t>
      </w:r>
    </w:p>
    <w:p w:rsidR="00DF6055" w:rsidRPr="00CB4294" w:rsidRDefault="005F0D65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223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Мета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дисципліни «</w:t>
      </w:r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>Біое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>кономіка</w:t>
      </w:r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>здоровя</w:t>
      </w:r>
      <w:proofErr w:type="spellEnd"/>
      <w:r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» – формування теоретичних знань та практичних навичок аналізу альтернативних варіантів </w:t>
      </w:r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>проектування, інвестування, конфігурації та координації транскордонними інноваційними кластерами в сфері Біоекономіки здоров’я. Поряд з цим потрібно інтегрувати необхідні для цього інноваційно-інституційні можливості і засоби на національному рівні,  в рамках формування Національного кластеру «БІОЕКОНОМІКА ЗДОРОВ’Я».</w:t>
      </w:r>
    </w:p>
    <w:p w:rsidR="00DF6055" w:rsidRPr="00CB4294" w:rsidRDefault="005F0D65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223">
        <w:rPr>
          <w:rFonts w:ascii="Times New Roman" w:hAnsi="Times New Roman" w:cs="Times New Roman"/>
          <w:b/>
          <w:i/>
          <w:sz w:val="24"/>
          <w:szCs w:val="24"/>
          <w:lang w:val="uk-UA"/>
        </w:rPr>
        <w:t>Предметом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дисципліни є система відносин, що охоплюють </w:t>
      </w:r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реалізацію кластерного підходу з ключовою роллю транскордонного інноваційного інтерфейсу на Українсько-Словацькому кордоні фактично носитиме модельний характер для створення аналогічних Центрів як інноваційно-проектних </w:t>
      </w:r>
      <w:proofErr w:type="spellStart"/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>хабів</w:t>
      </w:r>
      <w:proofErr w:type="spellEnd"/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 також і н</w:t>
      </w:r>
      <w:r w:rsidR="001701DC">
        <w:rPr>
          <w:rFonts w:ascii="Times New Roman" w:hAnsi="Times New Roman" w:cs="Times New Roman"/>
          <w:sz w:val="24"/>
          <w:szCs w:val="24"/>
          <w:lang w:val="uk-UA"/>
        </w:rPr>
        <w:t xml:space="preserve">а інших кордонах України з ЄС. </w:t>
      </w:r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Водночас, ці </w:t>
      </w:r>
      <w:proofErr w:type="spellStart"/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>хаби</w:t>
      </w:r>
      <w:proofErr w:type="spellEnd"/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 стали би модельною інституційною інфраструктурою для інтернаціоналізації інвестиційних проектів в рамках формування також і інших галузево-орієнтованих Національних кластерів.</w:t>
      </w:r>
    </w:p>
    <w:p w:rsidR="005F0D65" w:rsidRPr="00CB4294" w:rsidRDefault="005F0D65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29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курсі розглядаються сучасні підходи індустріально розвинутих країн щодо інтегрованого вирішення економічних, соціальних та екологічних проблем у стратегіях переходу до «зеленого» зростання та біоекономіки. </w:t>
      </w:r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Основне завдання такого Центру - відпрацювання технологічного оснащення, верифікація інноваційних технологій, базових </w:t>
      </w:r>
      <w:proofErr w:type="spellStart"/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>методик</w:t>
      </w:r>
      <w:proofErr w:type="spellEnd"/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 і компетенцій, а також доказові наукові дослідження та інтенсивна підготовка спеціалістів, необхідних для забезпечення функціональності таких типових центрів і розбудови, за фінансової підтримки Євросоюзу,  на їх основі Європейської мережі по обидва боки від кордону з Україною.</w:t>
      </w:r>
    </w:p>
    <w:p w:rsidR="005F0D65" w:rsidRPr="00CB4294" w:rsidRDefault="005F0D65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D65" w:rsidRPr="00CB4294" w:rsidRDefault="005F0D65" w:rsidP="00F9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4294">
        <w:rPr>
          <w:rFonts w:ascii="Times New Roman" w:hAnsi="Times New Roman" w:cs="Times New Roman"/>
          <w:b/>
          <w:sz w:val="24"/>
          <w:szCs w:val="24"/>
          <w:lang w:val="uk-UA"/>
        </w:rPr>
        <w:t>Теми лекцій:</w:t>
      </w:r>
    </w:p>
    <w:p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Біоекономіка 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» як основа переходу до </w:t>
      </w:r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>нового способу життя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ценарії розвитку </w:t>
      </w:r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>Міжнародного центру інновацій та трансферу технологій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Передумови формування національної політики «</w:t>
      </w:r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Біоекономіки 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» в Україні.</w:t>
      </w:r>
    </w:p>
    <w:p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егменти та інструментарій «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Біоекономіки 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Біоекономіка 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» як запорука розвитку біоекономіки.</w:t>
      </w:r>
    </w:p>
    <w:p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Оптимізація 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цілісних інноваційних виробничо-сервісних ланцюжків 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концепції 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>біо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економіки.</w:t>
      </w:r>
    </w:p>
    <w:p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6-й біотехнологічний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 у сфері наукової та інноваційної діяльності 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як інструмент фінансування 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>держави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>Формування територіальних систем Громадського здоров’я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0D65" w:rsidRPr="00CB4294" w:rsidRDefault="005F0D65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D65" w:rsidRPr="00CB4294" w:rsidRDefault="005F0D65" w:rsidP="00F9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4294">
        <w:rPr>
          <w:rFonts w:ascii="Times New Roman" w:hAnsi="Times New Roman" w:cs="Times New Roman"/>
          <w:b/>
          <w:sz w:val="24"/>
          <w:szCs w:val="24"/>
          <w:lang w:val="uk-UA"/>
        </w:rPr>
        <w:t>Теми практичних занять:</w:t>
      </w:r>
    </w:p>
    <w:p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Практичні розробки «Біоекономіка 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>» для переходу до нового способу життя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Міжнародні сценарії 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>інновацій та трансферу технологій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Національна політика Біоекономіки </w:t>
      </w:r>
      <w:proofErr w:type="spellStart"/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>здоровя</w:t>
      </w:r>
      <w:proofErr w:type="spellEnd"/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в Україні.</w:t>
      </w:r>
    </w:p>
    <w:p w:rsidR="005F0D65" w:rsidRPr="00CB4294" w:rsidRDefault="00044223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bookmarkStart w:id="0" w:name="_GoBack"/>
      <w:bookmarkEnd w:id="0"/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Практичний досвід впровадження сегментів та </w:t>
      </w:r>
      <w:proofErr w:type="spellStart"/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>інструментарю</w:t>
      </w:r>
      <w:proofErr w:type="spellEnd"/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 «Біоекономіки </w:t>
      </w:r>
      <w:r w:rsidR="00876D62" w:rsidRPr="00CB4294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«Біоекономіка 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>» як похідна розвитку біоекономіки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Оптимізація </w:t>
      </w:r>
      <w:r w:rsidR="008D4FAA" w:rsidRPr="00CB4294">
        <w:rPr>
          <w:rFonts w:ascii="Times New Roman" w:hAnsi="Times New Roman" w:cs="Times New Roman"/>
          <w:sz w:val="24"/>
          <w:szCs w:val="24"/>
          <w:lang w:val="uk-UA"/>
        </w:rPr>
        <w:t>ланцюжків доданої вартості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5879" w:rsidRPr="00CB4294" w:rsidRDefault="005F0D65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294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8D4FAA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 Шостий біотехнологічний     як 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>інструмент фінансування агросектору.</w:t>
      </w:r>
    </w:p>
    <w:p w:rsidR="008D4FAA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8D4FAA" w:rsidRPr="00CB4294">
        <w:rPr>
          <w:rFonts w:ascii="Times New Roman" w:hAnsi="Times New Roman" w:cs="Times New Roman"/>
          <w:sz w:val="24"/>
          <w:szCs w:val="24"/>
          <w:lang w:val="uk-UA"/>
        </w:rPr>
        <w:t>Перспективи розвитку систем Громадського здоров’я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8D4FAA" w:rsidRPr="00CB42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D1"/>
    <w:rsid w:val="000261AD"/>
    <w:rsid w:val="00044223"/>
    <w:rsid w:val="001701DC"/>
    <w:rsid w:val="005F0D65"/>
    <w:rsid w:val="008500D1"/>
    <w:rsid w:val="00876D62"/>
    <w:rsid w:val="008D4FAA"/>
    <w:rsid w:val="00B25E04"/>
    <w:rsid w:val="00CB4294"/>
    <w:rsid w:val="00DF6055"/>
    <w:rsid w:val="00F92933"/>
    <w:rsid w:val="00FC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0DF4"/>
  <w15:docId w15:val="{3ADB6C32-3C68-4D73-B7F6-6DE3CE93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9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2939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</dc:creator>
  <cp:keywords/>
  <dc:description/>
  <cp:lastModifiedBy>Користувач Windows</cp:lastModifiedBy>
  <cp:revision>9</cp:revision>
  <dcterms:created xsi:type="dcterms:W3CDTF">2022-10-18T11:57:00Z</dcterms:created>
  <dcterms:modified xsi:type="dcterms:W3CDTF">2022-10-20T11:41:00Z</dcterms:modified>
</cp:coreProperties>
</file>