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94CFD" w14:textId="22F35BE7" w:rsidR="003C1FB6" w:rsidRPr="0056018B" w:rsidRDefault="0056018B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18B">
        <w:rPr>
          <w:rFonts w:ascii="Times New Roman" w:hAnsi="Times New Roman" w:cs="Times New Roman"/>
          <w:b/>
          <w:sz w:val="24"/>
          <w:szCs w:val="24"/>
        </w:rPr>
        <w:t>ГЕНЕТИКА ЛЮДИНИ</w:t>
      </w:r>
    </w:p>
    <w:p w14:paraId="5E3B40E1" w14:textId="77777777" w:rsidR="00780260" w:rsidRPr="0056018B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4CFB5" w14:textId="27A02BFE" w:rsidR="00780260" w:rsidRPr="0056018B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18B">
        <w:rPr>
          <w:rFonts w:ascii="Times New Roman" w:hAnsi="Times New Roman" w:cs="Times New Roman"/>
          <w:b/>
          <w:sz w:val="24"/>
          <w:szCs w:val="24"/>
        </w:rPr>
        <w:t>Кафедра</w:t>
      </w:r>
      <w:r w:rsidR="0056018B" w:rsidRPr="0056018B">
        <w:rPr>
          <w:rFonts w:ascii="Times New Roman" w:hAnsi="Times New Roman" w:cs="Times New Roman"/>
          <w:b/>
          <w:sz w:val="24"/>
          <w:szCs w:val="24"/>
        </w:rPr>
        <w:t xml:space="preserve"> генетики, селекції і насінництва ім. проф. М.О. Зеленського</w:t>
      </w:r>
    </w:p>
    <w:p w14:paraId="5F110FAB" w14:textId="77777777" w:rsidR="00780260" w:rsidRPr="0056018B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306D0" w14:textId="354CA07D" w:rsidR="00780260" w:rsidRPr="0056018B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18B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56018B" w:rsidRPr="0056018B">
        <w:rPr>
          <w:rFonts w:ascii="Times New Roman" w:hAnsi="Times New Roman" w:cs="Times New Roman"/>
          <w:b/>
          <w:sz w:val="24"/>
          <w:szCs w:val="24"/>
        </w:rPr>
        <w:t xml:space="preserve"> агробіологічний</w:t>
      </w:r>
    </w:p>
    <w:p w14:paraId="1F791E6D" w14:textId="77777777" w:rsidR="00780260" w:rsidRPr="0056018B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56018B" w14:paraId="3A20FBD7" w14:textId="77777777" w:rsidTr="00780260">
        <w:tc>
          <w:tcPr>
            <w:tcW w:w="3686" w:type="dxa"/>
            <w:vAlign w:val="center"/>
          </w:tcPr>
          <w:p w14:paraId="0490EC4E" w14:textId="77777777" w:rsidR="00780260" w:rsidRPr="0056018B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01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46C6225C" w14:textId="57063447" w:rsidR="00780260" w:rsidRPr="0056018B" w:rsidRDefault="0056018B" w:rsidP="00560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018B">
              <w:rPr>
                <w:rFonts w:ascii="Times New Roman" w:hAnsi="Times New Roman" w:cs="Times New Roman"/>
                <w:b/>
                <w:sz w:val="24"/>
                <w:szCs w:val="24"/>
              </w:rPr>
              <w:t>Стародуб</w:t>
            </w:r>
            <w:proofErr w:type="spellEnd"/>
            <w:r w:rsidRPr="00560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Микола Федорович</w:t>
            </w:r>
          </w:p>
        </w:tc>
      </w:tr>
      <w:tr w:rsidR="00780260" w:rsidRPr="0056018B" w14:paraId="623D920E" w14:textId="77777777" w:rsidTr="00780260">
        <w:tc>
          <w:tcPr>
            <w:tcW w:w="3686" w:type="dxa"/>
            <w:vAlign w:val="center"/>
          </w:tcPr>
          <w:p w14:paraId="1E6A2779" w14:textId="77777777" w:rsidR="00780260" w:rsidRPr="0056018B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01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6979018E" w14:textId="77777777" w:rsidR="00780260" w:rsidRPr="0056018B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18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56018B" w14:paraId="7C16F0ED" w14:textId="77777777" w:rsidTr="00780260">
        <w:tc>
          <w:tcPr>
            <w:tcW w:w="3686" w:type="dxa"/>
            <w:vAlign w:val="center"/>
          </w:tcPr>
          <w:p w14:paraId="6F190B62" w14:textId="77777777" w:rsidR="00780260" w:rsidRPr="0056018B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01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5601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5601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5601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5601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2ED6A8D0" w14:textId="77777777" w:rsidR="00780260" w:rsidRPr="0056018B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18B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56018B" w14:paraId="3FBCA94D" w14:textId="77777777" w:rsidTr="00780260">
        <w:tc>
          <w:tcPr>
            <w:tcW w:w="3686" w:type="dxa"/>
            <w:vAlign w:val="center"/>
          </w:tcPr>
          <w:p w14:paraId="1725AB3D" w14:textId="77777777" w:rsidR="00780260" w:rsidRPr="0056018B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01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1B26EF72" w14:textId="77777777" w:rsidR="00780260" w:rsidRPr="0056018B" w:rsidRDefault="000C02F6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18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56018B" w14:paraId="69EE7B59" w14:textId="77777777" w:rsidTr="00780260">
        <w:tc>
          <w:tcPr>
            <w:tcW w:w="3686" w:type="dxa"/>
            <w:vAlign w:val="center"/>
          </w:tcPr>
          <w:p w14:paraId="43B7D45A" w14:textId="77777777" w:rsidR="00780260" w:rsidRPr="0056018B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01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E5A5151" w14:textId="3F0B23F8" w:rsidR="00780260" w:rsidRPr="0056018B" w:rsidRDefault="0042531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56018B" w14:paraId="4F244733" w14:textId="77777777" w:rsidTr="00780260">
        <w:tc>
          <w:tcPr>
            <w:tcW w:w="3686" w:type="dxa"/>
            <w:vAlign w:val="center"/>
          </w:tcPr>
          <w:p w14:paraId="7CFEE6F6" w14:textId="77777777" w:rsidR="00780260" w:rsidRPr="0056018B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01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9EF5F35" w14:textId="77777777" w:rsidR="00780260" w:rsidRPr="0056018B" w:rsidRDefault="00780260" w:rsidP="000C02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18B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0C02F6" w:rsidRPr="0056018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60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0C02F6" w:rsidRPr="0056018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60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14:paraId="3DCC4C4A" w14:textId="77777777" w:rsidR="00780260" w:rsidRPr="0056018B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9787C6" w14:textId="77777777" w:rsidR="00D444FA" w:rsidRPr="0056018B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40AF6B" w14:textId="77777777" w:rsidR="00D444FA" w:rsidRPr="0056018B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6018B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5965259" w14:textId="77777777" w:rsidR="006A26A4" w:rsidRPr="0056018B" w:rsidRDefault="00AA73AD" w:rsidP="00AA73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18B">
        <w:rPr>
          <w:rFonts w:ascii="Times New Roman" w:hAnsi="Times New Roman" w:cs="Times New Roman"/>
          <w:sz w:val="24"/>
          <w:szCs w:val="24"/>
        </w:rPr>
        <w:t xml:space="preserve">Генетика допомогла людству розгадати важливі для його життєдіяльності проблеми. Вона відкрила шлях до пізнання і розуміння біологічних закономірностей у природі, джерел генетичної рівноваги в популяціях, чинників </w:t>
      </w:r>
      <w:proofErr w:type="spellStart"/>
      <w:r w:rsidRPr="0056018B">
        <w:rPr>
          <w:rFonts w:ascii="Times New Roman" w:hAnsi="Times New Roman" w:cs="Times New Roman"/>
          <w:sz w:val="24"/>
          <w:szCs w:val="24"/>
        </w:rPr>
        <w:t>успадковуваності</w:t>
      </w:r>
      <w:proofErr w:type="spellEnd"/>
      <w:r w:rsidRPr="0056018B">
        <w:rPr>
          <w:rFonts w:ascii="Times New Roman" w:hAnsi="Times New Roman" w:cs="Times New Roman"/>
          <w:sz w:val="24"/>
          <w:szCs w:val="24"/>
        </w:rPr>
        <w:t xml:space="preserve">, причин спадкової і неспадкової </w:t>
      </w:r>
      <w:proofErr w:type="spellStart"/>
      <w:r w:rsidRPr="0056018B">
        <w:rPr>
          <w:rFonts w:ascii="Times New Roman" w:hAnsi="Times New Roman" w:cs="Times New Roman"/>
          <w:sz w:val="24"/>
          <w:szCs w:val="24"/>
        </w:rPr>
        <w:t>мінливостей</w:t>
      </w:r>
      <w:proofErr w:type="spellEnd"/>
      <w:r w:rsidRPr="0056018B">
        <w:rPr>
          <w:rFonts w:ascii="Times New Roman" w:hAnsi="Times New Roman" w:cs="Times New Roman"/>
          <w:sz w:val="24"/>
          <w:szCs w:val="24"/>
        </w:rPr>
        <w:t>, спадкових порушень розвитку і захворювань. На основі її досягнень сформувалися методи запобігання спадковим патологіям і їх подолання, управління властивостями організму. З її розвитком пов’язані і нові виклики сучасній цивілізації, багато з яких вих</w:t>
      </w:r>
      <w:r w:rsidR="006A26A4" w:rsidRPr="0056018B">
        <w:rPr>
          <w:rFonts w:ascii="Times New Roman" w:hAnsi="Times New Roman" w:cs="Times New Roman"/>
          <w:sz w:val="24"/>
          <w:szCs w:val="24"/>
        </w:rPr>
        <w:t>одять за межі природничих наук.</w:t>
      </w:r>
    </w:p>
    <w:p w14:paraId="72E1D5D4" w14:textId="77777777" w:rsidR="006A26A4" w:rsidRPr="0056018B" w:rsidRDefault="004C7A46" w:rsidP="006A2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18B">
        <w:rPr>
          <w:rFonts w:ascii="Times New Roman" w:hAnsi="Times New Roman" w:cs="Times New Roman"/>
          <w:sz w:val="24"/>
          <w:szCs w:val="24"/>
        </w:rPr>
        <w:t xml:space="preserve">У навчальному курсі розглянуті генетичні основи спадковості людини та методи її дослідження, а також причини спадкової та неспадкової мінливості. Представлені сучасні наукові дані про генетичні механізми виникнення спадкових захворювань людини, які спричинюють вади фізичного, фізіологічного, розумового і психічного розвитку. Викладено основні принципи профілактики спадкових патологій. </w:t>
      </w:r>
    </w:p>
    <w:p w14:paraId="7661D885" w14:textId="77777777" w:rsidR="00D444FA" w:rsidRPr="0056018B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2BC6BFE" w14:textId="77777777" w:rsidR="00D444FA" w:rsidRPr="0056018B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18B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3187A48C" w14:textId="77777777" w:rsidR="00446735" w:rsidRPr="0056018B" w:rsidRDefault="00446735" w:rsidP="0044673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8B">
        <w:rPr>
          <w:rFonts w:ascii="Times New Roman" w:hAnsi="Times New Roman" w:cs="Times New Roman"/>
          <w:sz w:val="24"/>
          <w:szCs w:val="24"/>
        </w:rPr>
        <w:t>Людина як об’єкт генетики.</w:t>
      </w:r>
    </w:p>
    <w:p w14:paraId="3BC06E52" w14:textId="34F39C79" w:rsidR="003F055D" w:rsidRPr="0056018B" w:rsidRDefault="003F055D" w:rsidP="0045277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8B">
        <w:rPr>
          <w:rFonts w:ascii="Times New Roman" w:hAnsi="Times New Roman" w:cs="Times New Roman"/>
          <w:sz w:val="24"/>
          <w:szCs w:val="24"/>
        </w:rPr>
        <w:t>Методи вивчення генетики людини</w:t>
      </w:r>
      <w:r w:rsidR="00093DF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550300" w14:textId="05D32FDE" w:rsidR="004C7A46" w:rsidRPr="0056018B" w:rsidRDefault="004C7A46" w:rsidP="000E117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8B">
        <w:rPr>
          <w:rFonts w:ascii="Times New Roman" w:hAnsi="Times New Roman" w:cs="Times New Roman"/>
          <w:sz w:val="24"/>
          <w:szCs w:val="24"/>
        </w:rPr>
        <w:t xml:space="preserve">Структурна організація </w:t>
      </w:r>
      <w:proofErr w:type="spellStart"/>
      <w:r w:rsidRPr="0056018B">
        <w:rPr>
          <w:rFonts w:ascii="Times New Roman" w:hAnsi="Times New Roman" w:cs="Times New Roman"/>
          <w:sz w:val="24"/>
          <w:szCs w:val="24"/>
        </w:rPr>
        <w:t>геному</w:t>
      </w:r>
      <w:proofErr w:type="spellEnd"/>
      <w:r w:rsidRPr="00560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18B">
        <w:rPr>
          <w:rFonts w:ascii="Times New Roman" w:hAnsi="Times New Roman" w:cs="Times New Roman"/>
          <w:sz w:val="24"/>
          <w:szCs w:val="24"/>
        </w:rPr>
        <w:t>людин</w:t>
      </w:r>
      <w:proofErr w:type="spellEnd"/>
      <w:r w:rsidR="00093DF8">
        <w:rPr>
          <w:rFonts w:ascii="Times New Roman" w:hAnsi="Times New Roman" w:cs="Times New Roman"/>
          <w:sz w:val="24"/>
          <w:szCs w:val="24"/>
          <w:lang w:val="ru-RU"/>
        </w:rPr>
        <w:t>и.</w:t>
      </w:r>
    </w:p>
    <w:p w14:paraId="3860EE38" w14:textId="77777777" w:rsidR="004C7A46" w:rsidRPr="0056018B" w:rsidRDefault="004C7A46" w:rsidP="00A0242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8B">
        <w:rPr>
          <w:rFonts w:ascii="Times New Roman" w:hAnsi="Times New Roman" w:cs="Times New Roman"/>
          <w:sz w:val="24"/>
          <w:szCs w:val="24"/>
        </w:rPr>
        <w:t>Регуляція експресії генів людини.</w:t>
      </w:r>
    </w:p>
    <w:p w14:paraId="799F9E4D" w14:textId="11E00429" w:rsidR="00D444FA" w:rsidRPr="0056018B" w:rsidRDefault="003F055D" w:rsidP="000E117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8B">
        <w:rPr>
          <w:rFonts w:ascii="Times New Roman" w:hAnsi="Times New Roman" w:cs="Times New Roman"/>
          <w:sz w:val="24"/>
          <w:szCs w:val="24"/>
        </w:rPr>
        <w:t>Класична генетика людини</w:t>
      </w:r>
      <w:r w:rsidR="00093DF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B88E682" w14:textId="5A0C4853" w:rsidR="004C7A46" w:rsidRPr="0056018B" w:rsidRDefault="004C7A46" w:rsidP="004C7A4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8B">
        <w:rPr>
          <w:rFonts w:ascii="Times New Roman" w:hAnsi="Times New Roman" w:cs="Times New Roman"/>
          <w:sz w:val="24"/>
          <w:szCs w:val="24"/>
        </w:rPr>
        <w:t>Популяційна генетика людини</w:t>
      </w:r>
      <w:r w:rsidR="00093DF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DFFF0DA" w14:textId="243F712B" w:rsidR="004C7A46" w:rsidRPr="0056018B" w:rsidRDefault="004C7A46" w:rsidP="0026600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8B">
        <w:rPr>
          <w:rFonts w:ascii="Times New Roman" w:hAnsi="Times New Roman" w:cs="Times New Roman"/>
          <w:sz w:val="24"/>
          <w:szCs w:val="24"/>
        </w:rPr>
        <w:t>Генні та хромосомні захворювання людини</w:t>
      </w:r>
      <w:r w:rsidR="00093DF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FAF5DF8" w14:textId="77777777" w:rsidR="00446735" w:rsidRPr="0056018B" w:rsidRDefault="00446735" w:rsidP="0044673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8B">
        <w:rPr>
          <w:rFonts w:ascii="Times New Roman" w:hAnsi="Times New Roman" w:cs="Times New Roman"/>
          <w:sz w:val="24"/>
          <w:szCs w:val="24"/>
        </w:rPr>
        <w:t>Генетичні аспекти еволюції людини.</w:t>
      </w:r>
    </w:p>
    <w:p w14:paraId="05B50249" w14:textId="77777777" w:rsidR="00D444FA" w:rsidRPr="0056018B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C25627F" w14:textId="77777777" w:rsidR="00D444FA" w:rsidRPr="0056018B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40498D" w14:textId="77777777" w:rsidR="00D444FA" w:rsidRPr="0056018B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18B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56018B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6A526E87" w14:textId="77777777" w:rsidR="00D444FA" w:rsidRPr="0056018B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6018B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56018B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56018B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776715BE" w14:textId="77777777" w:rsidR="004C7A46" w:rsidRPr="0056018B" w:rsidRDefault="004C7A46" w:rsidP="006A1F4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8B">
        <w:rPr>
          <w:rFonts w:ascii="Times New Roman" w:hAnsi="Times New Roman" w:cs="Times New Roman"/>
          <w:sz w:val="24"/>
          <w:szCs w:val="24"/>
        </w:rPr>
        <w:t>Генотип і фенотип людини. Методи вивчення спадковості</w:t>
      </w:r>
    </w:p>
    <w:p w14:paraId="48BA1F05" w14:textId="77777777" w:rsidR="004C7A46" w:rsidRPr="0056018B" w:rsidRDefault="004C7A46" w:rsidP="004C7A4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8B">
        <w:rPr>
          <w:rFonts w:ascii="Times New Roman" w:hAnsi="Times New Roman" w:cs="Times New Roman"/>
          <w:sz w:val="24"/>
          <w:szCs w:val="24"/>
        </w:rPr>
        <w:t>Генеалогічний метод дослідження в генетиці людини. Складання родоводів та їх аналіз.</w:t>
      </w:r>
    </w:p>
    <w:p w14:paraId="2744EC8B" w14:textId="77777777" w:rsidR="00446735" w:rsidRPr="0056018B" w:rsidRDefault="00446735" w:rsidP="0044673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018B">
        <w:rPr>
          <w:rFonts w:ascii="Times New Roman" w:hAnsi="Times New Roman" w:cs="Times New Roman"/>
          <w:sz w:val="24"/>
          <w:szCs w:val="24"/>
        </w:rPr>
        <w:t>Близнюковий</w:t>
      </w:r>
      <w:proofErr w:type="spellEnd"/>
      <w:r w:rsidRPr="0056018B">
        <w:rPr>
          <w:rFonts w:ascii="Times New Roman" w:hAnsi="Times New Roman" w:cs="Times New Roman"/>
          <w:sz w:val="24"/>
          <w:szCs w:val="24"/>
        </w:rPr>
        <w:t xml:space="preserve"> метод та метод приймаків.</w:t>
      </w:r>
    </w:p>
    <w:p w14:paraId="1A334F4A" w14:textId="77777777" w:rsidR="004C7A46" w:rsidRPr="0056018B" w:rsidRDefault="004C7A46" w:rsidP="000270B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8B">
        <w:rPr>
          <w:rFonts w:ascii="Times New Roman" w:hAnsi="Times New Roman" w:cs="Times New Roman"/>
          <w:sz w:val="24"/>
          <w:szCs w:val="24"/>
        </w:rPr>
        <w:t>Генетичні основи спадкових захворювань. Мутагени та антимутагени.</w:t>
      </w:r>
    </w:p>
    <w:p w14:paraId="3D75859A" w14:textId="77777777" w:rsidR="00446735" w:rsidRPr="0056018B" w:rsidRDefault="00446735" w:rsidP="0044673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8B">
        <w:rPr>
          <w:rFonts w:ascii="Times New Roman" w:hAnsi="Times New Roman" w:cs="Times New Roman"/>
          <w:sz w:val="24"/>
          <w:szCs w:val="24"/>
        </w:rPr>
        <w:t>Спадкові, вроджені та сімейні хвороби людини.</w:t>
      </w:r>
    </w:p>
    <w:p w14:paraId="609335DE" w14:textId="77777777" w:rsidR="00446735" w:rsidRPr="0056018B" w:rsidRDefault="00446735" w:rsidP="0044673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8B">
        <w:rPr>
          <w:rFonts w:ascii="Times New Roman" w:hAnsi="Times New Roman" w:cs="Times New Roman"/>
          <w:sz w:val="24"/>
          <w:szCs w:val="24"/>
        </w:rPr>
        <w:t>Генетика онкологічних захворювань.</w:t>
      </w:r>
    </w:p>
    <w:p w14:paraId="0A866616" w14:textId="77777777" w:rsidR="00446735" w:rsidRPr="0056018B" w:rsidRDefault="00446735" w:rsidP="0044673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018B">
        <w:rPr>
          <w:rFonts w:ascii="Times New Roman" w:hAnsi="Times New Roman" w:cs="Times New Roman"/>
          <w:sz w:val="24"/>
          <w:szCs w:val="24"/>
        </w:rPr>
        <w:t>Цитогенетичні</w:t>
      </w:r>
      <w:proofErr w:type="spellEnd"/>
      <w:r w:rsidRPr="0056018B">
        <w:rPr>
          <w:rFonts w:ascii="Times New Roman" w:hAnsi="Times New Roman" w:cs="Times New Roman"/>
          <w:sz w:val="24"/>
          <w:szCs w:val="24"/>
        </w:rPr>
        <w:t xml:space="preserve"> та молекулярно-генетичні методи в діагностиці </w:t>
      </w:r>
      <w:proofErr w:type="spellStart"/>
      <w:r w:rsidRPr="0056018B">
        <w:rPr>
          <w:rFonts w:ascii="Times New Roman" w:hAnsi="Times New Roman" w:cs="Times New Roman"/>
          <w:sz w:val="24"/>
          <w:szCs w:val="24"/>
        </w:rPr>
        <w:t>хвороб</w:t>
      </w:r>
      <w:proofErr w:type="spellEnd"/>
      <w:r w:rsidRPr="0056018B">
        <w:rPr>
          <w:rFonts w:ascii="Times New Roman" w:hAnsi="Times New Roman" w:cs="Times New Roman"/>
          <w:sz w:val="24"/>
          <w:szCs w:val="24"/>
        </w:rPr>
        <w:t xml:space="preserve"> людини.</w:t>
      </w:r>
    </w:p>
    <w:p w14:paraId="610704B3" w14:textId="77777777" w:rsidR="00D444FA" w:rsidRPr="0056018B" w:rsidRDefault="00D444FA" w:rsidP="006A26A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5601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93DF8"/>
    <w:rsid w:val="000C02F6"/>
    <w:rsid w:val="002311D7"/>
    <w:rsid w:val="003465E3"/>
    <w:rsid w:val="003C1FB6"/>
    <w:rsid w:val="003F055D"/>
    <w:rsid w:val="00425313"/>
    <w:rsid w:val="00430124"/>
    <w:rsid w:val="00446735"/>
    <w:rsid w:val="004C7A46"/>
    <w:rsid w:val="00546186"/>
    <w:rsid w:val="0056018B"/>
    <w:rsid w:val="006A26A4"/>
    <w:rsid w:val="00780260"/>
    <w:rsid w:val="007852EC"/>
    <w:rsid w:val="007E733A"/>
    <w:rsid w:val="0091230E"/>
    <w:rsid w:val="00A43A80"/>
    <w:rsid w:val="00AA73AD"/>
    <w:rsid w:val="00AC66BF"/>
    <w:rsid w:val="00CB4B03"/>
    <w:rsid w:val="00D444FA"/>
    <w:rsid w:val="00E3427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52E3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12</cp:revision>
  <dcterms:created xsi:type="dcterms:W3CDTF">2019-11-21T14:17:00Z</dcterms:created>
  <dcterms:modified xsi:type="dcterms:W3CDTF">2021-10-20T08:20:00Z</dcterms:modified>
</cp:coreProperties>
</file>