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CFA86" w14:textId="7ED7FB2B" w:rsidR="00780260" w:rsidRPr="00D444FA" w:rsidRDefault="00B32A7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A70">
        <w:rPr>
          <w:rFonts w:ascii="Times New Roman" w:hAnsi="Times New Roman" w:cs="Times New Roman"/>
          <w:b/>
          <w:sz w:val="24"/>
          <w:szCs w:val="24"/>
        </w:rPr>
        <w:t>С</w:t>
      </w:r>
      <w:r w:rsidR="000E358E">
        <w:rPr>
          <w:rFonts w:ascii="Times New Roman" w:hAnsi="Times New Roman" w:cs="Times New Roman"/>
          <w:b/>
          <w:sz w:val="24"/>
          <w:szCs w:val="24"/>
        </w:rPr>
        <w:t>ИСТЕМИ</w:t>
      </w:r>
      <w:r w:rsidRPr="00B32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58E">
        <w:rPr>
          <w:rFonts w:ascii="Times New Roman" w:hAnsi="Times New Roman" w:cs="Times New Roman"/>
          <w:b/>
          <w:sz w:val="24"/>
          <w:szCs w:val="24"/>
        </w:rPr>
        <w:t>ГАРАНТУВАННЯ</w:t>
      </w:r>
      <w:r w:rsidRPr="00B32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58E">
        <w:rPr>
          <w:rFonts w:ascii="Times New Roman" w:hAnsi="Times New Roman" w:cs="Times New Roman"/>
          <w:b/>
          <w:sz w:val="24"/>
          <w:szCs w:val="24"/>
        </w:rPr>
        <w:t>БЕЗПЕЧНОСТІ</w:t>
      </w:r>
      <w:r w:rsidRPr="00B32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58E">
        <w:rPr>
          <w:rFonts w:ascii="Times New Roman" w:hAnsi="Times New Roman" w:cs="Times New Roman"/>
          <w:b/>
          <w:sz w:val="24"/>
          <w:szCs w:val="24"/>
        </w:rPr>
        <w:t>ХАРЧОВИХ</w:t>
      </w:r>
      <w:r w:rsidRPr="00B32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58E">
        <w:rPr>
          <w:rFonts w:ascii="Times New Roman" w:hAnsi="Times New Roman" w:cs="Times New Roman"/>
          <w:b/>
          <w:sz w:val="24"/>
          <w:szCs w:val="24"/>
        </w:rPr>
        <w:t>ПРОДУКТІВ</w:t>
      </w:r>
    </w:p>
    <w:p w14:paraId="304961DA" w14:textId="77777777" w:rsidR="000700BF" w:rsidRDefault="000700BF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23B56E" w14:textId="58E3A54D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7C0F3A">
        <w:rPr>
          <w:rFonts w:ascii="Times New Roman" w:hAnsi="Times New Roman" w:cs="Times New Roman"/>
          <w:b/>
          <w:sz w:val="24"/>
          <w:szCs w:val="24"/>
        </w:rPr>
        <w:t xml:space="preserve"> ветеринарної гігієни імені професора А.К. </w:t>
      </w:r>
      <w:proofErr w:type="spellStart"/>
      <w:r w:rsidR="007C0F3A">
        <w:rPr>
          <w:rFonts w:ascii="Times New Roman" w:hAnsi="Times New Roman" w:cs="Times New Roman"/>
          <w:b/>
          <w:sz w:val="24"/>
          <w:szCs w:val="24"/>
        </w:rPr>
        <w:t>Скороходька</w:t>
      </w:r>
      <w:proofErr w:type="spellEnd"/>
    </w:p>
    <w:p w14:paraId="3FF41321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8EAE7C" w14:textId="644E2D25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7C0F3A">
        <w:rPr>
          <w:rFonts w:ascii="Times New Roman" w:hAnsi="Times New Roman" w:cs="Times New Roman"/>
          <w:b/>
          <w:sz w:val="24"/>
          <w:szCs w:val="24"/>
        </w:rPr>
        <w:t xml:space="preserve"> ветеринарної медицини</w:t>
      </w:r>
    </w:p>
    <w:p w14:paraId="29C88831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03D6CE61" w14:textId="77777777" w:rsidTr="00780260">
        <w:tc>
          <w:tcPr>
            <w:tcW w:w="3686" w:type="dxa"/>
            <w:vAlign w:val="center"/>
          </w:tcPr>
          <w:p w14:paraId="0D1D7BAC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3F1E2DFB" w14:textId="2FCC6726" w:rsidR="00780260" w:rsidRPr="00D444FA" w:rsidRDefault="000700BF" w:rsidP="00070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Якубчак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</w:t>
            </w:r>
            <w:r w:rsidR="007C0F3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иколаївна,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н., професор</w:t>
            </w:r>
          </w:p>
        </w:tc>
      </w:tr>
      <w:tr w:rsidR="00780260" w:rsidRPr="00D444FA" w14:paraId="30471742" w14:textId="77777777" w:rsidTr="00780260">
        <w:tc>
          <w:tcPr>
            <w:tcW w:w="3686" w:type="dxa"/>
            <w:vAlign w:val="center"/>
          </w:tcPr>
          <w:p w14:paraId="62B80AB2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497F35FD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5C27B56F" w14:textId="77777777" w:rsidTr="00780260">
        <w:tc>
          <w:tcPr>
            <w:tcW w:w="3686" w:type="dxa"/>
            <w:vAlign w:val="center"/>
          </w:tcPr>
          <w:p w14:paraId="32540B7B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5D49329E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4F63E539" w14:textId="77777777" w:rsidTr="00780260">
        <w:tc>
          <w:tcPr>
            <w:tcW w:w="3686" w:type="dxa"/>
            <w:vAlign w:val="center"/>
          </w:tcPr>
          <w:p w14:paraId="7A683B96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0BC2E8A6" w14:textId="77777777" w:rsidR="00780260" w:rsidRPr="00D444FA" w:rsidRDefault="0038053C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14:paraId="0C3C400F" w14:textId="77777777" w:rsidTr="00780260">
        <w:tc>
          <w:tcPr>
            <w:tcW w:w="3686" w:type="dxa"/>
            <w:vAlign w:val="center"/>
          </w:tcPr>
          <w:p w14:paraId="465D8908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0D5EE322" w14:textId="77777777" w:rsidR="00780260" w:rsidRPr="00D444FA" w:rsidRDefault="0038053C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14:paraId="3244923D" w14:textId="77777777" w:rsidTr="00780260">
        <w:tc>
          <w:tcPr>
            <w:tcW w:w="3686" w:type="dxa"/>
            <w:vAlign w:val="center"/>
          </w:tcPr>
          <w:p w14:paraId="7E723578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7E7A3B5E" w14:textId="4340F033" w:rsidR="00780260" w:rsidRPr="00D444FA" w:rsidRDefault="00352D2A" w:rsidP="00352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(15 год лекцій, 15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</w:t>
            </w:r>
            <w:r w:rsidR="00070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3B8CB79A" w14:textId="265F317A" w:rsid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F9D10A" w14:textId="77777777" w:rsidR="000700BF" w:rsidRPr="00D444FA" w:rsidRDefault="000700BF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6C7320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43978BF9" w14:textId="67E8104C" w:rsidR="007C0F3A" w:rsidRPr="005A0586" w:rsidRDefault="007C0F3A" w:rsidP="000700BF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1" w:name="_Hlk148340028"/>
      <w:r w:rsidRPr="007C0F3A">
        <w:rPr>
          <w:rFonts w:ascii="Times New Roman" w:hAnsi="Times New Roman" w:cs="Times New Roman"/>
          <w:bCs/>
          <w:iCs/>
          <w:sz w:val="24"/>
          <w:szCs w:val="24"/>
        </w:rPr>
        <w:t>НАССР</w:t>
      </w:r>
      <w:bookmarkEnd w:id="1"/>
      <w:r w:rsidRPr="007C0F3A">
        <w:rPr>
          <w:rFonts w:ascii="Times New Roman" w:hAnsi="Times New Roman" w:cs="Times New Roman"/>
          <w:bCs/>
          <w:iCs/>
          <w:sz w:val="24"/>
          <w:szCs w:val="24"/>
        </w:rPr>
        <w:t xml:space="preserve"> – система аналізу</w:t>
      </w:r>
      <w:r w:rsidRPr="005A0586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7C0F3A">
        <w:rPr>
          <w:rFonts w:ascii="Times New Roman" w:hAnsi="Times New Roman" w:cs="Times New Roman"/>
          <w:bCs/>
          <w:iCs/>
          <w:sz w:val="24"/>
          <w:szCs w:val="24"/>
        </w:rPr>
        <w:t>небезпечних факторів і контролю критичних контрольних точок, які можуть виникати під час будь-якого виробничого процесу, пов'язаного з продуктами харчування чи кормами. Основною метою впровадження процедур, заснованих на принципах НАССР, є забезпечення безпечності харчових продуктів і кормів на всіх етапах харчового ланцюга «від лану – до столу».</w:t>
      </w:r>
      <w:r w:rsidRPr="007C0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F3A">
        <w:rPr>
          <w:rFonts w:ascii="Times New Roman" w:hAnsi="Times New Roman" w:cs="Times New Roman"/>
          <w:bCs/>
          <w:iCs/>
          <w:sz w:val="24"/>
          <w:szCs w:val="24"/>
        </w:rPr>
        <w:t>Hazard</w:t>
      </w:r>
      <w:proofErr w:type="spellEnd"/>
      <w:r w:rsidRPr="007C0F3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C0F3A">
        <w:rPr>
          <w:rFonts w:ascii="Times New Roman" w:hAnsi="Times New Roman" w:cs="Times New Roman"/>
          <w:bCs/>
          <w:iCs/>
          <w:sz w:val="24"/>
          <w:szCs w:val="24"/>
        </w:rPr>
        <w:t>Analysis</w:t>
      </w:r>
      <w:proofErr w:type="spellEnd"/>
      <w:r w:rsidRPr="007C0F3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C0F3A">
        <w:rPr>
          <w:rFonts w:ascii="Times New Roman" w:hAnsi="Times New Roman" w:cs="Times New Roman"/>
          <w:bCs/>
          <w:iCs/>
          <w:sz w:val="24"/>
          <w:szCs w:val="24"/>
        </w:rPr>
        <w:t>Critical</w:t>
      </w:r>
      <w:proofErr w:type="spellEnd"/>
      <w:r w:rsidRPr="007C0F3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C0F3A">
        <w:rPr>
          <w:rFonts w:ascii="Times New Roman" w:hAnsi="Times New Roman" w:cs="Times New Roman"/>
          <w:bCs/>
          <w:iCs/>
          <w:sz w:val="24"/>
          <w:szCs w:val="24"/>
        </w:rPr>
        <w:t>Control</w:t>
      </w:r>
      <w:proofErr w:type="spellEnd"/>
      <w:r w:rsidRPr="007C0F3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C0F3A">
        <w:rPr>
          <w:rFonts w:ascii="Times New Roman" w:hAnsi="Times New Roman" w:cs="Times New Roman"/>
          <w:bCs/>
          <w:iCs/>
          <w:sz w:val="24"/>
          <w:szCs w:val="24"/>
        </w:rPr>
        <w:t>Points</w:t>
      </w:r>
      <w:proofErr w:type="spellEnd"/>
      <w:r w:rsidRPr="007C0F3A">
        <w:rPr>
          <w:rFonts w:ascii="Times New Roman" w:hAnsi="Times New Roman" w:cs="Times New Roman"/>
          <w:bCs/>
          <w:iCs/>
          <w:sz w:val="24"/>
          <w:szCs w:val="24"/>
        </w:rPr>
        <w:t xml:space="preserve"> – система, що дозволяє передбачити, оцінити фізичні, хімічні, біологічні та алергічні ризики й запобігти випуску небезпечних харчових продуктів, тим самим, забезпечити споживачам гарантії безпечності харчових продуктів.</w:t>
      </w:r>
    </w:p>
    <w:p w14:paraId="1F55B297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5B10E11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4757964" w14:textId="63BF59FC" w:rsidR="00D444FA" w:rsidRPr="00D444FA" w:rsidRDefault="000700BF" w:rsidP="000700BF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C0F3A">
        <w:rPr>
          <w:rFonts w:ascii="Times New Roman" w:hAnsi="Times New Roman" w:cs="Times New Roman"/>
          <w:sz w:val="24"/>
          <w:szCs w:val="24"/>
        </w:rPr>
        <w:t>Вступ до систем гарантування безпечності харчових продуктів.</w:t>
      </w:r>
    </w:p>
    <w:p w14:paraId="09BEDBA8" w14:textId="68A0CE7A" w:rsidR="00D444FA" w:rsidRPr="00D444FA" w:rsidRDefault="000700BF" w:rsidP="000700BF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C0F3A">
        <w:rPr>
          <w:rFonts w:ascii="Times New Roman" w:hAnsi="Times New Roman" w:cs="Times New Roman"/>
          <w:sz w:val="24"/>
          <w:szCs w:val="24"/>
        </w:rPr>
        <w:t>Сучасні вимоги до безпечності та якості харчових продуктів.</w:t>
      </w:r>
    </w:p>
    <w:p w14:paraId="79FD65D7" w14:textId="7C145FA9" w:rsidR="00D444FA" w:rsidRPr="00D444FA" w:rsidRDefault="000700BF" w:rsidP="000700BF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C0F3A">
        <w:rPr>
          <w:rFonts w:ascii="Times New Roman" w:hAnsi="Times New Roman" w:cs="Times New Roman"/>
          <w:sz w:val="24"/>
          <w:szCs w:val="24"/>
        </w:rPr>
        <w:t>Євроінтеграція та нові виклики щодо наближення законодавства з безпечності харчових продуктів до вимог ЄС.</w:t>
      </w:r>
    </w:p>
    <w:p w14:paraId="0938D096" w14:textId="410FC58B" w:rsidR="00D444FA" w:rsidRPr="00D444FA" w:rsidRDefault="000700BF" w:rsidP="000700BF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C0F3A">
        <w:rPr>
          <w:rFonts w:ascii="Times New Roman" w:hAnsi="Times New Roman" w:cs="Times New Roman"/>
          <w:sz w:val="24"/>
          <w:szCs w:val="24"/>
        </w:rPr>
        <w:t xml:space="preserve">Кодекс </w:t>
      </w:r>
      <w:proofErr w:type="spellStart"/>
      <w:r w:rsidR="007C0F3A">
        <w:rPr>
          <w:rFonts w:ascii="Times New Roman" w:hAnsi="Times New Roman" w:cs="Times New Roman"/>
          <w:sz w:val="24"/>
          <w:szCs w:val="24"/>
        </w:rPr>
        <w:t>Аліментаріус</w:t>
      </w:r>
      <w:proofErr w:type="spellEnd"/>
      <w:r w:rsidR="007C0F3A">
        <w:rPr>
          <w:rFonts w:ascii="Times New Roman" w:hAnsi="Times New Roman" w:cs="Times New Roman"/>
          <w:sz w:val="24"/>
          <w:szCs w:val="24"/>
        </w:rPr>
        <w:t xml:space="preserve"> – звід стандартів про харчові продукти.</w:t>
      </w:r>
    </w:p>
    <w:p w14:paraId="63A6B81F" w14:textId="1BC62C8B" w:rsidR="00D444FA" w:rsidRPr="00D444FA" w:rsidRDefault="000700BF" w:rsidP="000700BF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60318">
        <w:rPr>
          <w:rFonts w:ascii="Times New Roman" w:hAnsi="Times New Roman" w:cs="Times New Roman"/>
          <w:sz w:val="24"/>
          <w:szCs w:val="24"/>
        </w:rPr>
        <w:t xml:space="preserve">Принципи </w:t>
      </w:r>
      <w:r w:rsidR="00160318" w:rsidRPr="00160318">
        <w:rPr>
          <w:rFonts w:ascii="Times New Roman" w:hAnsi="Times New Roman" w:cs="Times New Roman"/>
          <w:sz w:val="24"/>
          <w:szCs w:val="24"/>
        </w:rPr>
        <w:t>НАССР</w:t>
      </w:r>
      <w:r w:rsidR="00160318">
        <w:rPr>
          <w:rFonts w:ascii="Times New Roman" w:hAnsi="Times New Roman" w:cs="Times New Roman"/>
          <w:sz w:val="24"/>
          <w:szCs w:val="24"/>
        </w:rPr>
        <w:t>.</w:t>
      </w:r>
    </w:p>
    <w:p w14:paraId="0DF26EDB" w14:textId="2432062E" w:rsidR="00D444FA" w:rsidRPr="00D444FA" w:rsidRDefault="000700BF" w:rsidP="000700BF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60318">
        <w:rPr>
          <w:rFonts w:ascii="Times New Roman" w:hAnsi="Times New Roman" w:cs="Times New Roman"/>
          <w:sz w:val="24"/>
          <w:szCs w:val="24"/>
        </w:rPr>
        <w:t>Аналіз небезпечних факторів та визначення ККТ.</w:t>
      </w:r>
    </w:p>
    <w:p w14:paraId="2893891F" w14:textId="0B8F9883" w:rsidR="00D444FA" w:rsidRPr="00D444FA" w:rsidRDefault="000700BF" w:rsidP="000700BF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60318">
        <w:rPr>
          <w:rFonts w:ascii="Times New Roman" w:hAnsi="Times New Roman" w:cs="Times New Roman"/>
          <w:sz w:val="24"/>
          <w:szCs w:val="24"/>
        </w:rPr>
        <w:t>Визначення критичних меж та розроблення системи моніторингу для кожної ККТ.</w:t>
      </w:r>
    </w:p>
    <w:p w14:paraId="3F0041A1" w14:textId="76872EDB" w:rsidR="00D444FA" w:rsidRDefault="000700BF" w:rsidP="000700BF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60318">
        <w:rPr>
          <w:rFonts w:ascii="Times New Roman" w:hAnsi="Times New Roman" w:cs="Times New Roman"/>
          <w:sz w:val="24"/>
          <w:szCs w:val="24"/>
        </w:rPr>
        <w:t>Розроблення і застосування коригувальних дій</w:t>
      </w:r>
      <w:r w:rsidR="00264353">
        <w:rPr>
          <w:rFonts w:ascii="Times New Roman" w:hAnsi="Times New Roman" w:cs="Times New Roman"/>
          <w:sz w:val="24"/>
          <w:szCs w:val="24"/>
        </w:rPr>
        <w:t>,</w:t>
      </w:r>
      <w:r w:rsidR="00160318">
        <w:rPr>
          <w:rFonts w:ascii="Times New Roman" w:hAnsi="Times New Roman" w:cs="Times New Roman"/>
          <w:sz w:val="24"/>
          <w:szCs w:val="24"/>
        </w:rPr>
        <w:t xml:space="preserve"> встановлення процедур перевірки (</w:t>
      </w:r>
      <w:proofErr w:type="spellStart"/>
      <w:r w:rsidR="00160318">
        <w:rPr>
          <w:rFonts w:ascii="Times New Roman" w:hAnsi="Times New Roman" w:cs="Times New Roman"/>
          <w:sz w:val="24"/>
          <w:szCs w:val="24"/>
        </w:rPr>
        <w:t>валідація</w:t>
      </w:r>
      <w:proofErr w:type="spellEnd"/>
      <w:r w:rsidR="00160318">
        <w:rPr>
          <w:rFonts w:ascii="Times New Roman" w:hAnsi="Times New Roman" w:cs="Times New Roman"/>
          <w:sz w:val="24"/>
          <w:szCs w:val="24"/>
        </w:rPr>
        <w:t>, верифікація)</w:t>
      </w:r>
      <w:r w:rsidR="00264353">
        <w:rPr>
          <w:rFonts w:ascii="Times New Roman" w:hAnsi="Times New Roman" w:cs="Times New Roman"/>
          <w:sz w:val="24"/>
          <w:szCs w:val="24"/>
        </w:rPr>
        <w:t xml:space="preserve"> та в</w:t>
      </w:r>
      <w:r w:rsidR="00264353" w:rsidRPr="00264353">
        <w:rPr>
          <w:rFonts w:ascii="Times New Roman" w:hAnsi="Times New Roman" w:cs="Times New Roman"/>
          <w:sz w:val="24"/>
          <w:szCs w:val="24"/>
        </w:rPr>
        <w:t>едення документації</w:t>
      </w:r>
      <w:r w:rsidR="00160318">
        <w:rPr>
          <w:rFonts w:ascii="Times New Roman" w:hAnsi="Times New Roman" w:cs="Times New Roman"/>
          <w:sz w:val="24"/>
          <w:szCs w:val="24"/>
        </w:rPr>
        <w:t>.</w:t>
      </w:r>
    </w:p>
    <w:p w14:paraId="19A390E6" w14:textId="46DC47B5" w:rsid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B7D47B" w14:textId="77777777" w:rsidR="000700BF" w:rsidRPr="00D444FA" w:rsidRDefault="000700BF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FA896B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14:paraId="50769ABF" w14:textId="77777777" w:rsidR="00D444FA" w:rsidRPr="007E733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14:paraId="711B7929" w14:textId="40CB7459" w:rsidR="00D444FA" w:rsidRPr="00D444FA" w:rsidRDefault="000700BF" w:rsidP="000700BF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64353">
        <w:rPr>
          <w:rFonts w:ascii="Times New Roman" w:hAnsi="Times New Roman" w:cs="Times New Roman"/>
          <w:sz w:val="24"/>
          <w:szCs w:val="24"/>
        </w:rPr>
        <w:t>Потенційні небезпечні фактори, пов’язані з виробництвом харчових продуктів, що супроводжують оцінку ризиків та впливають на заходи контролю.</w:t>
      </w:r>
    </w:p>
    <w:p w14:paraId="460409B0" w14:textId="7A43A898" w:rsidR="00D444FA" w:rsidRPr="00D444FA" w:rsidRDefault="000700BF" w:rsidP="000700BF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64353">
        <w:rPr>
          <w:rFonts w:ascii="Times New Roman" w:hAnsi="Times New Roman" w:cs="Times New Roman"/>
          <w:sz w:val="24"/>
          <w:szCs w:val="24"/>
        </w:rPr>
        <w:t>Біологічні небезпечні фактори</w:t>
      </w:r>
      <w:r w:rsidR="000E358E">
        <w:rPr>
          <w:rFonts w:ascii="Times New Roman" w:hAnsi="Times New Roman" w:cs="Times New Roman"/>
          <w:sz w:val="24"/>
          <w:szCs w:val="24"/>
        </w:rPr>
        <w:t xml:space="preserve">. 10 найнебезпечніших </w:t>
      </w:r>
      <w:proofErr w:type="spellStart"/>
      <w:r w:rsidR="000E358E">
        <w:rPr>
          <w:rFonts w:ascii="Times New Roman" w:hAnsi="Times New Roman" w:cs="Times New Roman"/>
          <w:sz w:val="24"/>
          <w:szCs w:val="24"/>
        </w:rPr>
        <w:t>патогенів</w:t>
      </w:r>
      <w:proofErr w:type="spellEnd"/>
      <w:r w:rsidR="000E358E">
        <w:rPr>
          <w:rFonts w:ascii="Times New Roman" w:hAnsi="Times New Roman" w:cs="Times New Roman"/>
          <w:sz w:val="24"/>
          <w:szCs w:val="24"/>
        </w:rPr>
        <w:t xml:space="preserve"> харчових продуктів.</w:t>
      </w:r>
    </w:p>
    <w:p w14:paraId="23F47F14" w14:textId="76D8088C" w:rsidR="00D444FA" w:rsidRPr="00D444FA" w:rsidRDefault="000700BF" w:rsidP="000700BF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E358E">
        <w:rPr>
          <w:rFonts w:ascii="Times New Roman" w:hAnsi="Times New Roman" w:cs="Times New Roman"/>
          <w:sz w:val="24"/>
          <w:szCs w:val="24"/>
        </w:rPr>
        <w:t>Хімічні та фізичні небезпечні фактори в харчових продуктах.</w:t>
      </w:r>
    </w:p>
    <w:p w14:paraId="75BBE972" w14:textId="6AC92686" w:rsidR="00D444FA" w:rsidRPr="00D444FA" w:rsidRDefault="000700BF" w:rsidP="000700BF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E358E">
        <w:rPr>
          <w:rFonts w:ascii="Times New Roman" w:hAnsi="Times New Roman" w:cs="Times New Roman"/>
          <w:sz w:val="24"/>
          <w:szCs w:val="24"/>
        </w:rPr>
        <w:t>Алергени та підходи до їх оцінки та маркування.</w:t>
      </w:r>
    </w:p>
    <w:p w14:paraId="44F7A9AF" w14:textId="11B7DF25" w:rsidR="00D444FA" w:rsidRPr="00D444FA" w:rsidRDefault="000700BF" w:rsidP="000700BF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E358E">
        <w:rPr>
          <w:rFonts w:ascii="Times New Roman" w:hAnsi="Times New Roman" w:cs="Times New Roman"/>
          <w:sz w:val="24"/>
          <w:szCs w:val="24"/>
        </w:rPr>
        <w:t>Діагностичний аудит і первинний аналіз.</w:t>
      </w:r>
    </w:p>
    <w:p w14:paraId="6C356E5F" w14:textId="34A50E92" w:rsidR="00D444FA" w:rsidRPr="00D444FA" w:rsidRDefault="000700BF" w:rsidP="000700BF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E358E">
        <w:rPr>
          <w:rFonts w:ascii="Times New Roman" w:hAnsi="Times New Roman" w:cs="Times New Roman"/>
          <w:sz w:val="24"/>
          <w:szCs w:val="24"/>
        </w:rPr>
        <w:t>Аудит і сертифікація.</w:t>
      </w:r>
    </w:p>
    <w:p w14:paraId="58D81D82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700BF"/>
    <w:rsid w:val="000E358E"/>
    <w:rsid w:val="00160318"/>
    <w:rsid w:val="002311D7"/>
    <w:rsid w:val="00264353"/>
    <w:rsid w:val="003465E3"/>
    <w:rsid w:val="00352D2A"/>
    <w:rsid w:val="0038053C"/>
    <w:rsid w:val="003C1FB6"/>
    <w:rsid w:val="00430124"/>
    <w:rsid w:val="004E56D2"/>
    <w:rsid w:val="005A0586"/>
    <w:rsid w:val="00780260"/>
    <w:rsid w:val="007852EC"/>
    <w:rsid w:val="007C0F3A"/>
    <w:rsid w:val="007E733A"/>
    <w:rsid w:val="00AC66BF"/>
    <w:rsid w:val="00B32A70"/>
    <w:rsid w:val="00CB4B03"/>
    <w:rsid w:val="00D444FA"/>
    <w:rsid w:val="00E3427C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6A80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1332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2023-10-16T11:43:00Z</dcterms:created>
  <dcterms:modified xsi:type="dcterms:W3CDTF">2023-10-17T07:20:00Z</dcterms:modified>
</cp:coreProperties>
</file>