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43" w:rsidRPr="00C20543" w:rsidRDefault="00C20543" w:rsidP="00C20543">
      <w:pPr>
        <w:pStyle w:val="1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C20543">
        <w:rPr>
          <w:rFonts w:ascii="Arial" w:hAnsi="Arial" w:cs="Arial"/>
          <w:sz w:val="28"/>
          <w:szCs w:val="28"/>
        </w:rPr>
        <w:t>УПРАВЛІННЯ ДЕВЕЛОПЕРСЬКИМ ПРОЕКТОМ</w:t>
      </w: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0543">
        <w:rPr>
          <w:rFonts w:ascii="Arial" w:hAnsi="Arial" w:cs="Arial"/>
          <w:b/>
          <w:sz w:val="28"/>
          <w:szCs w:val="28"/>
        </w:rPr>
        <w:t>Кафедра управління земельними ресурсами</w:t>
      </w: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0543">
        <w:rPr>
          <w:rFonts w:ascii="Arial" w:hAnsi="Arial" w:cs="Arial"/>
          <w:b/>
          <w:sz w:val="28"/>
          <w:szCs w:val="28"/>
        </w:rPr>
        <w:t>Факультет землевпорядкування</w:t>
      </w: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054" w:type="dxa"/>
        <w:tblLook w:val="04A0" w:firstRow="1" w:lastRow="0" w:firstColumn="1" w:lastColumn="0" w:noHBand="0" w:noVBand="1"/>
      </w:tblPr>
      <w:tblGrid>
        <w:gridCol w:w="4111"/>
        <w:gridCol w:w="5943"/>
      </w:tblGrid>
      <w:tr w:rsidR="00C20543" w:rsidRPr="00C20543" w:rsidTr="00C20543">
        <w:tc>
          <w:tcPr>
            <w:tcW w:w="4111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sz w:val="28"/>
                <w:szCs w:val="28"/>
              </w:rPr>
              <w:t>Дорош Ольга Степанівна</w:t>
            </w:r>
          </w:p>
        </w:tc>
      </w:tr>
      <w:tr w:rsidR="00C20543" w:rsidRPr="00C20543" w:rsidTr="00C20543">
        <w:tc>
          <w:tcPr>
            <w:tcW w:w="4111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C20543" w:rsidRPr="00C20543" w:rsidTr="00C20543">
        <w:tc>
          <w:tcPr>
            <w:tcW w:w="4111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C20543" w:rsidRPr="00C20543" w:rsidTr="00C20543">
        <w:tc>
          <w:tcPr>
            <w:tcW w:w="4111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C20543" w:rsidRPr="00C20543" w:rsidTr="00C20543">
        <w:tc>
          <w:tcPr>
            <w:tcW w:w="4111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sz w:val="28"/>
                <w:szCs w:val="28"/>
              </w:rPr>
              <w:t>Іспит</w:t>
            </w:r>
          </w:p>
        </w:tc>
      </w:tr>
      <w:tr w:rsidR="00C20543" w:rsidRPr="00C20543" w:rsidTr="00C20543">
        <w:tc>
          <w:tcPr>
            <w:tcW w:w="4111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C20543" w:rsidRPr="00C20543" w:rsidRDefault="00C20543" w:rsidP="00C2054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20543">
              <w:rPr>
                <w:rFonts w:ascii="Arial" w:hAnsi="Arial" w:cs="Arial"/>
                <w:b/>
                <w:sz w:val="28"/>
                <w:szCs w:val="28"/>
              </w:rPr>
              <w:t>30 (15 год лекцій, 15 год лабораторних)</w:t>
            </w:r>
          </w:p>
        </w:tc>
      </w:tr>
    </w:tbl>
    <w:p w:rsidR="00C20543" w:rsidRPr="00C20543" w:rsidRDefault="00C20543" w:rsidP="00C2054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20543" w:rsidRPr="00C20543" w:rsidRDefault="00C20543" w:rsidP="00C20543">
      <w:pPr>
        <w:spacing w:after="0" w:line="240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  <w:r w:rsidRPr="00C20543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C20543" w:rsidRPr="00C20543" w:rsidRDefault="00C20543" w:rsidP="00C2054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20543">
        <w:rPr>
          <w:rFonts w:ascii="Arial" w:eastAsia="Times New Roman" w:hAnsi="Arial" w:cs="Arial"/>
          <w:sz w:val="28"/>
          <w:szCs w:val="28"/>
          <w:lang w:eastAsia="ru-RU"/>
        </w:rPr>
        <w:t xml:space="preserve">В широкому розумінні </w:t>
      </w:r>
      <w:proofErr w:type="spellStart"/>
      <w:r w:rsidRPr="00C20543">
        <w:rPr>
          <w:rFonts w:ascii="Arial" w:eastAsia="Times New Roman" w:hAnsi="Arial" w:cs="Arial"/>
          <w:b/>
          <w:i/>
          <w:sz w:val="28"/>
          <w:szCs w:val="28"/>
          <w:lang w:eastAsia="ru-RU"/>
        </w:rPr>
        <w:t>девелоперська</w:t>
      </w:r>
      <w:proofErr w:type="spellEnd"/>
      <w:r w:rsidRPr="00C20543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діяльність</w:t>
      </w:r>
      <w:r w:rsidRPr="00C20543">
        <w:rPr>
          <w:rFonts w:ascii="Arial" w:eastAsia="Times New Roman" w:hAnsi="Arial" w:cs="Arial"/>
          <w:sz w:val="28"/>
          <w:szCs w:val="28"/>
          <w:lang w:eastAsia="ru-RU"/>
        </w:rPr>
        <w:t xml:space="preserve"> – це юридична або фізична особа, що забезпечує просування та реалізацію проекту у сфері нерухомості.  Під </w:t>
      </w:r>
      <w:proofErr w:type="spellStart"/>
      <w:r w:rsidRPr="00C20543">
        <w:rPr>
          <w:rFonts w:ascii="Arial" w:eastAsia="Times New Roman" w:hAnsi="Arial" w:cs="Arial"/>
          <w:b/>
          <w:i/>
          <w:sz w:val="28"/>
          <w:szCs w:val="28"/>
          <w:lang w:eastAsia="ru-RU"/>
        </w:rPr>
        <w:t>девелопментом</w:t>
      </w:r>
      <w:proofErr w:type="spellEnd"/>
      <w:r w:rsidRPr="00C20543">
        <w:rPr>
          <w:rFonts w:ascii="Arial" w:eastAsia="Times New Roman" w:hAnsi="Arial" w:cs="Arial"/>
          <w:sz w:val="28"/>
          <w:szCs w:val="28"/>
          <w:lang w:eastAsia="ru-RU"/>
        </w:rPr>
        <w:t xml:space="preserve"> розуміють будь-який розвиток нерухомості. </w:t>
      </w:r>
    </w:p>
    <w:p w:rsidR="00C20543" w:rsidRPr="00C20543" w:rsidRDefault="00C20543" w:rsidP="00C2054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C20543">
        <w:rPr>
          <w:rFonts w:ascii="Arial" w:eastAsia="Times New Roman" w:hAnsi="Arial" w:cs="Arial"/>
          <w:b/>
          <w:i/>
          <w:sz w:val="28"/>
          <w:szCs w:val="28"/>
          <w:lang w:eastAsia="ru-RU"/>
        </w:rPr>
        <w:t>Девелопер</w:t>
      </w:r>
      <w:proofErr w:type="spellEnd"/>
      <w:r w:rsidRPr="00C20543">
        <w:rPr>
          <w:rFonts w:ascii="Arial" w:eastAsia="Times New Roman" w:hAnsi="Arial" w:cs="Arial"/>
          <w:sz w:val="28"/>
          <w:szCs w:val="28"/>
          <w:lang w:eastAsia="ru-RU"/>
        </w:rPr>
        <w:t xml:space="preserve"> – це підприємець, який видобуває свій прибуток від створення </w:t>
      </w:r>
      <w:r w:rsidRPr="00C20543">
        <w:rPr>
          <w:rFonts w:ascii="Arial" w:eastAsia="Times New Roman" w:hAnsi="Arial" w:cs="Arial"/>
          <w:sz w:val="28"/>
          <w:szCs w:val="28"/>
          <w:lang w:eastAsia="ru-RU"/>
        </w:rPr>
        <w:t>об’єктів</w:t>
      </w:r>
      <w:r w:rsidRPr="00C20543">
        <w:rPr>
          <w:rFonts w:ascii="Arial" w:eastAsia="Times New Roman" w:hAnsi="Arial" w:cs="Arial"/>
          <w:sz w:val="28"/>
          <w:szCs w:val="28"/>
          <w:lang w:eastAsia="ru-RU"/>
        </w:rPr>
        <w:t xml:space="preserve"> нерухомості (</w:t>
      </w:r>
      <w:proofErr w:type="spellStart"/>
      <w:r w:rsidRPr="00C20543">
        <w:rPr>
          <w:rFonts w:ascii="Arial" w:eastAsia="Times New Roman" w:hAnsi="Arial" w:cs="Arial"/>
          <w:sz w:val="28"/>
          <w:szCs w:val="28"/>
          <w:lang w:eastAsia="ru-RU"/>
        </w:rPr>
        <w:t>девелопменту</w:t>
      </w:r>
      <w:proofErr w:type="spellEnd"/>
      <w:r w:rsidRPr="00C20543">
        <w:rPr>
          <w:rFonts w:ascii="Arial" w:eastAsia="Times New Roman" w:hAnsi="Arial" w:cs="Arial"/>
          <w:sz w:val="28"/>
          <w:szCs w:val="28"/>
          <w:lang w:eastAsia="ru-RU"/>
        </w:rPr>
        <w:t>), для чого він виступає в якості: 1) автора ідеї проекту – що створювати і де; 2) набувача земельної ділянки під забудову; 3) організатора проектування об’єкта (ліцензованими проектантами), 4) наймача генпідрядника (з ліцензією на виконання функцій генпідрядника), управителів нерухомістю (при необхідності).</w:t>
      </w:r>
    </w:p>
    <w:p w:rsidR="00C20543" w:rsidRPr="00C20543" w:rsidRDefault="00C20543" w:rsidP="00C20543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</w:pPr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Розрізняють різні види </w:t>
      </w: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девеломпенту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в залежності від типу </w:t>
      </w: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обєкта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нерухомості, на розвиток якого спрямована діяльність </w:t>
      </w: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девелопера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:</w:t>
      </w:r>
    </w:p>
    <w:p w:rsidR="00C20543" w:rsidRPr="00C20543" w:rsidRDefault="00C20543" w:rsidP="00C2054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</w:pP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Девелопмент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житлової нерухомості;</w:t>
      </w:r>
    </w:p>
    <w:p w:rsidR="00C20543" w:rsidRPr="00C20543" w:rsidRDefault="00C20543" w:rsidP="00C2054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</w:pP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Девелопмент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комерційної нерухомості;</w:t>
      </w:r>
    </w:p>
    <w:p w:rsidR="00C20543" w:rsidRPr="00C20543" w:rsidRDefault="00C20543" w:rsidP="00C2054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</w:pP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Девелопмент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заміської нерухомості;</w:t>
      </w:r>
    </w:p>
    <w:p w:rsidR="00C20543" w:rsidRPr="00C20543" w:rsidRDefault="00C20543" w:rsidP="00C2054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</w:pPr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Ленд-</w:t>
      </w: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девелопмент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(</w:t>
      </w: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девелопмент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землі, </w:t>
      </w: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девелопмент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земельних ділянок).</w:t>
      </w: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0543">
        <w:rPr>
          <w:rFonts w:ascii="Arial" w:hAnsi="Arial" w:cs="Arial"/>
          <w:b/>
          <w:sz w:val="28"/>
          <w:szCs w:val="28"/>
        </w:rPr>
        <w:t>Теми лекцій:</w:t>
      </w:r>
    </w:p>
    <w:p w:rsidR="00C20543" w:rsidRPr="00C20543" w:rsidRDefault="00C20543" w:rsidP="00C205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C20543">
        <w:rPr>
          <w:rFonts w:ascii="Arial" w:hAnsi="Arial" w:cs="Arial"/>
          <w:sz w:val="28"/>
          <w:szCs w:val="28"/>
        </w:rPr>
        <w:t>Девелопмент</w:t>
      </w:r>
      <w:proofErr w:type="spellEnd"/>
      <w:r w:rsidRPr="00C20543">
        <w:rPr>
          <w:rFonts w:ascii="Arial" w:hAnsi="Arial" w:cs="Arial"/>
          <w:sz w:val="28"/>
          <w:szCs w:val="28"/>
        </w:rPr>
        <w:t xml:space="preserve"> як вид господарської діяльності (2 год);</w:t>
      </w:r>
    </w:p>
    <w:p w:rsidR="00C20543" w:rsidRPr="00C20543" w:rsidRDefault="00C20543" w:rsidP="00C2054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292B2C"/>
          <w:sz w:val="28"/>
          <w:szCs w:val="28"/>
        </w:rPr>
      </w:pPr>
      <w:r w:rsidRPr="00C20543">
        <w:rPr>
          <w:rFonts w:ascii="Arial" w:hAnsi="Arial" w:cs="Arial"/>
          <w:sz w:val="28"/>
          <w:szCs w:val="28"/>
        </w:rPr>
        <w:t xml:space="preserve">Суб’єкти і об’єкти процесу </w:t>
      </w:r>
      <w:proofErr w:type="spellStart"/>
      <w:r w:rsidRPr="00C20543">
        <w:rPr>
          <w:rFonts w:ascii="Arial" w:hAnsi="Arial" w:cs="Arial"/>
          <w:sz w:val="28"/>
          <w:szCs w:val="28"/>
        </w:rPr>
        <w:t>девелопменту</w:t>
      </w:r>
      <w:proofErr w:type="spellEnd"/>
      <w:r w:rsidRPr="00C20543">
        <w:rPr>
          <w:rFonts w:ascii="Arial" w:hAnsi="Arial" w:cs="Arial"/>
          <w:sz w:val="28"/>
          <w:szCs w:val="28"/>
        </w:rPr>
        <w:t xml:space="preserve"> нерухомості (1 год);</w:t>
      </w:r>
    </w:p>
    <w:p w:rsidR="00C20543" w:rsidRPr="00C20543" w:rsidRDefault="00C20543" w:rsidP="00C2054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292B2C"/>
          <w:sz w:val="28"/>
          <w:szCs w:val="28"/>
        </w:rPr>
      </w:pPr>
      <w:r w:rsidRPr="00C20543">
        <w:rPr>
          <w:rFonts w:ascii="Arial" w:hAnsi="Arial" w:cs="Arial"/>
          <w:color w:val="000000"/>
          <w:sz w:val="28"/>
          <w:szCs w:val="28"/>
        </w:rPr>
        <w:t xml:space="preserve">Види </w:t>
      </w:r>
      <w:proofErr w:type="spellStart"/>
      <w:r w:rsidRPr="00C20543">
        <w:rPr>
          <w:rFonts w:ascii="Arial" w:hAnsi="Arial" w:cs="Arial"/>
          <w:color w:val="000000"/>
          <w:sz w:val="28"/>
          <w:szCs w:val="28"/>
        </w:rPr>
        <w:t>девелопменту</w:t>
      </w:r>
      <w:proofErr w:type="spellEnd"/>
      <w:r w:rsidRPr="00C20543">
        <w:rPr>
          <w:rFonts w:ascii="Arial" w:hAnsi="Arial" w:cs="Arial"/>
          <w:color w:val="000000"/>
          <w:sz w:val="28"/>
          <w:szCs w:val="28"/>
        </w:rPr>
        <w:t xml:space="preserve">, їх характеристика. Сутність і зміст </w:t>
      </w:r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ленд-</w:t>
      </w: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девелопменту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(</w:t>
      </w: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девелопмент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землі, </w:t>
      </w:r>
      <w:proofErr w:type="spellStart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>девелопмент</w:t>
      </w:r>
      <w:proofErr w:type="spellEnd"/>
      <w:r w:rsidRPr="00C20543">
        <w:rPr>
          <w:rStyle w:val="a4"/>
          <w:rFonts w:ascii="Arial" w:eastAsia="Times New Roman" w:hAnsi="Arial" w:cs="Arial"/>
          <w:b w:val="0"/>
          <w:bCs w:val="0"/>
          <w:sz w:val="28"/>
          <w:szCs w:val="28"/>
          <w:lang w:eastAsia="ru-RU"/>
        </w:rPr>
        <w:t xml:space="preserve"> земельних ділянок) </w:t>
      </w:r>
      <w:r w:rsidRPr="00C20543">
        <w:rPr>
          <w:rFonts w:ascii="Arial" w:hAnsi="Arial" w:cs="Arial"/>
          <w:color w:val="000000"/>
          <w:sz w:val="28"/>
          <w:szCs w:val="28"/>
        </w:rPr>
        <w:t>(2 год);</w:t>
      </w:r>
    </w:p>
    <w:p w:rsidR="00C20543" w:rsidRPr="00C20543" w:rsidRDefault="00C20543" w:rsidP="00C20543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709"/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20543">
        <w:rPr>
          <w:rFonts w:ascii="Arial" w:hAnsi="Arial" w:cs="Arial"/>
          <w:color w:val="000000"/>
          <w:sz w:val="28"/>
          <w:szCs w:val="28"/>
          <w:lang w:val="uk-UA"/>
        </w:rPr>
        <w:t xml:space="preserve">Стадійність здійснення </w:t>
      </w:r>
      <w:proofErr w:type="spellStart"/>
      <w:r w:rsidRPr="00C20543">
        <w:rPr>
          <w:rFonts w:ascii="Arial" w:hAnsi="Arial" w:cs="Arial"/>
          <w:color w:val="000000"/>
          <w:sz w:val="28"/>
          <w:szCs w:val="28"/>
          <w:lang w:val="uk-UA"/>
        </w:rPr>
        <w:t>девелопменту</w:t>
      </w:r>
      <w:proofErr w:type="spellEnd"/>
      <w:r w:rsidRPr="00C20543">
        <w:rPr>
          <w:rFonts w:ascii="Arial" w:hAnsi="Arial" w:cs="Arial"/>
          <w:color w:val="000000"/>
          <w:sz w:val="28"/>
          <w:szCs w:val="28"/>
          <w:lang w:val="uk-UA"/>
        </w:rPr>
        <w:t xml:space="preserve"> нерухомості (2 год);</w:t>
      </w:r>
    </w:p>
    <w:p w:rsidR="00C20543" w:rsidRPr="00C20543" w:rsidRDefault="00C20543" w:rsidP="00C205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20543">
        <w:rPr>
          <w:rFonts w:ascii="Arial" w:hAnsi="Arial" w:cs="Arial"/>
          <w:sz w:val="28"/>
          <w:szCs w:val="28"/>
        </w:rPr>
        <w:t xml:space="preserve">Фактори впливу на вибір підходів і методів </w:t>
      </w:r>
      <w:proofErr w:type="spellStart"/>
      <w:r w:rsidRPr="00C20543">
        <w:rPr>
          <w:rFonts w:ascii="Arial" w:hAnsi="Arial" w:cs="Arial"/>
          <w:sz w:val="28"/>
          <w:szCs w:val="28"/>
        </w:rPr>
        <w:t>девелопменту</w:t>
      </w:r>
      <w:proofErr w:type="spellEnd"/>
      <w:r w:rsidRPr="00C20543">
        <w:rPr>
          <w:rFonts w:ascii="Arial" w:hAnsi="Arial" w:cs="Arial"/>
          <w:sz w:val="28"/>
          <w:szCs w:val="28"/>
        </w:rPr>
        <w:t xml:space="preserve"> (2 год);</w:t>
      </w:r>
    </w:p>
    <w:p w:rsidR="00C20543" w:rsidRPr="00C20543" w:rsidRDefault="00C20543" w:rsidP="00C205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20543">
        <w:rPr>
          <w:rFonts w:ascii="Arial" w:hAnsi="Arial" w:cs="Arial"/>
          <w:sz w:val="28"/>
          <w:szCs w:val="28"/>
        </w:rPr>
        <w:t xml:space="preserve">Управління ризиками в </w:t>
      </w:r>
      <w:proofErr w:type="spellStart"/>
      <w:r w:rsidRPr="00C20543">
        <w:rPr>
          <w:rFonts w:ascii="Arial" w:hAnsi="Arial" w:cs="Arial"/>
          <w:sz w:val="28"/>
          <w:szCs w:val="28"/>
        </w:rPr>
        <w:t>девелопменті</w:t>
      </w:r>
      <w:proofErr w:type="spellEnd"/>
      <w:r w:rsidRPr="00C20543">
        <w:rPr>
          <w:rFonts w:ascii="Arial" w:hAnsi="Arial" w:cs="Arial"/>
          <w:sz w:val="28"/>
          <w:szCs w:val="28"/>
        </w:rPr>
        <w:t xml:space="preserve"> нерухомості </w:t>
      </w:r>
      <w:r w:rsidRPr="00C20543">
        <w:rPr>
          <w:rFonts w:ascii="Arial" w:hAnsi="Arial" w:cs="Arial"/>
          <w:color w:val="000000"/>
          <w:sz w:val="28"/>
          <w:szCs w:val="28"/>
        </w:rPr>
        <w:t>(2 год);</w:t>
      </w:r>
    </w:p>
    <w:p w:rsidR="00C20543" w:rsidRPr="00C20543" w:rsidRDefault="00C20543" w:rsidP="00C205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20543">
        <w:rPr>
          <w:rFonts w:ascii="Arial" w:hAnsi="Arial" w:cs="Arial"/>
          <w:sz w:val="28"/>
          <w:szCs w:val="28"/>
        </w:rPr>
        <w:t xml:space="preserve">Інвестування </w:t>
      </w:r>
      <w:proofErr w:type="spellStart"/>
      <w:r w:rsidRPr="00C20543">
        <w:rPr>
          <w:rFonts w:ascii="Arial" w:hAnsi="Arial" w:cs="Arial"/>
          <w:sz w:val="28"/>
          <w:szCs w:val="28"/>
        </w:rPr>
        <w:t>девелопменту</w:t>
      </w:r>
      <w:proofErr w:type="spellEnd"/>
      <w:r w:rsidRPr="00C20543">
        <w:rPr>
          <w:rFonts w:ascii="Arial" w:hAnsi="Arial" w:cs="Arial"/>
          <w:sz w:val="28"/>
          <w:szCs w:val="28"/>
        </w:rPr>
        <w:t xml:space="preserve"> нерухомості </w:t>
      </w:r>
      <w:r w:rsidRPr="00C20543">
        <w:rPr>
          <w:rFonts w:ascii="Arial" w:hAnsi="Arial" w:cs="Arial"/>
          <w:color w:val="000000"/>
          <w:sz w:val="28"/>
          <w:szCs w:val="28"/>
        </w:rPr>
        <w:t>(2 год);</w:t>
      </w:r>
    </w:p>
    <w:p w:rsidR="00C20543" w:rsidRPr="00C20543" w:rsidRDefault="00C20543" w:rsidP="00C205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20543">
        <w:rPr>
          <w:rFonts w:ascii="Arial" w:hAnsi="Arial" w:cs="Arial"/>
          <w:sz w:val="28"/>
          <w:szCs w:val="28"/>
        </w:rPr>
        <w:t xml:space="preserve">Публічне адміністрування </w:t>
      </w:r>
      <w:proofErr w:type="spellStart"/>
      <w:r w:rsidRPr="00C20543">
        <w:rPr>
          <w:rFonts w:ascii="Arial" w:hAnsi="Arial" w:cs="Arial"/>
          <w:sz w:val="28"/>
          <w:szCs w:val="28"/>
        </w:rPr>
        <w:t>девелоперських</w:t>
      </w:r>
      <w:proofErr w:type="spellEnd"/>
      <w:r w:rsidRPr="00C20543">
        <w:rPr>
          <w:rFonts w:ascii="Arial" w:hAnsi="Arial" w:cs="Arial"/>
          <w:sz w:val="28"/>
          <w:szCs w:val="28"/>
        </w:rPr>
        <w:t xml:space="preserve"> проектів </w:t>
      </w:r>
      <w:r w:rsidRPr="00C20543">
        <w:rPr>
          <w:rFonts w:ascii="Arial" w:hAnsi="Arial" w:cs="Arial"/>
          <w:color w:val="000000"/>
          <w:sz w:val="28"/>
          <w:szCs w:val="28"/>
        </w:rPr>
        <w:t>(2 год)</w:t>
      </w:r>
      <w:r w:rsidRPr="00C20543">
        <w:rPr>
          <w:rFonts w:ascii="Arial" w:hAnsi="Arial" w:cs="Arial"/>
          <w:sz w:val="28"/>
          <w:szCs w:val="28"/>
        </w:rPr>
        <w:t>.</w:t>
      </w:r>
    </w:p>
    <w:p w:rsidR="00C20543" w:rsidRPr="00C20543" w:rsidRDefault="00C20543" w:rsidP="00C20543">
      <w:pPr>
        <w:pStyle w:val="a3"/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0543">
        <w:rPr>
          <w:rFonts w:ascii="Arial" w:hAnsi="Arial" w:cs="Arial"/>
          <w:b/>
          <w:sz w:val="28"/>
          <w:szCs w:val="28"/>
        </w:rPr>
        <w:lastRenderedPageBreak/>
        <w:t>Теми занять:</w:t>
      </w: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C20543">
        <w:rPr>
          <w:rFonts w:ascii="Arial" w:hAnsi="Arial" w:cs="Arial"/>
          <w:b/>
          <w:i/>
          <w:sz w:val="28"/>
          <w:szCs w:val="28"/>
        </w:rPr>
        <w:t xml:space="preserve">(лабораторних) </w:t>
      </w:r>
    </w:p>
    <w:p w:rsidR="00C20543" w:rsidRPr="00C20543" w:rsidRDefault="00C20543" w:rsidP="00C2054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bookmarkStart w:id="0" w:name="_GoBack"/>
      <w:r w:rsidRPr="00C20543">
        <w:rPr>
          <w:rFonts w:ascii="Arial" w:hAnsi="Arial" w:cs="Arial"/>
          <w:sz w:val="28"/>
          <w:szCs w:val="28"/>
        </w:rPr>
        <w:t xml:space="preserve">Стадійність розроблення </w:t>
      </w:r>
      <w:proofErr w:type="spellStart"/>
      <w:r w:rsidRPr="00C20543">
        <w:rPr>
          <w:rFonts w:ascii="Arial" w:hAnsi="Arial" w:cs="Arial"/>
          <w:sz w:val="28"/>
          <w:szCs w:val="28"/>
        </w:rPr>
        <w:t>девелоперського</w:t>
      </w:r>
      <w:proofErr w:type="spellEnd"/>
      <w:r w:rsidRPr="00C20543">
        <w:rPr>
          <w:rFonts w:ascii="Arial" w:hAnsi="Arial" w:cs="Arial"/>
          <w:sz w:val="28"/>
          <w:szCs w:val="28"/>
        </w:rPr>
        <w:t xml:space="preserve"> проекту (8 год);</w:t>
      </w:r>
    </w:p>
    <w:p w:rsidR="00C20543" w:rsidRPr="00C20543" w:rsidRDefault="00C20543" w:rsidP="00C2054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20543">
        <w:rPr>
          <w:rFonts w:ascii="Arial" w:hAnsi="Arial" w:cs="Arial"/>
          <w:sz w:val="28"/>
          <w:szCs w:val="28"/>
        </w:rPr>
        <w:t xml:space="preserve">Оцінка ризиків у </w:t>
      </w:r>
      <w:proofErr w:type="spellStart"/>
      <w:r w:rsidRPr="00C20543">
        <w:rPr>
          <w:rFonts w:ascii="Arial" w:hAnsi="Arial" w:cs="Arial"/>
          <w:sz w:val="28"/>
          <w:szCs w:val="28"/>
        </w:rPr>
        <w:t>девелопменті</w:t>
      </w:r>
      <w:proofErr w:type="spellEnd"/>
      <w:r w:rsidRPr="00C20543">
        <w:rPr>
          <w:rFonts w:ascii="Arial" w:hAnsi="Arial" w:cs="Arial"/>
          <w:sz w:val="28"/>
          <w:szCs w:val="28"/>
        </w:rPr>
        <w:t xml:space="preserve"> нерухомості (5 год);</w:t>
      </w:r>
    </w:p>
    <w:p w:rsidR="00C20543" w:rsidRPr="00C20543" w:rsidRDefault="00C20543" w:rsidP="00C2054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20543">
        <w:rPr>
          <w:rFonts w:ascii="Arial" w:hAnsi="Arial" w:cs="Arial"/>
          <w:sz w:val="28"/>
          <w:szCs w:val="28"/>
        </w:rPr>
        <w:t xml:space="preserve">Організація фінансування проекту </w:t>
      </w:r>
      <w:proofErr w:type="spellStart"/>
      <w:r w:rsidRPr="00C20543">
        <w:rPr>
          <w:rFonts w:ascii="Arial" w:hAnsi="Arial" w:cs="Arial"/>
          <w:sz w:val="28"/>
          <w:szCs w:val="28"/>
        </w:rPr>
        <w:t>девелопменту</w:t>
      </w:r>
      <w:proofErr w:type="spellEnd"/>
      <w:r w:rsidRPr="00C20543">
        <w:rPr>
          <w:rFonts w:ascii="Arial" w:hAnsi="Arial" w:cs="Arial"/>
          <w:sz w:val="28"/>
          <w:szCs w:val="28"/>
        </w:rPr>
        <w:t xml:space="preserve"> (2 год);</w:t>
      </w:r>
    </w:p>
    <w:bookmarkEnd w:id="0"/>
    <w:p w:rsidR="00C20543" w:rsidRPr="00C20543" w:rsidRDefault="00C20543" w:rsidP="00C2054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0543" w:rsidRPr="00C20543" w:rsidRDefault="00C20543" w:rsidP="00C20543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9D22DA" w:rsidRPr="00C20543" w:rsidRDefault="009D22DA" w:rsidP="00C20543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9D22DA" w:rsidRPr="00C20543" w:rsidSect="00811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5B3D"/>
    <w:multiLevelType w:val="hybridMultilevel"/>
    <w:tmpl w:val="DE68F6D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43257A"/>
    <w:multiLevelType w:val="hybridMultilevel"/>
    <w:tmpl w:val="C9F4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A48E6"/>
    <w:multiLevelType w:val="hybridMultilevel"/>
    <w:tmpl w:val="7D5A6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B9"/>
    <w:rsid w:val="003536B9"/>
    <w:rsid w:val="009D22DA"/>
    <w:rsid w:val="00C2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4BEAC-6D10-4121-BB61-F0DC5138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543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205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543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List Paragraph"/>
    <w:basedOn w:val="a"/>
    <w:uiPriority w:val="34"/>
    <w:qFormat/>
    <w:rsid w:val="00C2054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20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05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C20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2020-10-15T11:07:00Z</dcterms:created>
  <dcterms:modified xsi:type="dcterms:W3CDTF">2020-10-15T11:11:00Z</dcterms:modified>
</cp:coreProperties>
</file>