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99" w:rsidRDefault="00FD0E99" w:rsidP="00FD0E99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FD0E99">
        <w:rPr>
          <w:rFonts w:ascii="Arial" w:hAnsi="Arial" w:cs="Arial"/>
          <w:b/>
          <w:sz w:val="28"/>
          <w:szCs w:val="28"/>
          <w:lang w:val="uk-UA"/>
        </w:rPr>
        <w:t>СИСТЕМИ ПІДТРИМКИ ПРИЙНЯТТЯ РІШЕНЬ</w:t>
      </w:r>
    </w:p>
    <w:p w:rsidR="00FD0E99" w:rsidRPr="00FD0E99" w:rsidRDefault="00FD0E99" w:rsidP="00FD0E99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FD0E99" w:rsidRDefault="00FD0E99" w:rsidP="00FD0E99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FD0E99">
        <w:rPr>
          <w:rFonts w:ascii="Arial" w:hAnsi="Arial" w:cs="Arial"/>
          <w:b/>
          <w:sz w:val="28"/>
          <w:szCs w:val="28"/>
          <w:lang w:val="uk-UA"/>
        </w:rPr>
        <w:t xml:space="preserve">Кафедра </w:t>
      </w:r>
      <w:proofErr w:type="spellStart"/>
      <w:r w:rsidRPr="00FD0E99">
        <w:rPr>
          <w:rFonts w:ascii="Arial" w:hAnsi="Arial" w:cs="Arial"/>
          <w:b/>
          <w:sz w:val="28"/>
          <w:szCs w:val="28"/>
          <w:lang w:val="uk-UA"/>
        </w:rPr>
        <w:t>комп</w:t>
      </w:r>
      <w:proofErr w:type="spellEnd"/>
      <w:r w:rsidRPr="00FD0E99">
        <w:rPr>
          <w:rFonts w:ascii="Arial" w:hAnsi="Arial" w:cs="Arial"/>
          <w:b/>
          <w:sz w:val="28"/>
          <w:szCs w:val="28"/>
        </w:rPr>
        <w:t>’</w:t>
      </w:r>
      <w:proofErr w:type="spellStart"/>
      <w:r w:rsidRPr="00FD0E99">
        <w:rPr>
          <w:rFonts w:ascii="Arial" w:hAnsi="Arial" w:cs="Arial"/>
          <w:b/>
          <w:sz w:val="28"/>
          <w:szCs w:val="28"/>
          <w:lang w:val="uk-UA"/>
        </w:rPr>
        <w:t>ютерних</w:t>
      </w:r>
      <w:proofErr w:type="spellEnd"/>
      <w:r w:rsidRPr="00FD0E99">
        <w:rPr>
          <w:rFonts w:ascii="Arial" w:hAnsi="Arial" w:cs="Arial"/>
          <w:b/>
          <w:sz w:val="28"/>
          <w:szCs w:val="28"/>
          <w:lang w:val="uk-UA"/>
        </w:rPr>
        <w:t xml:space="preserve"> наук</w:t>
      </w:r>
    </w:p>
    <w:p w:rsidR="00FD0E99" w:rsidRPr="00FD0E99" w:rsidRDefault="00FD0E99" w:rsidP="00FD0E99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FD0E99" w:rsidRPr="00FD0E99" w:rsidRDefault="00FD0E99" w:rsidP="00FD0E99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FD0E99">
        <w:rPr>
          <w:rFonts w:ascii="Arial" w:hAnsi="Arial" w:cs="Arial"/>
          <w:b/>
          <w:sz w:val="28"/>
          <w:szCs w:val="28"/>
          <w:lang w:val="uk-UA"/>
        </w:rPr>
        <w:t>Факультет інформаційних технологій</w:t>
      </w:r>
    </w:p>
    <w:p w:rsidR="00FD0E99" w:rsidRPr="00FD0E99" w:rsidRDefault="00FD0E99" w:rsidP="00FD0E99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10054" w:type="dxa"/>
        <w:tblLook w:val="04A0" w:firstRow="1" w:lastRow="0" w:firstColumn="1" w:lastColumn="0" w:noHBand="0" w:noVBand="1"/>
      </w:tblPr>
      <w:tblGrid>
        <w:gridCol w:w="4111"/>
        <w:gridCol w:w="5943"/>
      </w:tblGrid>
      <w:tr w:rsidR="00FD0E99" w:rsidRPr="00FD0E99" w:rsidTr="00FD0E99">
        <w:tc>
          <w:tcPr>
            <w:tcW w:w="4111" w:type="dxa"/>
            <w:shd w:val="clear" w:color="auto" w:fill="auto"/>
          </w:tcPr>
          <w:p w:rsidR="00FD0E99" w:rsidRPr="00FD0E99" w:rsidRDefault="00FD0E99" w:rsidP="00FD0E99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FD0E99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5943" w:type="dxa"/>
            <w:shd w:val="clear" w:color="auto" w:fill="auto"/>
          </w:tcPr>
          <w:p w:rsidR="00FD0E99" w:rsidRPr="00FD0E99" w:rsidRDefault="00FD0E99" w:rsidP="00FD0E99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FD0E99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Голуб Б.Л.</w:t>
            </w:r>
          </w:p>
        </w:tc>
      </w:tr>
      <w:tr w:rsidR="00FD0E99" w:rsidRPr="00FD0E99" w:rsidTr="00FD0E99">
        <w:tc>
          <w:tcPr>
            <w:tcW w:w="4111" w:type="dxa"/>
            <w:shd w:val="clear" w:color="auto" w:fill="auto"/>
          </w:tcPr>
          <w:p w:rsidR="00FD0E99" w:rsidRPr="00FD0E99" w:rsidRDefault="00FD0E99" w:rsidP="00FD0E99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FD0E99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FD0E99" w:rsidRPr="00FD0E99" w:rsidRDefault="00FD0E99" w:rsidP="00FD0E99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FD0E99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2</w:t>
            </w:r>
          </w:p>
        </w:tc>
      </w:tr>
      <w:tr w:rsidR="00FD0E99" w:rsidRPr="00FD0E99" w:rsidTr="00FD0E99">
        <w:tc>
          <w:tcPr>
            <w:tcW w:w="4111" w:type="dxa"/>
            <w:shd w:val="clear" w:color="auto" w:fill="auto"/>
          </w:tcPr>
          <w:p w:rsidR="00FD0E99" w:rsidRPr="00FD0E99" w:rsidRDefault="00FD0E99" w:rsidP="00FD0E99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FD0E99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FD0E99" w:rsidRPr="00FD0E99" w:rsidRDefault="00FD0E99" w:rsidP="00FD0E99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FD0E99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Магістр</w:t>
            </w:r>
          </w:p>
        </w:tc>
      </w:tr>
      <w:tr w:rsidR="00FD0E99" w:rsidRPr="00FD0E99" w:rsidTr="00FD0E99">
        <w:tc>
          <w:tcPr>
            <w:tcW w:w="4111" w:type="dxa"/>
            <w:shd w:val="clear" w:color="auto" w:fill="auto"/>
          </w:tcPr>
          <w:p w:rsidR="00FD0E99" w:rsidRPr="00FD0E99" w:rsidRDefault="00FD0E99" w:rsidP="00FD0E99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FD0E99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FD0E99" w:rsidRPr="00FD0E99" w:rsidRDefault="00FD0E99" w:rsidP="00FD0E99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FD0E99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FD0E99" w:rsidRPr="00FD0E99" w:rsidTr="00FD0E99">
        <w:tc>
          <w:tcPr>
            <w:tcW w:w="4111" w:type="dxa"/>
            <w:shd w:val="clear" w:color="auto" w:fill="auto"/>
          </w:tcPr>
          <w:p w:rsidR="00FD0E99" w:rsidRPr="00FD0E99" w:rsidRDefault="00FD0E99" w:rsidP="00FD0E99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FD0E99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FD0E99" w:rsidRPr="00FD0E99" w:rsidRDefault="00FD0E99" w:rsidP="00FD0E99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FD0E99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Екзамен</w:t>
            </w:r>
          </w:p>
        </w:tc>
      </w:tr>
      <w:tr w:rsidR="00FD0E99" w:rsidRPr="00FD0E99" w:rsidTr="00FD0E99">
        <w:tc>
          <w:tcPr>
            <w:tcW w:w="4111" w:type="dxa"/>
            <w:shd w:val="clear" w:color="auto" w:fill="auto"/>
          </w:tcPr>
          <w:p w:rsidR="00FD0E99" w:rsidRPr="00FD0E99" w:rsidRDefault="00FD0E99" w:rsidP="00FD0E99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FD0E99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FD0E99" w:rsidRDefault="00FD0E99" w:rsidP="00FD0E99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FD0E99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 xml:space="preserve">30 (15 год. лекцій, 15 год.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п</w:t>
            </w:r>
            <w:r w:rsidRPr="00FD0E99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рактичних</w:t>
            </w:r>
          </w:p>
          <w:p w:rsidR="00FD0E99" w:rsidRPr="00FD0E99" w:rsidRDefault="00FD0E99" w:rsidP="00FD0E99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FD0E99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чи лабораторних)</w:t>
            </w:r>
          </w:p>
        </w:tc>
      </w:tr>
    </w:tbl>
    <w:p w:rsidR="00FD0E99" w:rsidRPr="00FD0E99" w:rsidRDefault="00FD0E99" w:rsidP="00FD0E99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FD0E99" w:rsidRPr="00FD0E99" w:rsidRDefault="00FD0E99" w:rsidP="00FD0E99">
      <w:pPr>
        <w:ind w:firstLine="709"/>
        <w:jc w:val="center"/>
        <w:rPr>
          <w:rFonts w:ascii="Arial" w:hAnsi="Arial" w:cs="Arial"/>
          <w:i/>
          <w:sz w:val="28"/>
          <w:szCs w:val="28"/>
          <w:lang w:val="uk-UA"/>
        </w:rPr>
      </w:pPr>
      <w:r w:rsidRPr="00FD0E99">
        <w:rPr>
          <w:rFonts w:ascii="Arial" w:hAnsi="Arial" w:cs="Arial"/>
          <w:b/>
          <w:sz w:val="28"/>
          <w:szCs w:val="28"/>
          <w:lang w:val="uk-UA"/>
        </w:rPr>
        <w:t>Загальний опис дисципліни</w:t>
      </w:r>
    </w:p>
    <w:p w:rsidR="00FD0E99" w:rsidRPr="00FD0E99" w:rsidRDefault="00FD0E99" w:rsidP="00FD0E99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FD0E99">
        <w:rPr>
          <w:rFonts w:ascii="Arial" w:hAnsi="Arial" w:cs="Arial"/>
          <w:sz w:val="28"/>
          <w:szCs w:val="28"/>
          <w:lang w:val="uk-UA"/>
        </w:rPr>
        <w:t xml:space="preserve">У курсі розглядаються принципи побудови систем, орієнтованих на аналіз даних, різні моделі даних, які використовуються для побудови сховищ даних. Також розглянуті питання побудови  систем  на  основі  сховищ  даних,  доставка  даних  в  сховищі,  технологія інтелектуального аналізу даних та інші питання. Як інструментарій, у курсі вивчається СУБД MS SQL Server. Саме у середовищі цього продукту   студенти   навчаються   розроблювати   інформаційно-аналітичні   системи, інтегрувати дані із різних джерел у сховище даних. Оволодіння такими знаннями дозволить реалізовувати задачі автоматизації обробки інформації, автоматизації керування об'єктами, в тому числі, сільськогосподарськими, за допомогою  комп'ютерної  техніки,  та,  найголовніше,  створювати  системи  підтримки прийняття  рішень.  </w:t>
      </w:r>
    </w:p>
    <w:p w:rsidR="00FD0E99" w:rsidRPr="00FD0E99" w:rsidRDefault="00FD0E99" w:rsidP="00FD0E99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FD0E99">
        <w:rPr>
          <w:rFonts w:ascii="Arial" w:hAnsi="Arial" w:cs="Arial"/>
          <w:sz w:val="28"/>
          <w:szCs w:val="28"/>
          <w:lang w:val="uk-UA"/>
        </w:rPr>
        <w:t>Загальні компетентності. Здатність до абстрактного мислення, аналізу і синтезу. Здатність до пошуку, оброблення інформації з різних джерел. Здатність вчитися, оволодівати сучасними знаннями та застосовувати їх у практичних ситуаціях.</w:t>
      </w:r>
    </w:p>
    <w:p w:rsidR="00FD0E99" w:rsidRPr="00FD0E99" w:rsidRDefault="00FD0E99" w:rsidP="00FD0E99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FD0E99">
        <w:rPr>
          <w:rFonts w:ascii="Arial" w:hAnsi="Arial" w:cs="Arial"/>
          <w:sz w:val="28"/>
          <w:szCs w:val="28"/>
          <w:lang w:val="uk-UA"/>
        </w:rPr>
        <w:t>Фахові  (спеціальні) компетентності. Здатність  застосовувати  методи економічного аналізу та менеджменту у професійній галузі. Здатність використовувати інформаційні технології для проектування у предметній галузі. Здатність  забезпечити  організацію  обчислювальних  процесів  в  інформаційних системах різного  призначення  з  урахуванням архітектури, конфігурування,  показників результативності  функціонування   операційних   систем   і   системного   програмного забезпечення. Здатність до самостійної роботи. Здатність використовувати на практиці навички  і вміння в організації науково-дослідних та виробничих робіт.</w:t>
      </w:r>
    </w:p>
    <w:p w:rsidR="00FD0E99" w:rsidRPr="00FD0E99" w:rsidRDefault="00FD0E99" w:rsidP="00FD0E99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FD0E99" w:rsidRPr="00FD0E99" w:rsidRDefault="00FD0E99" w:rsidP="00FD0E99">
      <w:pPr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FD0E99">
        <w:rPr>
          <w:rFonts w:ascii="Arial" w:hAnsi="Arial" w:cs="Arial"/>
          <w:b/>
          <w:sz w:val="28"/>
          <w:szCs w:val="28"/>
          <w:lang w:val="uk-UA"/>
        </w:rPr>
        <w:t>Теми лекцій:</w:t>
      </w:r>
    </w:p>
    <w:p w:rsidR="00FD0E99" w:rsidRPr="00FD0E99" w:rsidRDefault="00FD0E99" w:rsidP="00FD0E9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0E99">
        <w:rPr>
          <w:rFonts w:ascii="Arial" w:hAnsi="Arial" w:cs="Arial"/>
          <w:sz w:val="28"/>
          <w:szCs w:val="28"/>
        </w:rPr>
        <w:t>Архітектура систем підтримки прийняття рішень.</w:t>
      </w:r>
    </w:p>
    <w:p w:rsidR="00FD0E99" w:rsidRPr="00FD0E99" w:rsidRDefault="00FD0E99" w:rsidP="00FD0E9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0E99">
        <w:rPr>
          <w:rFonts w:ascii="Arial" w:hAnsi="Arial" w:cs="Arial"/>
          <w:sz w:val="28"/>
          <w:szCs w:val="28"/>
        </w:rPr>
        <w:lastRenderedPageBreak/>
        <w:t xml:space="preserve">Управління багатомірним представленням даних. Ідеологія і концепція. Правила </w:t>
      </w:r>
      <w:proofErr w:type="spellStart"/>
      <w:r w:rsidRPr="00FD0E99">
        <w:rPr>
          <w:rFonts w:ascii="Arial" w:hAnsi="Arial" w:cs="Arial"/>
          <w:sz w:val="28"/>
          <w:szCs w:val="28"/>
        </w:rPr>
        <w:t>Кодда</w:t>
      </w:r>
      <w:proofErr w:type="spellEnd"/>
      <w:r w:rsidRPr="00FD0E99">
        <w:rPr>
          <w:rFonts w:ascii="Arial" w:hAnsi="Arial" w:cs="Arial"/>
          <w:sz w:val="28"/>
          <w:szCs w:val="28"/>
        </w:rPr>
        <w:t>.</w:t>
      </w:r>
    </w:p>
    <w:p w:rsidR="00FD0E99" w:rsidRPr="00FD0E99" w:rsidRDefault="00FD0E99" w:rsidP="00FD0E9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0E99">
        <w:rPr>
          <w:rFonts w:ascii="Arial" w:hAnsi="Arial" w:cs="Arial"/>
          <w:sz w:val="28"/>
          <w:szCs w:val="28"/>
        </w:rPr>
        <w:t>Поняття сховища даних.</w:t>
      </w:r>
    </w:p>
    <w:p w:rsidR="00FD0E99" w:rsidRPr="00FD0E99" w:rsidRDefault="00FD0E99" w:rsidP="00FD0E9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0E99">
        <w:rPr>
          <w:rFonts w:ascii="Arial" w:hAnsi="Arial" w:cs="Arial"/>
          <w:sz w:val="28"/>
          <w:szCs w:val="28"/>
        </w:rPr>
        <w:t>Використання OLAP-технологій для аналізу даних.</w:t>
      </w:r>
    </w:p>
    <w:p w:rsidR="00FD0E99" w:rsidRPr="00FD0E99" w:rsidRDefault="00FD0E99" w:rsidP="00FD0E9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0E99">
        <w:rPr>
          <w:rFonts w:ascii="Arial" w:hAnsi="Arial" w:cs="Arial"/>
          <w:sz w:val="28"/>
          <w:szCs w:val="28"/>
        </w:rPr>
        <w:t>Інтелектуальний аналіз даних.</w:t>
      </w:r>
    </w:p>
    <w:p w:rsidR="00FD0E99" w:rsidRPr="00FD0E99" w:rsidRDefault="00FD0E99" w:rsidP="00FD0E9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0E99">
        <w:rPr>
          <w:rFonts w:ascii="Arial" w:hAnsi="Arial" w:cs="Arial"/>
          <w:sz w:val="28"/>
          <w:szCs w:val="28"/>
        </w:rPr>
        <w:t xml:space="preserve">Методи та задачі технології </w:t>
      </w:r>
      <w:r w:rsidRPr="00FD0E99">
        <w:rPr>
          <w:rFonts w:ascii="Arial" w:hAnsi="Arial" w:cs="Arial"/>
          <w:sz w:val="28"/>
          <w:szCs w:val="28"/>
          <w:lang w:val="en-US"/>
        </w:rPr>
        <w:t>Data</w:t>
      </w:r>
      <w:r w:rsidRPr="00FD0E99">
        <w:rPr>
          <w:rFonts w:ascii="Arial" w:hAnsi="Arial" w:cs="Arial"/>
          <w:sz w:val="28"/>
          <w:szCs w:val="28"/>
          <w:lang w:val="ru-RU"/>
        </w:rPr>
        <w:t xml:space="preserve"> </w:t>
      </w:r>
      <w:r w:rsidRPr="00FD0E99">
        <w:rPr>
          <w:rFonts w:ascii="Arial" w:hAnsi="Arial" w:cs="Arial"/>
          <w:sz w:val="28"/>
          <w:szCs w:val="28"/>
          <w:lang w:val="en-US"/>
        </w:rPr>
        <w:t>Mining</w:t>
      </w:r>
      <w:r w:rsidRPr="00FD0E99">
        <w:rPr>
          <w:rFonts w:ascii="Arial" w:hAnsi="Arial" w:cs="Arial"/>
          <w:sz w:val="28"/>
          <w:szCs w:val="28"/>
        </w:rPr>
        <w:t>.</w:t>
      </w:r>
    </w:p>
    <w:p w:rsidR="00FD0E99" w:rsidRPr="00FD0E99" w:rsidRDefault="00FD0E99" w:rsidP="00FD0E9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0E99">
        <w:rPr>
          <w:rFonts w:ascii="Arial" w:hAnsi="Arial" w:cs="Arial"/>
          <w:sz w:val="28"/>
          <w:szCs w:val="28"/>
        </w:rPr>
        <w:t>Класифікація даних. Алгоритми.</w:t>
      </w:r>
    </w:p>
    <w:p w:rsidR="00FD0E99" w:rsidRPr="00FD0E99" w:rsidRDefault="00FD0E99" w:rsidP="00FD0E9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0E99">
        <w:rPr>
          <w:rFonts w:ascii="Arial" w:hAnsi="Arial" w:cs="Arial"/>
          <w:sz w:val="28"/>
          <w:szCs w:val="28"/>
        </w:rPr>
        <w:t>Пошук асоціативних правил.</w:t>
      </w:r>
    </w:p>
    <w:p w:rsidR="00FD0E99" w:rsidRPr="00FD0E99" w:rsidRDefault="00FD0E99" w:rsidP="00FD0E99">
      <w:pPr>
        <w:pStyle w:val="a3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FD0E99" w:rsidRPr="00FD0E99" w:rsidRDefault="00FD0E99" w:rsidP="00FD0E99">
      <w:pPr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FD0E99">
        <w:rPr>
          <w:rFonts w:ascii="Arial" w:hAnsi="Arial" w:cs="Arial"/>
          <w:b/>
          <w:sz w:val="28"/>
          <w:szCs w:val="28"/>
          <w:lang w:val="uk-UA"/>
        </w:rPr>
        <w:t>Теми лабораторних занять:</w:t>
      </w:r>
    </w:p>
    <w:p w:rsidR="00FD0E99" w:rsidRPr="00FD0E99" w:rsidRDefault="00FD0E99" w:rsidP="00FD0E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0E99">
        <w:rPr>
          <w:rFonts w:ascii="Arial" w:hAnsi="Arial" w:cs="Arial"/>
          <w:sz w:val="28"/>
          <w:szCs w:val="28"/>
        </w:rPr>
        <w:t xml:space="preserve">Розгортання служб </w:t>
      </w:r>
      <w:r w:rsidRPr="00FD0E99">
        <w:rPr>
          <w:rFonts w:ascii="Arial" w:hAnsi="Arial" w:cs="Arial"/>
          <w:sz w:val="28"/>
          <w:szCs w:val="28"/>
          <w:lang w:val="en-US"/>
        </w:rPr>
        <w:t>MS BI</w:t>
      </w:r>
      <w:r w:rsidRPr="00FD0E99">
        <w:rPr>
          <w:rFonts w:ascii="Arial" w:hAnsi="Arial" w:cs="Arial"/>
          <w:sz w:val="28"/>
          <w:szCs w:val="28"/>
        </w:rPr>
        <w:t>.</w:t>
      </w:r>
    </w:p>
    <w:p w:rsidR="00FD0E99" w:rsidRPr="00FD0E99" w:rsidRDefault="00FD0E99" w:rsidP="00FD0E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0E99">
        <w:rPr>
          <w:rFonts w:ascii="Arial" w:hAnsi="Arial" w:cs="Arial"/>
          <w:sz w:val="28"/>
          <w:szCs w:val="28"/>
        </w:rPr>
        <w:t>Побудова структури бази даних як основного джерела інформації.</w:t>
      </w:r>
    </w:p>
    <w:p w:rsidR="00FD0E99" w:rsidRPr="00FD0E99" w:rsidRDefault="00FD0E99" w:rsidP="00FD0E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0E99">
        <w:rPr>
          <w:rFonts w:ascii="Arial" w:hAnsi="Arial" w:cs="Arial"/>
          <w:sz w:val="28"/>
          <w:szCs w:val="28"/>
        </w:rPr>
        <w:t>Побудова сховища даних та розгорнутого кубу.</w:t>
      </w:r>
    </w:p>
    <w:p w:rsidR="00FD0E99" w:rsidRPr="00FD0E99" w:rsidRDefault="00FD0E99" w:rsidP="00FD0E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0E99">
        <w:rPr>
          <w:rFonts w:ascii="Arial" w:hAnsi="Arial" w:cs="Arial"/>
          <w:sz w:val="28"/>
          <w:szCs w:val="28"/>
        </w:rPr>
        <w:t>Реалізація передачі даних у сховище даних.</w:t>
      </w:r>
    </w:p>
    <w:p w:rsidR="00FD0E99" w:rsidRPr="00FD0E99" w:rsidRDefault="00FD0E99" w:rsidP="00FD0E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0E99">
        <w:rPr>
          <w:rFonts w:ascii="Arial" w:hAnsi="Arial" w:cs="Arial"/>
          <w:sz w:val="28"/>
          <w:szCs w:val="28"/>
        </w:rPr>
        <w:t>Побудова звітів та обчислення ключового показника  ефективності (</w:t>
      </w:r>
      <w:r w:rsidRPr="00FD0E99">
        <w:rPr>
          <w:rFonts w:ascii="Arial" w:hAnsi="Arial" w:cs="Arial"/>
          <w:sz w:val="28"/>
          <w:szCs w:val="28"/>
          <w:lang w:val="en-US"/>
        </w:rPr>
        <w:t>KPI</w:t>
      </w:r>
      <w:r w:rsidRPr="00FD0E99">
        <w:rPr>
          <w:rFonts w:ascii="Arial" w:hAnsi="Arial" w:cs="Arial"/>
          <w:sz w:val="28"/>
          <w:szCs w:val="28"/>
        </w:rPr>
        <w:t>).</w:t>
      </w:r>
    </w:p>
    <w:p w:rsidR="00FD0E99" w:rsidRPr="00FD0E99" w:rsidRDefault="00FD0E99" w:rsidP="00FD0E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0E99">
        <w:rPr>
          <w:rFonts w:ascii="Arial" w:hAnsi="Arial" w:cs="Arial"/>
          <w:sz w:val="28"/>
          <w:szCs w:val="28"/>
        </w:rPr>
        <w:t>Розробка  кваліфікаційних  правил  за  допомогою 1R-алгоритму.</w:t>
      </w:r>
    </w:p>
    <w:p w:rsidR="00FD0E99" w:rsidRPr="00FD0E99" w:rsidRDefault="00FD0E99" w:rsidP="00FD0E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D0E99">
        <w:rPr>
          <w:rFonts w:ascii="Arial" w:hAnsi="Arial" w:cs="Arial"/>
          <w:sz w:val="28"/>
          <w:szCs w:val="28"/>
        </w:rPr>
        <w:t>Пошук асоціативних правил.</w:t>
      </w:r>
    </w:p>
    <w:p w:rsidR="00533CFF" w:rsidRDefault="00533CFF" w:rsidP="00FD0E99">
      <w:bookmarkStart w:id="0" w:name="_GoBack"/>
      <w:bookmarkEnd w:id="0"/>
    </w:p>
    <w:sectPr w:rsidR="00533CFF" w:rsidSect="00FD0E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4E"/>
    <w:rsid w:val="00045D4E"/>
    <w:rsid w:val="00533CFF"/>
    <w:rsid w:val="00FD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60DD"/>
  <w15:chartTrackingRefBased/>
  <w15:docId w15:val="{D8C22086-DBF5-4C1A-BD84-7AD30064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E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2020-10-15T11:47:00Z</dcterms:created>
  <dcterms:modified xsi:type="dcterms:W3CDTF">2020-10-15T11:51:00Z</dcterms:modified>
</cp:coreProperties>
</file>