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EE" w:rsidRPr="00BD29EB" w:rsidRDefault="00BC38EE" w:rsidP="00BC38E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b/>
          <w:color w:val="000000" w:themeColor="text1"/>
          <w:sz w:val="28"/>
          <w:szCs w:val="28"/>
        </w:rPr>
        <w:t>ВІДНОВЛЕННЯ ЛІСОВИХ ЛАНДШАФТІВ</w:t>
      </w:r>
    </w:p>
    <w:p w:rsidR="00BC38EE" w:rsidRPr="00BD29EB" w:rsidRDefault="00BC38EE" w:rsidP="00BC38E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C38EE" w:rsidRPr="00BD29EB" w:rsidRDefault="00BC38EE" w:rsidP="00BC38E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b/>
          <w:color w:val="000000" w:themeColor="text1"/>
          <w:sz w:val="28"/>
          <w:szCs w:val="28"/>
        </w:rPr>
        <w:t xml:space="preserve">Кафедра відтворення лісів та лісових меліорацій </w:t>
      </w:r>
    </w:p>
    <w:p w:rsidR="00BC38EE" w:rsidRDefault="00BC38EE" w:rsidP="00BC38E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C38EE" w:rsidRPr="00BD29EB" w:rsidRDefault="00BC38EE" w:rsidP="00BC38E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b/>
          <w:color w:val="000000" w:themeColor="text1"/>
          <w:sz w:val="28"/>
          <w:szCs w:val="28"/>
        </w:rPr>
        <w:t>ННІ лісового і садово-паркового господарства</w:t>
      </w:r>
    </w:p>
    <w:p w:rsidR="00BC38EE" w:rsidRPr="00BD29EB" w:rsidRDefault="00BC38EE" w:rsidP="00BC38E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Style w:val="a3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BC38EE" w:rsidRPr="00BD29EB" w:rsidTr="00AC26B6">
        <w:tc>
          <w:tcPr>
            <w:tcW w:w="3828" w:type="dxa"/>
            <w:vAlign w:val="center"/>
          </w:tcPr>
          <w:p w:rsidR="00BC38EE" w:rsidRPr="00BD29EB" w:rsidRDefault="00BC38EE" w:rsidP="00AC26B6">
            <w:pPr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</w:pPr>
            <w:r w:rsidRPr="00BD29EB"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BC38EE" w:rsidRPr="00BD29EB" w:rsidRDefault="00BC38EE" w:rsidP="00AC26B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D29E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Лобченко</w:t>
            </w:r>
            <w:proofErr w:type="spellEnd"/>
            <w:r w:rsidRPr="00BD29E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Ганна Олександрівна </w:t>
            </w:r>
          </w:p>
        </w:tc>
      </w:tr>
      <w:tr w:rsidR="00BC38EE" w:rsidRPr="00BD29EB" w:rsidTr="00AC26B6">
        <w:tc>
          <w:tcPr>
            <w:tcW w:w="3828" w:type="dxa"/>
            <w:vAlign w:val="center"/>
          </w:tcPr>
          <w:p w:rsidR="00BC38EE" w:rsidRPr="00BD29EB" w:rsidRDefault="00BC38EE" w:rsidP="00AC26B6">
            <w:pPr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</w:pPr>
            <w:r w:rsidRPr="00BD29EB"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BC38EE" w:rsidRPr="00BD29EB" w:rsidRDefault="00BC38EE" w:rsidP="00AC26B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BD29E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BC38EE" w:rsidRPr="00BD29EB" w:rsidTr="00AC26B6">
        <w:tc>
          <w:tcPr>
            <w:tcW w:w="3828" w:type="dxa"/>
            <w:vAlign w:val="center"/>
          </w:tcPr>
          <w:p w:rsidR="00BC38EE" w:rsidRPr="00BD29EB" w:rsidRDefault="00BC38EE" w:rsidP="00AC26B6">
            <w:pPr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</w:pPr>
            <w:r w:rsidRPr="00BD29EB"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BC38EE" w:rsidRPr="00BD29EB" w:rsidRDefault="00BC38EE" w:rsidP="00AC26B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BD29E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Магістр</w:t>
            </w:r>
          </w:p>
        </w:tc>
      </w:tr>
      <w:tr w:rsidR="00BC38EE" w:rsidRPr="00BD29EB" w:rsidTr="00AC26B6">
        <w:tc>
          <w:tcPr>
            <w:tcW w:w="3828" w:type="dxa"/>
            <w:vAlign w:val="center"/>
          </w:tcPr>
          <w:p w:rsidR="00BC38EE" w:rsidRPr="00BD29EB" w:rsidRDefault="00BC38EE" w:rsidP="00AC26B6">
            <w:pPr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</w:pPr>
            <w:r w:rsidRPr="00BD29EB"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BC38EE" w:rsidRPr="00BD29EB" w:rsidRDefault="00BC38EE" w:rsidP="00AC26B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BD29E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BC38EE" w:rsidRPr="00BD29EB" w:rsidTr="00AC26B6">
        <w:tc>
          <w:tcPr>
            <w:tcW w:w="3828" w:type="dxa"/>
            <w:vAlign w:val="center"/>
          </w:tcPr>
          <w:p w:rsidR="00BC38EE" w:rsidRPr="00BD29EB" w:rsidRDefault="00BC38EE" w:rsidP="00AC26B6">
            <w:pPr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</w:pPr>
            <w:r w:rsidRPr="00BD29EB"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BC38EE" w:rsidRPr="00BD29EB" w:rsidRDefault="00BC38EE" w:rsidP="00AC26B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BD29E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Екзамен</w:t>
            </w:r>
          </w:p>
        </w:tc>
      </w:tr>
      <w:tr w:rsidR="00BC38EE" w:rsidRPr="00BD29EB" w:rsidTr="00AC26B6">
        <w:tc>
          <w:tcPr>
            <w:tcW w:w="3828" w:type="dxa"/>
            <w:vAlign w:val="center"/>
          </w:tcPr>
          <w:p w:rsidR="00BC38EE" w:rsidRPr="00BD29EB" w:rsidRDefault="00BC38EE" w:rsidP="00AC26B6">
            <w:pPr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</w:pPr>
            <w:r w:rsidRPr="00BD29EB"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BC38EE" w:rsidRPr="00BD29EB" w:rsidRDefault="00BC38EE" w:rsidP="00AC26B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BD29E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30 (16 год лекцій, 14 год практичних)</w:t>
            </w:r>
          </w:p>
        </w:tc>
      </w:tr>
    </w:tbl>
    <w:p w:rsidR="00BC38EE" w:rsidRPr="00BD29EB" w:rsidRDefault="00BC38EE" w:rsidP="00BC38E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BC38EE" w:rsidRPr="00BD29EB" w:rsidRDefault="00BC38EE" w:rsidP="00BC38E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b/>
          <w:color w:val="000000" w:themeColor="text1"/>
          <w:sz w:val="28"/>
          <w:szCs w:val="28"/>
        </w:rPr>
        <w:t>Загальний опис дисципліни</w:t>
      </w:r>
    </w:p>
    <w:p w:rsidR="00BC38EE" w:rsidRPr="00BD29EB" w:rsidRDefault="00BC38EE" w:rsidP="00BC38E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 xml:space="preserve">Дисципліна пов’язана із оцінкою, плануванням, впровадженням та управлінням відновлення лісових ландшафтів. Відновлення лісового ландшафту – це діяльність, яка має важливе значення в будь-якій точці планети у межах екологічно орієнтованого розвитку країн та у кінцевій меті має надання спектру </w:t>
      </w:r>
      <w:proofErr w:type="spellStart"/>
      <w:r w:rsidRPr="00BD29EB">
        <w:rPr>
          <w:rFonts w:ascii="Arial" w:hAnsi="Arial" w:cs="Arial"/>
          <w:color w:val="000000" w:themeColor="text1"/>
          <w:sz w:val="28"/>
          <w:szCs w:val="28"/>
        </w:rPr>
        <w:t>екосистемних</w:t>
      </w:r>
      <w:proofErr w:type="spellEnd"/>
      <w:r w:rsidRPr="00BD29EB">
        <w:rPr>
          <w:rFonts w:ascii="Arial" w:hAnsi="Arial" w:cs="Arial"/>
          <w:color w:val="000000" w:themeColor="text1"/>
          <w:sz w:val="28"/>
          <w:szCs w:val="28"/>
        </w:rPr>
        <w:t xml:space="preserve"> послуг завдяки комплексному підходу. Відновлення лісового ландшафту надає фахівцям з лісового та садово-паркового господарства, землеустрою, юристам, екологам, представникам аграрного сектору тощо основні теоретичні знання щодо успішної розробки власних проектів відновлення ландшафтів з екологічної, соціальної та економічної точки зору. Курс формує практичні навички з оцінки потреб у відновленні лісового ландшафту, розроблення плану дій для відповідного водозбору, включаючи розрахунок посадкового матеріалу та особливостей його виробництва, планування залучення громади, моніторинг та адаптивне управління.</w:t>
      </w:r>
    </w:p>
    <w:p w:rsidR="00BC38EE" w:rsidRPr="00BD29EB" w:rsidRDefault="00BC38EE" w:rsidP="00BC38E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>По завершенню цього курсу студент повинен бути компетентним у наступних питаннях:</w:t>
      </w:r>
    </w:p>
    <w:p w:rsidR="00BC38EE" w:rsidRPr="00BD29EB" w:rsidRDefault="00BC38EE" w:rsidP="00BC38E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>1. Оцінка  соціальних, екологічних та економічних переваг проведення відновлення лісових ландшафтів.</w:t>
      </w:r>
    </w:p>
    <w:p w:rsidR="00BC38EE" w:rsidRPr="00BD29EB" w:rsidRDefault="00BC38EE" w:rsidP="00BC38E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>2. Впровадження інноваційних та традиційних підходів до можливостей відновлення лісових ландшафтів, законодавства, науки та практики.</w:t>
      </w:r>
    </w:p>
    <w:p w:rsidR="00BC38EE" w:rsidRPr="00BD29EB" w:rsidRDefault="00BC38EE" w:rsidP="00BC38E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 xml:space="preserve">3. Налагодження стосунків, обмін  ідеями та </w:t>
      </w:r>
      <w:proofErr w:type="spellStart"/>
      <w:r w:rsidRPr="00BD29EB">
        <w:rPr>
          <w:rFonts w:ascii="Arial" w:hAnsi="Arial" w:cs="Arial"/>
          <w:color w:val="000000" w:themeColor="text1"/>
          <w:sz w:val="28"/>
          <w:szCs w:val="28"/>
        </w:rPr>
        <w:t>нетворкінг</w:t>
      </w:r>
      <w:proofErr w:type="spellEnd"/>
      <w:r w:rsidRPr="00BD29EB">
        <w:rPr>
          <w:rFonts w:ascii="Arial" w:hAnsi="Arial" w:cs="Arial"/>
          <w:color w:val="000000" w:themeColor="text1"/>
          <w:sz w:val="28"/>
          <w:szCs w:val="28"/>
        </w:rPr>
        <w:t xml:space="preserve"> з колегами.</w:t>
      </w:r>
    </w:p>
    <w:p w:rsidR="00BC38EE" w:rsidRPr="00BD29EB" w:rsidRDefault="00BC38EE" w:rsidP="00BC38E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>4. Розробка індивідуальних планів дій.</w:t>
      </w:r>
    </w:p>
    <w:p w:rsidR="00BC38EE" w:rsidRPr="00BD29EB" w:rsidRDefault="00BC38EE" w:rsidP="00BC38EE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8"/>
          <w:szCs w:val="28"/>
        </w:rPr>
      </w:pPr>
    </w:p>
    <w:p w:rsidR="00BC38EE" w:rsidRPr="00BD29EB" w:rsidRDefault="00BC38EE" w:rsidP="00BC38E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b/>
          <w:color w:val="000000" w:themeColor="text1"/>
          <w:sz w:val="28"/>
          <w:szCs w:val="28"/>
        </w:rPr>
        <w:t>Теми лекцій:</w:t>
      </w:r>
    </w:p>
    <w:p w:rsidR="00BC38EE" w:rsidRPr="00BD29EB" w:rsidRDefault="00BC38EE" w:rsidP="00BC38EE">
      <w:pPr>
        <w:pStyle w:val="a4"/>
        <w:spacing w:after="0" w:line="240" w:lineRule="auto"/>
        <w:ind w:left="0" w:firstLine="709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>1. Вступ до відновлення лісових ландшафтів.</w:t>
      </w:r>
    </w:p>
    <w:p w:rsidR="00BC38EE" w:rsidRPr="00BD29EB" w:rsidRDefault="00BC38EE" w:rsidP="00BC38EE">
      <w:pPr>
        <w:pStyle w:val="a4"/>
        <w:spacing w:after="0" w:line="240" w:lineRule="auto"/>
        <w:ind w:left="0" w:firstLine="709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>2. Структуризація варіантів відновлення лісового ландшафту.</w:t>
      </w:r>
    </w:p>
    <w:p w:rsidR="00BC38EE" w:rsidRPr="00BD29EB" w:rsidRDefault="00BC38EE" w:rsidP="00BC38EE">
      <w:pPr>
        <w:pStyle w:val="a4"/>
        <w:spacing w:after="0" w:line="240" w:lineRule="auto"/>
        <w:ind w:left="0" w:firstLine="709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>3. Методика оцінки можливостей відновлення (ROAM) .</w:t>
      </w:r>
    </w:p>
    <w:p w:rsidR="00BC38EE" w:rsidRPr="00BD29EB" w:rsidRDefault="00BC38EE" w:rsidP="00BC38EE">
      <w:pPr>
        <w:pStyle w:val="a4"/>
        <w:spacing w:after="0" w:line="240" w:lineRule="auto"/>
        <w:ind w:left="0" w:firstLine="709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 xml:space="preserve">4. Відновлення лісового ландшафту та </w:t>
      </w:r>
      <w:proofErr w:type="spellStart"/>
      <w:r w:rsidRPr="00BD29EB">
        <w:rPr>
          <w:rFonts w:ascii="Arial" w:hAnsi="Arial" w:cs="Arial"/>
          <w:color w:val="000000" w:themeColor="text1"/>
          <w:sz w:val="28"/>
          <w:szCs w:val="28"/>
        </w:rPr>
        <w:t>біорізноманіття</w:t>
      </w:r>
      <w:proofErr w:type="spellEnd"/>
      <w:r w:rsidRPr="00BD29EB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BC38EE" w:rsidRPr="00BD29EB" w:rsidRDefault="00BC38EE" w:rsidP="00BC38EE">
      <w:pPr>
        <w:pStyle w:val="a4"/>
        <w:spacing w:after="0" w:line="240" w:lineRule="auto"/>
        <w:ind w:left="0" w:firstLine="709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>5. Виробництво цільового посадкового матеріалу.</w:t>
      </w:r>
    </w:p>
    <w:p w:rsidR="00BC38EE" w:rsidRPr="00BD29EB" w:rsidRDefault="00BC38EE" w:rsidP="00BC38EE">
      <w:pPr>
        <w:pStyle w:val="a4"/>
        <w:spacing w:after="0" w:line="240" w:lineRule="auto"/>
        <w:ind w:left="0" w:firstLine="709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>6. Відновлення лісового ландшафту для пом'якшення змін клімату.</w:t>
      </w:r>
    </w:p>
    <w:p w:rsidR="00BC38EE" w:rsidRPr="00BD29EB" w:rsidRDefault="00BC38EE" w:rsidP="00BC38E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Теми практичних занять:</w:t>
      </w:r>
    </w:p>
    <w:p w:rsidR="00BC38EE" w:rsidRPr="00BD29EB" w:rsidRDefault="00BC38EE" w:rsidP="00BC38E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>1. Визначення потреби чи необхідності проекту з відновлення лісового ландшафту.</w:t>
      </w:r>
    </w:p>
    <w:p w:rsidR="00BC38EE" w:rsidRPr="00BD29EB" w:rsidRDefault="00BC38EE" w:rsidP="00BC38E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>2. Інструменти для залучення громад.</w:t>
      </w:r>
    </w:p>
    <w:p w:rsidR="00BC38EE" w:rsidRPr="00BD29EB" w:rsidRDefault="00BC38EE" w:rsidP="00BC38E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>3. ROAM: збір та аналіз даних.</w:t>
      </w:r>
    </w:p>
    <w:p w:rsidR="00BC38EE" w:rsidRPr="00BD29EB" w:rsidRDefault="00BC38EE" w:rsidP="00BC38E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>4. Розробка плану дій.</w:t>
      </w:r>
    </w:p>
    <w:p w:rsidR="00BC38EE" w:rsidRPr="00BD29EB" w:rsidRDefault="00BC38EE" w:rsidP="00BC38E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>5. Розробка цільової концепції вирощування садивного матеріалу та розрахунок посадкового матеріалу.</w:t>
      </w:r>
    </w:p>
    <w:p w:rsidR="00BC38EE" w:rsidRPr="00BD29EB" w:rsidRDefault="00BC38EE" w:rsidP="00BC38E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>6. ROAM: Моніторинг та адаптивне управління.</w:t>
      </w:r>
    </w:p>
    <w:p w:rsidR="00BC38EE" w:rsidRPr="00BD29EB" w:rsidRDefault="00BC38EE" w:rsidP="00BC38EE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D29EB">
        <w:rPr>
          <w:rFonts w:ascii="Arial" w:hAnsi="Arial" w:cs="Arial"/>
          <w:color w:val="000000" w:themeColor="text1"/>
          <w:sz w:val="28"/>
          <w:szCs w:val="28"/>
        </w:rPr>
        <w:t>7. PEST аналіз  для управління відновленням лісових ландшафтів на водозборах.</w:t>
      </w:r>
    </w:p>
    <w:p w:rsidR="0008511A" w:rsidRDefault="0008511A">
      <w:bookmarkStart w:id="0" w:name="_GoBack"/>
      <w:bookmarkEnd w:id="0"/>
    </w:p>
    <w:sectPr w:rsidR="0008511A" w:rsidSect="00BC38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44"/>
    <w:rsid w:val="0008511A"/>
    <w:rsid w:val="00173444"/>
    <w:rsid w:val="00BC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61E48-4BA1-44CB-8BCD-37931FD1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8E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8E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8E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2020-10-13T07:48:00Z</dcterms:created>
  <dcterms:modified xsi:type="dcterms:W3CDTF">2020-10-13T07:49:00Z</dcterms:modified>
</cp:coreProperties>
</file>