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D" w:rsidRP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557D">
        <w:rPr>
          <w:rFonts w:ascii="Times New Roman" w:hAnsi="Times New Roman" w:cs="Times New Roman"/>
          <w:b/>
          <w:caps/>
          <w:sz w:val="24"/>
          <w:szCs w:val="24"/>
        </w:rPr>
        <w:t>Харчові та дієтичні добавки</w:t>
      </w:r>
    </w:p>
    <w:p w:rsid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Штонда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6202B" w:rsidRPr="0076202B" w:rsidRDefault="0076202B" w:rsidP="0076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Навчальна дисципліна передбачає вивчення</w:t>
      </w:r>
      <w:r w:rsidRPr="0076202B">
        <w:rPr>
          <w:rFonts w:ascii="Times New Roman" w:hAnsi="Times New Roman" w:cs="Times New Roman"/>
          <w:sz w:val="24"/>
          <w:szCs w:val="24"/>
        </w:rPr>
        <w:t xml:space="preserve"> теоретичних знань про харчові та дієтичні добавки, їх класифікацію, склад, роль в харчових технологіях та харчуванні. </w:t>
      </w:r>
    </w:p>
    <w:p w:rsidR="0076202B" w:rsidRPr="0076202B" w:rsidRDefault="0076202B" w:rsidP="0076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0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отриманих знань на практиці буде сприяти прийняттю оптимальних рішень у питаннях вибору, застосуванню харчових добавок та удосконаленню технологій конкуренто-спроможної продукції.</w:t>
      </w:r>
    </w:p>
    <w:p w:rsidR="0076202B" w:rsidRPr="0076202B" w:rsidRDefault="0076202B" w:rsidP="0076202B">
      <w:pPr>
        <w:pStyle w:val="Default"/>
        <w:ind w:firstLine="567"/>
        <w:jc w:val="both"/>
        <w:rPr>
          <w:lang w:val="uk-UA"/>
        </w:rPr>
      </w:pPr>
      <w:r w:rsidRPr="0076202B">
        <w:rPr>
          <w:rFonts w:eastAsia="Times New Roman"/>
          <w:color w:val="auto"/>
          <w:lang w:val="uk-UA" w:eastAsia="ru-RU"/>
        </w:rPr>
        <w:t>Головне завдання вивчення дисципліни – полягає в отриманні знань і вмінь раціонального використання добавок у технологіях харчових продуктів, методів управління якістю готової продукції.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Вступ. Мета та задачі курсу. Основні терміни та визначення. Загальні відомості про харчові добавки, визначення, класифікація. Комплексні харчові добавки.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Харчові добавки, які змінюють структуру та фізико-хімічні властивості продуктів харчування.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Харчові добавки, які впливають і змінюють смак та аромат харчових продуктів.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Харчові добавки, які уповільнюють мікробне та окислювальне псування м’ясної харчової сировини та готових продуктів. Технологічні харчові добавки.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Харчові ароматизатори.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Технологічні допоміжні засоби.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Прянощі та приправи.</w:t>
      </w:r>
    </w:p>
    <w:p w:rsidR="0076202B" w:rsidRPr="0076202B" w:rsidRDefault="0076202B" w:rsidP="0076202B">
      <w:pPr>
        <w:pStyle w:val="Default"/>
        <w:numPr>
          <w:ilvl w:val="0"/>
          <w:numId w:val="3"/>
        </w:numPr>
        <w:jc w:val="both"/>
        <w:rPr>
          <w:lang w:val="uk-UA"/>
        </w:rPr>
      </w:pPr>
      <w:r w:rsidRPr="0076202B">
        <w:rPr>
          <w:lang w:val="uk-UA"/>
        </w:rPr>
        <w:t>Біологічні активні добавки. Порядок гігієнічної експертизи БАД. Реєстр БАД до харчової продукції.</w:t>
      </w:r>
    </w:p>
    <w:p w:rsidR="0048557D" w:rsidRPr="00D444FA" w:rsidRDefault="0048557D" w:rsidP="0076202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7E733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(семінарських,практичних, лабораторних) </w:t>
      </w:r>
    </w:p>
    <w:p w:rsidR="0076202B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>Вивчення законодавчих та нормативних документів з технічного регулювання та технологічного використання харчових добавок.</w:t>
      </w:r>
      <w:r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76202B" w:rsidRPr="005B2E99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>Дослідження впливу фізико-хімічних факторів на індикаторні властивості та колориметричні показники натуральних харчових барвників.</w:t>
      </w:r>
      <w:r>
        <w:rPr>
          <w:rFonts w:ascii="Times New Roman" w:hAnsi="Times New Roman" w:cs="Times New Roman"/>
          <w:sz w:val="24"/>
          <w:szCs w:val="24"/>
        </w:rPr>
        <w:t xml:space="preserve"> (4 год.)</w:t>
      </w:r>
    </w:p>
    <w:p w:rsidR="0076202B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>Визначення розчинності харчових добавок, які регулюють консистенцію продукту та їх функціональні властивості</w:t>
      </w:r>
      <w:r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76202B" w:rsidRPr="005B2E99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99">
        <w:rPr>
          <w:rFonts w:ascii="Times New Roman" w:hAnsi="Times New Roman" w:cs="Times New Roman"/>
          <w:sz w:val="24"/>
          <w:szCs w:val="24"/>
        </w:rPr>
        <w:t xml:space="preserve">Вивчення органолептичних показників </w:t>
      </w:r>
      <w:proofErr w:type="spellStart"/>
      <w:r w:rsidRPr="005B2E99">
        <w:rPr>
          <w:rFonts w:ascii="Times New Roman" w:hAnsi="Times New Roman" w:cs="Times New Roman"/>
          <w:sz w:val="24"/>
          <w:szCs w:val="24"/>
        </w:rPr>
        <w:t>смакоароматичних</w:t>
      </w:r>
      <w:proofErr w:type="spellEnd"/>
      <w:r w:rsidRPr="005B2E99">
        <w:rPr>
          <w:rFonts w:ascii="Times New Roman" w:hAnsi="Times New Roman" w:cs="Times New Roman"/>
          <w:sz w:val="24"/>
          <w:szCs w:val="24"/>
        </w:rPr>
        <w:t xml:space="preserve"> добавок. </w:t>
      </w:r>
      <w:r>
        <w:rPr>
          <w:rFonts w:ascii="Times New Roman" w:hAnsi="Times New Roman" w:cs="Times New Roman"/>
          <w:sz w:val="24"/>
          <w:szCs w:val="24"/>
        </w:rPr>
        <w:t>(2 год.)</w:t>
      </w:r>
    </w:p>
    <w:p w:rsidR="0076202B" w:rsidRPr="00D444FA" w:rsidRDefault="0076202B" w:rsidP="0076202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B2E99">
        <w:rPr>
          <w:rFonts w:ascii="Times New Roman" w:hAnsi="Times New Roman" w:cs="Times New Roman"/>
          <w:sz w:val="24"/>
          <w:szCs w:val="24"/>
        </w:rPr>
        <w:t xml:space="preserve">ослідження </w:t>
      </w:r>
      <w:r>
        <w:rPr>
          <w:rFonts w:ascii="Times New Roman" w:hAnsi="Times New Roman" w:cs="Times New Roman"/>
          <w:sz w:val="24"/>
          <w:szCs w:val="24"/>
        </w:rPr>
        <w:t>структурно-механічних показників</w:t>
      </w:r>
      <w:r w:rsidRPr="005B2E99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зчинів</w:t>
      </w:r>
      <w:r w:rsidRPr="005B2E99">
        <w:rPr>
          <w:rFonts w:ascii="Times New Roman" w:hAnsi="Times New Roman" w:cs="Times New Roman"/>
          <w:sz w:val="24"/>
          <w:szCs w:val="24"/>
        </w:rPr>
        <w:t xml:space="preserve"> емульгаторів</w:t>
      </w:r>
      <w:r>
        <w:rPr>
          <w:rFonts w:ascii="Times New Roman" w:hAnsi="Times New Roman" w:cs="Times New Roman"/>
          <w:sz w:val="24"/>
          <w:szCs w:val="24"/>
        </w:rPr>
        <w:t xml:space="preserve"> та структуроутворювачів. (4 год.)</w:t>
      </w:r>
    </w:p>
    <w:p w:rsidR="0048557D" w:rsidRPr="00D444FA" w:rsidRDefault="0048557D" w:rsidP="0076202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557D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61B9E"/>
    <w:rsid w:val="000A7952"/>
    <w:rsid w:val="002311D7"/>
    <w:rsid w:val="00291D39"/>
    <w:rsid w:val="003465E3"/>
    <w:rsid w:val="003C1FB6"/>
    <w:rsid w:val="003C52AD"/>
    <w:rsid w:val="00430124"/>
    <w:rsid w:val="0048557D"/>
    <w:rsid w:val="00486332"/>
    <w:rsid w:val="004909BD"/>
    <w:rsid w:val="0076202B"/>
    <w:rsid w:val="00780260"/>
    <w:rsid w:val="007852EC"/>
    <w:rsid w:val="0079392A"/>
    <w:rsid w:val="007E733A"/>
    <w:rsid w:val="00854CCE"/>
    <w:rsid w:val="008C3BBC"/>
    <w:rsid w:val="008D243A"/>
    <w:rsid w:val="008E0405"/>
    <w:rsid w:val="00A352BA"/>
    <w:rsid w:val="00A37446"/>
    <w:rsid w:val="00A84AE2"/>
    <w:rsid w:val="00AC66BF"/>
    <w:rsid w:val="00B17CBB"/>
    <w:rsid w:val="00BE0810"/>
    <w:rsid w:val="00C364C2"/>
    <w:rsid w:val="00CA02AA"/>
    <w:rsid w:val="00CB18DE"/>
    <w:rsid w:val="00CB4B03"/>
    <w:rsid w:val="00D444FA"/>
    <w:rsid w:val="00DA35E3"/>
    <w:rsid w:val="00F32F4E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43693-2920-485E-ADA9-166870A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11</cp:revision>
  <dcterms:created xsi:type="dcterms:W3CDTF">2019-11-21T15:01:00Z</dcterms:created>
  <dcterms:modified xsi:type="dcterms:W3CDTF">2019-12-09T06:49:00Z</dcterms:modified>
</cp:coreProperties>
</file>