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7772A">
        <w:rPr>
          <w:rFonts w:ascii="Arial" w:hAnsi="Arial" w:cs="Arial"/>
          <w:b/>
          <w:sz w:val="28"/>
          <w:szCs w:val="28"/>
          <w:lang w:val="uk-UA"/>
        </w:rPr>
        <w:t>ДЕКОРАТИВНА АКВАКУЛЬТУРА ТА АКВАДИЗАЙН</w:t>
      </w:r>
    </w:p>
    <w:p w:rsidR="0077772A" w:rsidRP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7772A">
        <w:rPr>
          <w:rFonts w:ascii="Arial" w:hAnsi="Arial" w:cs="Arial"/>
          <w:b/>
          <w:sz w:val="28"/>
          <w:szCs w:val="28"/>
          <w:lang w:val="uk-UA"/>
        </w:rPr>
        <w:t>Кафедра аквакультури</w:t>
      </w:r>
    </w:p>
    <w:p w:rsid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7772A">
        <w:rPr>
          <w:rFonts w:ascii="Arial" w:hAnsi="Arial" w:cs="Arial"/>
          <w:b/>
          <w:sz w:val="28"/>
          <w:szCs w:val="28"/>
          <w:lang w:val="uk-UA"/>
        </w:rPr>
        <w:t>Факультет тваринництва та водних біоресурсів</w:t>
      </w:r>
    </w:p>
    <w:p w:rsid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77772A" w:rsidRPr="0077772A" w:rsidTr="00612C08">
        <w:tc>
          <w:tcPr>
            <w:tcW w:w="3969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sz w:val="28"/>
                <w:szCs w:val="28"/>
                <w:lang w:val="uk-UA"/>
              </w:rPr>
              <w:t>Шарило Д.Ю.</w:t>
            </w:r>
          </w:p>
        </w:tc>
      </w:tr>
      <w:tr w:rsidR="0077772A" w:rsidRPr="0077772A" w:rsidTr="00612C08">
        <w:tc>
          <w:tcPr>
            <w:tcW w:w="3969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77772A" w:rsidRPr="0077772A" w:rsidTr="00612C08">
        <w:tc>
          <w:tcPr>
            <w:tcW w:w="3969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  <w:t>Магістр</w:t>
            </w:r>
          </w:p>
        </w:tc>
      </w:tr>
      <w:tr w:rsidR="0077772A" w:rsidRPr="0077772A" w:rsidTr="00612C08">
        <w:tc>
          <w:tcPr>
            <w:tcW w:w="3969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  <w:t>4</w:t>
            </w:r>
          </w:p>
        </w:tc>
      </w:tr>
      <w:tr w:rsidR="0077772A" w:rsidRPr="0077772A" w:rsidTr="00612C08">
        <w:tc>
          <w:tcPr>
            <w:tcW w:w="3969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77772A" w:rsidRPr="0077772A" w:rsidTr="00612C08">
        <w:tc>
          <w:tcPr>
            <w:tcW w:w="3969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</w:pPr>
            <w:r w:rsidRPr="0077772A">
              <w:rPr>
                <w:rFonts w:ascii="Arial" w:hAnsi="Arial" w:cs="Arial"/>
                <w:b/>
                <w:i/>
                <w:sz w:val="28"/>
                <w:szCs w:val="28"/>
                <w:lang w:val="uk-UA"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77772A" w:rsidRPr="0077772A" w:rsidRDefault="0077772A" w:rsidP="0077772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  <w:t>30 (15 год. лекцій, 15 год.</w:t>
            </w:r>
            <w:r w:rsidRPr="0077772A">
              <w:rPr>
                <w:rFonts w:ascii="Arial" w:hAnsi="Arial" w:cs="Arial"/>
                <w:b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77772A" w:rsidRP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7772A">
        <w:rPr>
          <w:rFonts w:ascii="Arial" w:hAnsi="Arial" w:cs="Arial"/>
          <w:b/>
          <w:sz w:val="28"/>
          <w:szCs w:val="28"/>
          <w:lang w:val="uk-UA"/>
        </w:rPr>
        <w:t>Загальний опис дисципліни</w:t>
      </w:r>
    </w:p>
    <w:p w:rsidR="0077772A" w:rsidRPr="0077772A" w:rsidRDefault="0077772A" w:rsidP="0077772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Декоративна аквакультура – порівняно нове віяння у використанні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гідробіоресурсів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 xml:space="preserve"> людиною, але воно набирає популярність з надзвичайно швидким темпом у всьому світі. Не дивлячись на те, що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акваріумістика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 xml:space="preserve"> в </w:t>
      </w:r>
      <w:r w:rsidRPr="0077772A">
        <w:rPr>
          <w:rFonts w:ascii="Arial" w:hAnsi="Arial" w:cs="Arial"/>
          <w:sz w:val="28"/>
          <w:szCs w:val="28"/>
          <w:lang w:val="uk-UA"/>
        </w:rPr>
        <w:t>сьогоднішньому</w:t>
      </w:r>
      <w:r w:rsidRPr="0077772A">
        <w:rPr>
          <w:rFonts w:ascii="Arial" w:hAnsi="Arial" w:cs="Arial"/>
          <w:sz w:val="28"/>
          <w:szCs w:val="28"/>
          <w:lang w:val="uk-UA"/>
        </w:rPr>
        <w:t xml:space="preserve"> її вигляді була заснована тільки в середині ХХ століття, а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 xml:space="preserve"> і того пізніше, на </w:t>
      </w:r>
      <w:r w:rsidRPr="0077772A">
        <w:rPr>
          <w:rFonts w:ascii="Arial" w:hAnsi="Arial" w:cs="Arial"/>
          <w:sz w:val="28"/>
          <w:szCs w:val="28"/>
          <w:lang w:val="uk-UA"/>
        </w:rPr>
        <w:t>сьогоднішній</w:t>
      </w:r>
      <w:r w:rsidRPr="0077772A">
        <w:rPr>
          <w:rFonts w:ascii="Arial" w:hAnsi="Arial" w:cs="Arial"/>
          <w:sz w:val="28"/>
          <w:szCs w:val="28"/>
          <w:lang w:val="uk-UA"/>
        </w:rPr>
        <w:t xml:space="preserve"> день світовий ринок наповнений 3 безліччю ідей для створення декоративної водойми у власному домі. Однак робота по створенню збалансованої, функціональної та дизайнерської акваріальної системи вимагає пев</w:t>
      </w:r>
      <w:r>
        <w:rPr>
          <w:rFonts w:ascii="Arial" w:hAnsi="Arial" w:cs="Arial"/>
          <w:sz w:val="28"/>
          <w:szCs w:val="28"/>
          <w:lang w:val="uk-UA"/>
        </w:rPr>
        <w:t>н</w:t>
      </w:r>
      <w:r w:rsidRPr="0077772A">
        <w:rPr>
          <w:rFonts w:ascii="Arial" w:hAnsi="Arial" w:cs="Arial"/>
          <w:sz w:val="28"/>
          <w:szCs w:val="28"/>
          <w:lang w:val="uk-UA"/>
        </w:rPr>
        <w:t xml:space="preserve">их специфічних знань у області технічного оснащення, особливостей використання спеціалізованих кормів та хімічних засобів, і звичайно знання та вміння підбору та підтримання оптимальних умов середовища для біоти і сумісності представників флори і фауни. Таким чином на </w:t>
      </w:r>
      <w:r w:rsidRPr="0077772A">
        <w:rPr>
          <w:rFonts w:ascii="Arial" w:hAnsi="Arial" w:cs="Arial"/>
          <w:sz w:val="28"/>
          <w:szCs w:val="28"/>
          <w:lang w:val="uk-UA"/>
        </w:rPr>
        <w:t>сьогоднішній</w:t>
      </w:r>
      <w:r w:rsidRPr="0077772A">
        <w:rPr>
          <w:rFonts w:ascii="Arial" w:hAnsi="Arial" w:cs="Arial"/>
          <w:sz w:val="28"/>
          <w:szCs w:val="28"/>
          <w:lang w:val="uk-UA"/>
        </w:rPr>
        <w:t xml:space="preserve"> день існує певний дефіцит спеціалістів з відповідними знаннями і уміннями. При цьому світова практика показала, що висококласні фахівці в області декоративної аквакультурі та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аквадизайну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 xml:space="preserve"> конкурують в умовах праці та рівню оплати їх робочого часу з багатьма професіями в сфері водних біоресурсів та аквакультури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Default="0077772A" w:rsidP="0077772A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77772A" w:rsidRPr="0077772A" w:rsidRDefault="0077772A" w:rsidP="0077772A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7772A">
        <w:rPr>
          <w:rFonts w:ascii="Arial" w:hAnsi="Arial" w:cs="Arial"/>
          <w:b/>
          <w:sz w:val="28"/>
          <w:szCs w:val="28"/>
          <w:lang w:val="uk-UA"/>
        </w:rPr>
        <w:t>Теми лекцій: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1. Історія створення і розвитку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акваріумістики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2. Теоретичні основи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акваріумістики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 xml:space="preserve"> та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аквадизайну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>3. Матеріально-технічна база: обладнання та оснащення.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>4. Матеріально-технічна база: хімія та корми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>5. Фауна декоративної аквакультури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>6. Флора декоративної аквакультури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7. Декорування та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>8. Обслуговування акваріальної системи та підтримка гомеостазу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77772A" w:rsidRPr="0077772A" w:rsidRDefault="0077772A" w:rsidP="007777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77772A">
        <w:rPr>
          <w:rFonts w:ascii="Arial" w:hAnsi="Arial" w:cs="Arial"/>
          <w:b/>
          <w:sz w:val="28"/>
          <w:szCs w:val="28"/>
          <w:lang w:val="uk-UA"/>
        </w:rPr>
        <w:t>Теми практичних занять: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bookmarkStart w:id="0" w:name="_GoBack"/>
      <w:r w:rsidRPr="0077772A">
        <w:rPr>
          <w:rFonts w:ascii="Arial" w:hAnsi="Arial" w:cs="Arial"/>
          <w:sz w:val="28"/>
          <w:szCs w:val="28"/>
          <w:lang w:val="uk-UA"/>
        </w:rPr>
        <w:t>1. Технічне обладнання та його призначення в акваріальній системі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lastRenderedPageBreak/>
        <w:t>2. Гідрологічні, гідрохімічні, біологічні показники та їх влив на акваріальну систему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3. Фауна акваріальної системи, сумісність та використання в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аквадизайні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4. Флора акваріальної системи, сумісність та використання в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аквадизайні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>.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 xml:space="preserve">5. </w:t>
      </w:r>
      <w:proofErr w:type="spellStart"/>
      <w:r w:rsidRPr="0077772A">
        <w:rPr>
          <w:rFonts w:ascii="Arial" w:hAnsi="Arial" w:cs="Arial"/>
          <w:sz w:val="28"/>
          <w:szCs w:val="28"/>
          <w:lang w:val="uk-UA"/>
        </w:rPr>
        <w:t>Аквадизайн</w:t>
      </w:r>
      <w:proofErr w:type="spellEnd"/>
      <w:r w:rsidRPr="0077772A">
        <w:rPr>
          <w:rFonts w:ascii="Arial" w:hAnsi="Arial" w:cs="Arial"/>
          <w:sz w:val="28"/>
          <w:szCs w:val="28"/>
          <w:lang w:val="uk-UA"/>
        </w:rPr>
        <w:t xml:space="preserve"> та його створення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7772A">
        <w:rPr>
          <w:rFonts w:ascii="Arial" w:hAnsi="Arial" w:cs="Arial"/>
          <w:sz w:val="28"/>
          <w:szCs w:val="28"/>
          <w:lang w:val="uk-UA"/>
        </w:rPr>
        <w:t>6. Технічні аспекти підтримки стабільності в акваріальній системі</w:t>
      </w:r>
    </w:p>
    <w:p w:rsidR="0077772A" w:rsidRPr="0077772A" w:rsidRDefault="0077772A" w:rsidP="0077772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bookmarkEnd w:id="0"/>
    <w:p w:rsidR="00503898" w:rsidRPr="0077772A" w:rsidRDefault="00503898" w:rsidP="0077772A">
      <w:pPr>
        <w:spacing w:after="0" w:line="240" w:lineRule="auto"/>
        <w:ind w:firstLine="709"/>
        <w:jc w:val="both"/>
        <w:rPr>
          <w:rFonts w:ascii="Arial" w:hAnsi="Arial" w:cs="Arial"/>
          <w:lang w:val="uk-UA"/>
        </w:rPr>
      </w:pPr>
    </w:p>
    <w:sectPr w:rsidR="00503898" w:rsidRPr="0077772A" w:rsidSect="007777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18"/>
    <w:rsid w:val="00503898"/>
    <w:rsid w:val="0077772A"/>
    <w:rsid w:val="00A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07A5"/>
  <w15:chartTrackingRefBased/>
  <w15:docId w15:val="{C6C679DA-2B9A-493C-90DE-A68C342E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2020-10-15T13:48:00Z</dcterms:created>
  <dcterms:modified xsi:type="dcterms:W3CDTF">2020-10-15T13:53:00Z</dcterms:modified>
</cp:coreProperties>
</file>