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Pr="000A141C" w:rsidRDefault="00710B29" w:rsidP="000A141C">
      <w:pPr>
        <w:pStyle w:val="2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68"/>
        <w:gridCol w:w="1846"/>
        <w:gridCol w:w="3685"/>
        <w:gridCol w:w="3119"/>
      </w:tblGrid>
      <w:tr w:rsidR="00DB018C" w:rsidRPr="00DB018C" w:rsidTr="000A141C">
        <w:trPr>
          <w:trHeight w:val="570"/>
        </w:trPr>
        <w:tc>
          <w:tcPr>
            <w:tcW w:w="1268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Lecture</w:t>
            </w:r>
          </w:p>
        </w:tc>
        <w:tc>
          <w:tcPr>
            <w:tcW w:w="1846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Date and Time</w:t>
            </w:r>
          </w:p>
        </w:tc>
        <w:tc>
          <w:tcPr>
            <w:tcW w:w="3685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Instructor</w:t>
            </w:r>
          </w:p>
        </w:tc>
        <w:tc>
          <w:tcPr>
            <w:tcW w:w="3119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Venue</w:t>
            </w:r>
          </w:p>
        </w:tc>
      </w:tr>
      <w:tr w:rsidR="000B445C" w:rsidRPr="000A141C" w:rsidTr="000A141C">
        <w:trPr>
          <w:trHeight w:val="432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1</w:t>
            </w:r>
            <w:r w:rsidRPr="000A141C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846" w:type="dxa"/>
            <w:vAlign w:val="center"/>
          </w:tcPr>
          <w:p w:rsidR="00710B29" w:rsidRPr="000A141C" w:rsidRDefault="00EE4C0D" w:rsidP="00EE4C0D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="00710B29"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03</w:t>
            </w:r>
            <w:r w:rsidR="00710B29"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7F2888" w:rsidRPr="000A141C">
              <w:rPr>
                <w:sz w:val="26"/>
                <w:szCs w:val="26"/>
                <w:lang w:val="en-US"/>
              </w:rPr>
              <w:t>15</w:t>
            </w:r>
            <w:r w:rsidR="00710B29" w:rsidRPr="000A141C">
              <w:rPr>
                <w:sz w:val="26"/>
                <w:szCs w:val="26"/>
              </w:rPr>
              <w:t>:</w:t>
            </w:r>
            <w:r w:rsidR="007F2888" w:rsidRPr="000A141C">
              <w:rPr>
                <w:sz w:val="26"/>
                <w:szCs w:val="26"/>
                <w:lang w:val="en-US"/>
              </w:rPr>
              <w:t>10</w:t>
            </w:r>
            <w:r w:rsidR="000A141C" w:rsidRPr="000A141C">
              <w:rPr>
                <w:sz w:val="26"/>
                <w:szCs w:val="26"/>
                <w:lang w:val="en-US"/>
              </w:rPr>
              <w:t xml:space="preserve">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2</w:t>
            </w:r>
            <w:r w:rsidRPr="000A141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846" w:type="dxa"/>
            <w:vAlign w:val="center"/>
          </w:tcPr>
          <w:p w:rsidR="00710B29" w:rsidRPr="000A141C" w:rsidRDefault="00EE4C0D" w:rsidP="00EE4C0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710B29"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="00710B29"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32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3</w:t>
            </w:r>
            <w:r w:rsidRPr="000A141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2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710B29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4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3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5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Yurii ROMASEVYCH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6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5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Yurii ROMASEVYCH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710B29" w:rsidRPr="00EE4C0D" w:rsidRDefault="000B445C" w:rsidP="00EE4C0D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 xml:space="preserve">classroom </w:t>
            </w:r>
            <w:r w:rsidR="00EE4C0D">
              <w:rPr>
                <w:sz w:val="26"/>
                <w:szCs w:val="26"/>
                <w:lang w:val="uk-UA"/>
              </w:rPr>
              <w:t>333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7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8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Lyubov SHYMKO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https://meet65.webex.com</w:t>
            </w:r>
          </w:p>
          <w:p w:rsidR="00710B29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/meet/pr1327098956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bCs/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8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710B29" w:rsidRPr="000A141C" w:rsidRDefault="00A65EB1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9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710B29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3685" w:type="dxa"/>
            <w:vAlign w:val="center"/>
          </w:tcPr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Lyubov SHYMKO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https://meet65.webex.com</w:t>
            </w:r>
          </w:p>
          <w:p w:rsidR="00710B29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/meet/pr1327098956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9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A141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A141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en-US"/>
              </w:rPr>
              <w:t>15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en-US"/>
              </w:rPr>
              <w:t>10 – 16:30</w:t>
            </w:r>
          </w:p>
          <w:p w:rsidR="00710B29" w:rsidRPr="000A141C" w:rsidRDefault="007F288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  <w:lang w:val="en-US"/>
              </w:rPr>
              <w:t>Control test</w:t>
            </w:r>
          </w:p>
        </w:tc>
        <w:tc>
          <w:tcPr>
            <w:tcW w:w="3685" w:type="dxa"/>
            <w:vAlign w:val="center"/>
          </w:tcPr>
          <w:p w:rsidR="00C56D18" w:rsidRPr="000A141C" w:rsidRDefault="00C56D18" w:rsidP="00A65EB1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https://meet65.webex.com</w:t>
            </w:r>
          </w:p>
          <w:p w:rsidR="00710B29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/meet/pr1327098956</w:t>
            </w:r>
          </w:p>
        </w:tc>
      </w:tr>
      <w:tr w:rsidR="007F2888" w:rsidRPr="000A141C" w:rsidTr="000A141C">
        <w:trPr>
          <w:trHeight w:val="415"/>
        </w:trPr>
        <w:tc>
          <w:tcPr>
            <w:tcW w:w="1268" w:type="dxa"/>
            <w:vAlign w:val="center"/>
          </w:tcPr>
          <w:p w:rsidR="007F2888" w:rsidRPr="000A141C" w:rsidRDefault="007F2888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vertAlign w:val="superscript"/>
              </w:rPr>
              <w:t xml:space="preserve"> th</w:t>
            </w:r>
          </w:p>
        </w:tc>
        <w:tc>
          <w:tcPr>
            <w:tcW w:w="1846" w:type="dxa"/>
            <w:vAlign w:val="center"/>
          </w:tcPr>
          <w:p w:rsidR="000A141C" w:rsidRPr="000A141C" w:rsidRDefault="000A141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  <w:lang w:val="en-US"/>
              </w:rPr>
              <w:t>1</w:t>
            </w:r>
            <w:r w:rsidR="00A65EB1">
              <w:rPr>
                <w:sz w:val="26"/>
                <w:szCs w:val="26"/>
                <w:lang w:val="uk-UA"/>
              </w:rPr>
              <w:t>2</w:t>
            </w:r>
            <w:r w:rsidRPr="000A141C">
              <w:rPr>
                <w:sz w:val="26"/>
                <w:szCs w:val="26"/>
              </w:rPr>
              <w:t>.</w:t>
            </w:r>
            <w:r w:rsidR="00A65EB1"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 w:rsidR="00A65EB1"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15</w:t>
            </w:r>
            <w:r w:rsidRPr="000A141C">
              <w:rPr>
                <w:sz w:val="26"/>
                <w:szCs w:val="26"/>
              </w:rPr>
              <w:t>:</w:t>
            </w:r>
            <w:r w:rsidRPr="000A141C">
              <w:rPr>
                <w:sz w:val="26"/>
                <w:szCs w:val="26"/>
                <w:lang w:val="en-US"/>
              </w:rPr>
              <w:t>10 – 18:10</w:t>
            </w:r>
          </w:p>
          <w:p w:rsidR="007F2888" w:rsidRPr="000A141C" w:rsidRDefault="007F2888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</w:rPr>
              <w:t>Summarizing. Presentation of certificates to graduates.</w:t>
            </w:r>
          </w:p>
        </w:tc>
        <w:tc>
          <w:tcPr>
            <w:tcW w:w="3685" w:type="dxa"/>
            <w:vAlign w:val="center"/>
          </w:tcPr>
          <w:p w:rsidR="00C56D18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  <w:p w:rsidR="00C56D18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Yurii ROMASEVYCH</w:t>
            </w:r>
          </w:p>
          <w:p w:rsidR="00C56D18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Lyubov SHYMKO</w:t>
            </w:r>
          </w:p>
          <w:p w:rsidR="007F2888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119" w:type="dxa"/>
            <w:vAlign w:val="center"/>
          </w:tcPr>
          <w:p w:rsidR="000B445C" w:rsidRPr="000A141C" w:rsidRDefault="00EE4C0D" w:rsidP="000A141C">
            <w:pPr>
              <w:spacing w:line="24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 xml:space="preserve">, </w:t>
            </w:r>
            <w:r w:rsidR="000B445C" w:rsidRPr="000A141C">
              <w:rPr>
                <w:sz w:val="26"/>
                <w:szCs w:val="26"/>
                <w:lang w:val="en-GB"/>
              </w:rPr>
              <w:t>building 11,</w:t>
            </w:r>
          </w:p>
          <w:p w:rsidR="007F2888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  <w:lang w:val="en-GB"/>
              </w:rPr>
              <w:t>library reading room</w:t>
            </w:r>
          </w:p>
        </w:tc>
      </w:tr>
      <w:tr w:rsidR="00DB018C" w:rsidRPr="00DB018C" w:rsidTr="000A141C">
        <w:trPr>
          <w:trHeight w:val="570"/>
        </w:trPr>
        <w:tc>
          <w:tcPr>
            <w:tcW w:w="1268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Seminars</w:t>
            </w:r>
          </w:p>
        </w:tc>
        <w:tc>
          <w:tcPr>
            <w:tcW w:w="1846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Date and Time</w:t>
            </w:r>
          </w:p>
        </w:tc>
        <w:tc>
          <w:tcPr>
            <w:tcW w:w="3685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Instructor</w:t>
            </w:r>
          </w:p>
        </w:tc>
        <w:tc>
          <w:tcPr>
            <w:tcW w:w="3119" w:type="dxa"/>
            <w:shd w:val="clear" w:color="auto" w:fill="000000" w:themeFill="text1"/>
            <w:vAlign w:val="center"/>
          </w:tcPr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Venue</w:t>
            </w:r>
          </w:p>
        </w:tc>
      </w:tr>
      <w:tr w:rsidR="000B445C" w:rsidRPr="000A141C" w:rsidTr="000A141C">
        <w:trPr>
          <w:trHeight w:val="432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1</w:t>
            </w:r>
            <w:r w:rsidRPr="000A141C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03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B222BB" w:rsidRPr="000A141C">
              <w:rPr>
                <w:sz w:val="26"/>
                <w:szCs w:val="26"/>
                <w:lang w:val="uk-UA"/>
              </w:rPr>
              <w:t>16</w:t>
            </w:r>
            <w:r w:rsidR="000B445C" w:rsidRPr="000A141C">
              <w:rPr>
                <w:sz w:val="26"/>
                <w:szCs w:val="26"/>
              </w:rPr>
              <w:t>:</w:t>
            </w:r>
            <w:r w:rsidR="00B222BB" w:rsidRPr="000A141C">
              <w:rPr>
                <w:sz w:val="26"/>
                <w:szCs w:val="26"/>
                <w:lang w:val="uk-UA"/>
              </w:rPr>
              <w:t>5</w:t>
            </w:r>
            <w:r w:rsidR="000B445C" w:rsidRPr="000A141C">
              <w:rPr>
                <w:sz w:val="26"/>
                <w:szCs w:val="26"/>
                <w:lang w:val="en-US"/>
              </w:rPr>
              <w:t>0</w:t>
            </w:r>
            <w:r w:rsidR="000A141C" w:rsidRPr="000A141C">
              <w:rPr>
                <w:sz w:val="26"/>
                <w:szCs w:val="26"/>
                <w:lang w:val="en-US"/>
              </w:rPr>
              <w:t xml:space="preserve">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2</w:t>
            </w:r>
            <w:r w:rsidRPr="000A141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32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3</w:t>
            </w:r>
            <w:r w:rsidRPr="000A141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02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4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03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5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Yurii ROMASEVYCH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6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Yurii ROMASEVYCH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>, building 11,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  <w:lang w:val="en-US"/>
              </w:rPr>
              <w:t>classroom 105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7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Lyubov SHYMKO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https://meet65.webex.com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/meet/pr1327098956</w:t>
            </w:r>
          </w:p>
        </w:tc>
      </w:tr>
      <w:tr w:rsidR="000B445C" w:rsidRPr="000A141C" w:rsidTr="000A141C">
        <w:trPr>
          <w:trHeight w:val="415"/>
        </w:trPr>
        <w:tc>
          <w:tcPr>
            <w:tcW w:w="1268" w:type="dxa"/>
            <w:vAlign w:val="center"/>
          </w:tcPr>
          <w:p w:rsidR="000B445C" w:rsidRPr="00A65EB1" w:rsidRDefault="000B445C" w:rsidP="000A141C">
            <w:pPr>
              <w:spacing w:line="240" w:lineRule="auto"/>
              <w:jc w:val="center"/>
              <w:rPr>
                <w:bCs/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8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6" w:type="dxa"/>
            <w:vAlign w:val="center"/>
          </w:tcPr>
          <w:p w:rsidR="000B445C" w:rsidRPr="000A141C" w:rsidRDefault="00A65EB1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09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04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>,</w:t>
            </w:r>
            <w:r w:rsidR="000B445C" w:rsidRPr="000A141C">
              <w:rPr>
                <w:sz w:val="26"/>
                <w:szCs w:val="26"/>
              </w:rPr>
              <w:t xml:space="preserve"> </w:t>
            </w:r>
            <w:r w:rsidR="000A141C" w:rsidRPr="000A141C">
              <w:rPr>
                <w:sz w:val="26"/>
                <w:szCs w:val="26"/>
                <w:lang w:val="uk-UA"/>
              </w:rPr>
              <w:t>16</w:t>
            </w:r>
            <w:r w:rsidR="000A141C" w:rsidRPr="000A141C">
              <w:rPr>
                <w:sz w:val="26"/>
                <w:szCs w:val="26"/>
              </w:rPr>
              <w:t>:</w:t>
            </w:r>
            <w:r w:rsidR="000A141C" w:rsidRPr="000A141C">
              <w:rPr>
                <w:sz w:val="26"/>
                <w:szCs w:val="26"/>
                <w:lang w:val="uk-UA"/>
              </w:rPr>
              <w:t>5</w:t>
            </w:r>
            <w:r w:rsidR="000A141C" w:rsidRPr="000A141C">
              <w:rPr>
                <w:sz w:val="26"/>
                <w:szCs w:val="26"/>
                <w:lang w:val="en-US"/>
              </w:rPr>
              <w:t>0 – 18:10</w:t>
            </w:r>
          </w:p>
        </w:tc>
        <w:tc>
          <w:tcPr>
            <w:tcW w:w="3685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Lyubov SHYMKO</w:t>
            </w:r>
          </w:p>
        </w:tc>
        <w:tc>
          <w:tcPr>
            <w:tcW w:w="3119" w:type="dxa"/>
            <w:vAlign w:val="center"/>
          </w:tcPr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https://meet65.webex.com</w:t>
            </w:r>
          </w:p>
          <w:p w:rsidR="000B445C" w:rsidRPr="000A141C" w:rsidRDefault="000B445C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/meet/pr1327098956</w:t>
            </w:r>
          </w:p>
        </w:tc>
      </w:tr>
    </w:tbl>
    <w:p w:rsidR="00226298" w:rsidRDefault="00226298"/>
    <w:p w:rsidR="00DB018C" w:rsidRDefault="00DB018C" w:rsidP="00DB018C">
      <w:pPr>
        <w:pStyle w:val="2"/>
      </w:pPr>
      <w:bookmarkStart w:id="2" w:name="_Toc146531412"/>
      <w:r>
        <w:lastRenderedPageBreak/>
        <w:t>Contact Details of Instructor</w:t>
      </w:r>
      <w:bookmarkEnd w:id="2"/>
      <w:r>
        <w:t>s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78"/>
        <w:gridCol w:w="3106"/>
        <w:gridCol w:w="2877"/>
      </w:tblGrid>
      <w:tr w:rsidR="00DB018C" w:rsidRPr="00DB018C" w:rsidTr="009E73F5">
        <w:trPr>
          <w:trHeight w:val="350"/>
        </w:trPr>
        <w:tc>
          <w:tcPr>
            <w:tcW w:w="3078" w:type="dxa"/>
            <w:shd w:val="clear" w:color="auto" w:fill="11161A"/>
          </w:tcPr>
          <w:p w:rsidR="00DB018C" w:rsidRPr="00DB018C" w:rsidRDefault="00DB018C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3061" w:type="dxa"/>
            <w:shd w:val="clear" w:color="auto" w:fill="11161A"/>
          </w:tcPr>
          <w:p w:rsidR="00DB018C" w:rsidRPr="00DB018C" w:rsidRDefault="00DB018C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Email</w:t>
            </w:r>
          </w:p>
        </w:tc>
        <w:tc>
          <w:tcPr>
            <w:tcW w:w="2877" w:type="dxa"/>
            <w:shd w:val="clear" w:color="auto" w:fill="11161A"/>
          </w:tcPr>
          <w:p w:rsidR="00DB018C" w:rsidRPr="00DB018C" w:rsidRDefault="00DB018C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Telephone number</w:t>
            </w:r>
          </w:p>
        </w:tc>
      </w:tr>
      <w:tr w:rsidR="00DB018C" w:rsidRPr="00AB5965" w:rsidTr="009E73F5">
        <w:trPr>
          <w:trHeight w:val="468"/>
        </w:trPr>
        <w:tc>
          <w:tcPr>
            <w:tcW w:w="3078" w:type="dxa"/>
          </w:tcPr>
          <w:p w:rsidR="00DB018C" w:rsidRPr="008D20E7" w:rsidRDefault="00DB018C" w:rsidP="009E73F5">
            <w:pPr>
              <w:spacing w:line="24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r w:rsidRPr="00AB5965">
              <w:rPr>
                <w:sz w:val="26"/>
                <w:szCs w:val="26"/>
              </w:rPr>
              <w:t>Nataliya TSYVENKOVA</w:t>
            </w:r>
          </w:p>
        </w:tc>
        <w:tc>
          <w:tcPr>
            <w:tcW w:w="3061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ntsyvenkova@nubip.edu.ua</w:t>
            </w:r>
          </w:p>
        </w:tc>
        <w:tc>
          <w:tcPr>
            <w:tcW w:w="2877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+380503138903</w:t>
            </w:r>
          </w:p>
        </w:tc>
      </w:tr>
      <w:tr w:rsidR="00DB018C" w:rsidRPr="00AB5965" w:rsidTr="009E73F5">
        <w:trPr>
          <w:trHeight w:val="468"/>
        </w:trPr>
        <w:tc>
          <w:tcPr>
            <w:tcW w:w="3078" w:type="dxa"/>
          </w:tcPr>
          <w:p w:rsidR="00DB018C" w:rsidRPr="00AB5965" w:rsidRDefault="00DB018C" w:rsidP="009E73F5">
            <w:pPr>
              <w:spacing w:line="24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Gennadii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> GOLUB</w:t>
            </w:r>
          </w:p>
        </w:tc>
        <w:tc>
          <w:tcPr>
            <w:tcW w:w="3061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gagolub@ukr.net</w:t>
            </w:r>
          </w:p>
        </w:tc>
        <w:tc>
          <w:tcPr>
            <w:tcW w:w="2877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+380953115050</w:t>
            </w:r>
          </w:p>
        </w:tc>
      </w:tr>
      <w:tr w:rsidR="00DB018C" w:rsidRPr="00AB5965" w:rsidTr="009E73F5">
        <w:trPr>
          <w:trHeight w:val="468"/>
        </w:trPr>
        <w:tc>
          <w:tcPr>
            <w:tcW w:w="3078" w:type="dxa"/>
          </w:tcPr>
          <w:p w:rsidR="00DB018C" w:rsidRPr="00AB5965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proofErr w:type="spellStart"/>
            <w:r w:rsidRPr="00AB5965">
              <w:rPr>
                <w:rFonts w:cstheme="minorHAnsi"/>
                <w:sz w:val="26"/>
                <w:szCs w:val="26"/>
                <w:lang w:val="en-GB"/>
              </w:rPr>
              <w:t>Yurii</w:t>
            </w:r>
            <w:proofErr w:type="spellEnd"/>
            <w:r w:rsidRPr="00AB5965">
              <w:rPr>
                <w:rFonts w:cstheme="minorHAnsi"/>
                <w:sz w:val="26"/>
                <w:szCs w:val="26"/>
                <w:lang w:val="en-GB"/>
              </w:rPr>
              <w:t xml:space="preserve"> </w:t>
            </w:r>
            <w:r w:rsidRPr="00AB5965">
              <w:rPr>
                <w:rFonts w:cstheme="minorHAnsi"/>
                <w:caps/>
                <w:sz w:val="26"/>
                <w:szCs w:val="26"/>
                <w:lang w:val="en-GB"/>
              </w:rPr>
              <w:t>RomasevYch</w:t>
            </w:r>
          </w:p>
        </w:tc>
        <w:tc>
          <w:tcPr>
            <w:tcW w:w="3061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romasevichyuriy@ukr.net</w:t>
            </w:r>
          </w:p>
        </w:tc>
        <w:tc>
          <w:tcPr>
            <w:tcW w:w="2877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</w:t>
            </w:r>
            <w:r w:rsidRPr="00DB018C">
              <w:rPr>
                <w:rFonts w:cstheme="minorHAnsi"/>
                <w:sz w:val="26"/>
                <w:szCs w:val="26"/>
                <w:lang w:val="en-GB"/>
              </w:rPr>
              <w:t>0681023164</w:t>
            </w:r>
          </w:p>
        </w:tc>
      </w:tr>
      <w:tr w:rsidR="00DB018C" w:rsidRPr="00AB5965" w:rsidTr="009E73F5">
        <w:trPr>
          <w:trHeight w:val="468"/>
        </w:trPr>
        <w:tc>
          <w:tcPr>
            <w:tcW w:w="3078" w:type="dxa"/>
          </w:tcPr>
          <w:p w:rsidR="00DB018C" w:rsidRPr="00AB5965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0A141C">
              <w:rPr>
                <w:sz w:val="26"/>
                <w:szCs w:val="26"/>
              </w:rPr>
              <w:t>Lyubov SHYMKO</w:t>
            </w:r>
          </w:p>
        </w:tc>
        <w:tc>
          <w:tcPr>
            <w:tcW w:w="3061" w:type="dxa"/>
          </w:tcPr>
          <w:p w:rsidR="00DB018C" w:rsidRP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shymko@nubip.edu.ua</w:t>
            </w:r>
          </w:p>
        </w:tc>
        <w:tc>
          <w:tcPr>
            <w:tcW w:w="2877" w:type="dxa"/>
          </w:tcPr>
          <w:p w:rsidR="00DB018C" w:rsidRDefault="00DB018C" w:rsidP="009E73F5">
            <w:pPr>
              <w:spacing w:line="24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-</w:t>
            </w:r>
          </w:p>
        </w:tc>
      </w:tr>
    </w:tbl>
    <w:p w:rsidR="00DB018C" w:rsidRDefault="00DB018C"/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A141C"/>
    <w:rsid w:val="000B445C"/>
    <w:rsid w:val="00226298"/>
    <w:rsid w:val="00493030"/>
    <w:rsid w:val="00710B29"/>
    <w:rsid w:val="007F2888"/>
    <w:rsid w:val="00A65EB1"/>
    <w:rsid w:val="00B222BB"/>
    <w:rsid w:val="00C558BA"/>
    <w:rsid w:val="00C56D18"/>
    <w:rsid w:val="00DB018C"/>
    <w:rsid w:val="00E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D1EA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6</cp:revision>
  <dcterms:created xsi:type="dcterms:W3CDTF">2023-11-09T13:57:00Z</dcterms:created>
  <dcterms:modified xsi:type="dcterms:W3CDTF">2024-04-26T11:00:00Z</dcterms:modified>
</cp:coreProperties>
</file>