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56BD7" w14:textId="77777777" w:rsidR="00654D54" w:rsidRPr="00CB3073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CB3073" w14:paraId="3A3CF42E" w14:textId="77777777" w:rsidTr="001B1413">
        <w:tc>
          <w:tcPr>
            <w:tcW w:w="2978" w:type="dxa"/>
            <w:vMerge w:val="restart"/>
            <w:vAlign w:val="center"/>
          </w:tcPr>
          <w:p w14:paraId="2856F25F" w14:textId="4998E791" w:rsidR="001431F8" w:rsidRPr="00CB3073" w:rsidRDefault="00B171B6" w:rsidP="001B1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F888FE" wp14:editId="650E3DB5">
                  <wp:extent cx="1408430" cy="18776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A9CE321" w14:textId="77777777" w:rsidR="00EC07A1" w:rsidRPr="00CB3073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5FC240CD" w14:textId="77777777" w:rsidR="001431F8" w:rsidRPr="00CB3073" w:rsidRDefault="001431F8" w:rsidP="002C5D17">
            <w:pPr>
              <w:pStyle w:val="1"/>
              <w:shd w:val="clear" w:color="auto" w:fill="FFFFFF"/>
              <w:spacing w:before="0" w:beforeAutospacing="0" w:after="0" w:afterAutospacing="0" w:line="420" w:lineRule="atLeast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CB3073">
              <w:rPr>
                <w:sz w:val="24"/>
                <w:szCs w:val="24"/>
              </w:rPr>
              <w:t>«</w:t>
            </w:r>
            <w:r w:rsidR="002C5D17" w:rsidRPr="00CB3073">
              <w:rPr>
                <w:rFonts w:eastAsiaTheme="minorHAnsi"/>
                <w:bCs w:val="0"/>
                <w:kern w:val="0"/>
                <w:sz w:val="24"/>
                <w:szCs w:val="24"/>
                <w:lang w:eastAsia="en-US"/>
              </w:rPr>
              <w:t>Аудит і сертифікація</w:t>
            </w:r>
            <w:r w:rsidRPr="00CB3073">
              <w:rPr>
                <w:sz w:val="24"/>
                <w:szCs w:val="24"/>
              </w:rPr>
              <w:t>»</w:t>
            </w:r>
          </w:p>
        </w:tc>
      </w:tr>
      <w:tr w:rsidR="001431F8" w:rsidRPr="00CB3073" w14:paraId="4A9674CC" w14:textId="77777777" w:rsidTr="00A96EF1">
        <w:tc>
          <w:tcPr>
            <w:tcW w:w="2978" w:type="dxa"/>
            <w:vMerge/>
          </w:tcPr>
          <w:p w14:paraId="4F705E47" w14:textId="77777777" w:rsidR="001431F8" w:rsidRPr="00CB307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4DDB445" w14:textId="77777777" w:rsidR="00EC07A1" w:rsidRPr="00CB3073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972D0" w14:textId="77777777" w:rsidR="001431F8" w:rsidRPr="00CB3073" w:rsidRDefault="001431F8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F2FA9" w:rsidRPr="00CB3073">
              <w:rPr>
                <w:rFonts w:ascii="Times New Roman" w:hAnsi="Times New Roman" w:cs="Times New Roman"/>
                <w:bCs/>
                <w:sz w:val="24"/>
                <w:szCs w:val="24"/>
              </w:rPr>
              <w:t>Магіст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</w:tr>
      <w:tr w:rsidR="00A96EF1" w:rsidRPr="00CB3073" w14:paraId="65816F36" w14:textId="77777777" w:rsidTr="00A96EF1">
        <w:tc>
          <w:tcPr>
            <w:tcW w:w="2978" w:type="dxa"/>
            <w:vMerge/>
          </w:tcPr>
          <w:p w14:paraId="090B8AC8" w14:textId="77777777" w:rsidR="00A96EF1" w:rsidRPr="00CB3073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AD7D7E0" w14:textId="3E9AA0F1" w:rsidR="00A96EF1" w:rsidRPr="00CB3073" w:rsidRDefault="00A96EF1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88016A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8016A"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</w:t>
            </w:r>
            <w:r w:rsidR="00CD438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75</w:t>
            </w:r>
            <w:r w:rsidR="0088016A"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«</w:t>
            </w:r>
            <w:r w:rsidR="00CD438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Інформаційно-вимірювальні технології</w:t>
            </w:r>
            <w:r w:rsidR="0088016A"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</w:p>
        </w:tc>
      </w:tr>
      <w:tr w:rsidR="001431F8" w:rsidRPr="00CB3073" w14:paraId="4160A46D" w14:textId="77777777" w:rsidTr="00A96EF1">
        <w:tc>
          <w:tcPr>
            <w:tcW w:w="2978" w:type="dxa"/>
            <w:vMerge/>
          </w:tcPr>
          <w:p w14:paraId="3194455B" w14:textId="77777777" w:rsidR="001431F8" w:rsidRPr="00CB307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0358CA0" w14:textId="77777777" w:rsidR="001431F8" w:rsidRPr="00CB3073" w:rsidRDefault="001431F8" w:rsidP="008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  <w:r w:rsidR="0088016A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«</w:t>
            </w:r>
            <w:r w:rsidR="008F2FA9"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Якість, стандартизація та сертифікація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</w:p>
        </w:tc>
      </w:tr>
      <w:tr w:rsidR="001431F8" w:rsidRPr="00CB3073" w14:paraId="0CAEC987" w14:textId="77777777" w:rsidTr="00A96EF1">
        <w:tc>
          <w:tcPr>
            <w:tcW w:w="2978" w:type="dxa"/>
            <w:vMerge/>
          </w:tcPr>
          <w:p w14:paraId="3390BC52" w14:textId="77777777" w:rsidR="001431F8" w:rsidRPr="00CB307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2955DA5" w14:textId="7C5D522F" w:rsidR="001431F8" w:rsidRPr="00CB307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88016A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D4D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202</w:t>
            </w:r>
            <w:r w:rsidR="009414A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 w:rsidR="0088016A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2C5D17"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u-RU"/>
              </w:rPr>
              <w:t>1</w:t>
            </w:r>
          </w:p>
          <w:p w14:paraId="47366433" w14:textId="77777777" w:rsidR="0020200E" w:rsidRPr="00CB3073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r w:rsidR="0088016A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8016A"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денна</w:t>
            </w:r>
            <w:proofErr w:type="spellEnd"/>
            <w:r w:rsidR="0088016A"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1431F8" w:rsidRPr="00CB3073" w14:paraId="703DCF82" w14:textId="77777777" w:rsidTr="00A96EF1">
        <w:tc>
          <w:tcPr>
            <w:tcW w:w="2978" w:type="dxa"/>
            <w:vMerge/>
          </w:tcPr>
          <w:p w14:paraId="28760115" w14:textId="77777777" w:rsidR="001431F8" w:rsidRPr="00CB307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2144F94" w14:textId="77D5E528" w:rsidR="001431F8" w:rsidRPr="00CB3073" w:rsidRDefault="001431F8" w:rsidP="00244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88016A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509E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</w:t>
            </w:r>
          </w:p>
        </w:tc>
      </w:tr>
      <w:tr w:rsidR="001431F8" w:rsidRPr="00CB3073" w14:paraId="6B1A4111" w14:textId="77777777" w:rsidTr="000E4DF0">
        <w:trPr>
          <w:trHeight w:val="80"/>
        </w:trPr>
        <w:tc>
          <w:tcPr>
            <w:tcW w:w="2978" w:type="dxa"/>
            <w:vMerge/>
          </w:tcPr>
          <w:p w14:paraId="0E4E99E7" w14:textId="77777777" w:rsidR="001431F8" w:rsidRPr="00CB3073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872E724" w14:textId="77777777" w:rsidR="001431F8" w:rsidRPr="00CB3073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88016A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8016A" w:rsidRPr="00CB30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A96EF1" w:rsidRPr="00CB3073" w14:paraId="6A4053B7" w14:textId="77777777" w:rsidTr="00A96EF1">
        <w:tc>
          <w:tcPr>
            <w:tcW w:w="2978" w:type="dxa"/>
          </w:tcPr>
          <w:p w14:paraId="693F2614" w14:textId="77777777" w:rsidR="00A96EF1" w:rsidRPr="00CB3073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36A4C5AD" w14:textId="77777777" w:rsidR="00A96EF1" w:rsidRPr="00CB3073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171B6" w:rsidRPr="00CB3073" w14:paraId="0533D74C" w14:textId="77777777" w:rsidTr="001B1413">
        <w:trPr>
          <w:trHeight w:val="239"/>
        </w:trPr>
        <w:tc>
          <w:tcPr>
            <w:tcW w:w="2978" w:type="dxa"/>
          </w:tcPr>
          <w:p w14:paraId="40D87377" w14:textId="77777777" w:rsidR="00B171B6" w:rsidRPr="00CB3073" w:rsidRDefault="00B171B6" w:rsidP="00B17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4AD269DB" w14:textId="1906490B" w:rsidR="00B171B6" w:rsidRPr="00CB3073" w:rsidRDefault="00B171B6" w:rsidP="00B17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Самойліченко Ольга Вікторівна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доцент, кандидат технічних наук </w:t>
            </w:r>
          </w:p>
        </w:tc>
      </w:tr>
      <w:tr w:rsidR="00B171B6" w:rsidRPr="00CB3073" w14:paraId="6A07E1EB" w14:textId="77777777" w:rsidTr="00A96EF1">
        <w:tc>
          <w:tcPr>
            <w:tcW w:w="2978" w:type="dxa"/>
          </w:tcPr>
          <w:p w14:paraId="30D71ED4" w14:textId="77777777" w:rsidR="00B171B6" w:rsidRPr="00CB3073" w:rsidRDefault="00B171B6" w:rsidP="00B17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50EB2EDE" w14:textId="77777777" w:rsidR="00B171B6" w:rsidRPr="00CB3073" w:rsidRDefault="00B171B6" w:rsidP="00B171B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Кафедра стандартизації та сертифікації с.-г. продукції</w:t>
            </w:r>
          </w:p>
          <w:p w14:paraId="267ED040" w14:textId="6971CE4E" w:rsidR="00B171B6" w:rsidRPr="00CB3073" w:rsidRDefault="00B171B6" w:rsidP="00B171B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proofErr w:type="spellStart"/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корп</w:t>
            </w:r>
            <w:proofErr w:type="spellEnd"/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 № 12, к.400/2,</w:t>
            </w:r>
            <w:r>
              <w:t xml:space="preserve"> </w:t>
            </w:r>
            <w:hyperlink r:id="rId8" w:history="1">
              <w:r w:rsidRPr="009A0A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olgasamoilichenko@nubip.edu.ua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1431F8" w:rsidRPr="00CB3073" w14:paraId="4721E4B3" w14:textId="77777777" w:rsidTr="00A96EF1">
        <w:tc>
          <w:tcPr>
            <w:tcW w:w="2978" w:type="dxa"/>
          </w:tcPr>
          <w:p w14:paraId="4B72D6D4" w14:textId="77777777" w:rsidR="001431F8" w:rsidRPr="00CB3073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244E3B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 w:rsidRPr="00CB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</w:p>
        </w:tc>
        <w:tc>
          <w:tcPr>
            <w:tcW w:w="6911" w:type="dxa"/>
          </w:tcPr>
          <w:p w14:paraId="0FA8506B" w14:textId="20D93F93" w:rsidR="00B314DC" w:rsidRPr="00CB3073" w:rsidRDefault="00265CFC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B171B6" w:rsidRPr="00A6376F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https://elearn.nubip.edu.ua/course/view.php?id=778</w:t>
              </w:r>
            </w:hyperlink>
            <w:r w:rsidR="00B17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A4F79F8" w14:textId="77777777" w:rsidR="001431F8" w:rsidRPr="00CB3073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072238" w14:textId="77777777" w:rsidR="00EC07A1" w:rsidRPr="00CB3073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073">
        <w:rPr>
          <w:rFonts w:ascii="Times New Roman" w:hAnsi="Times New Roman" w:cs="Times New Roman"/>
          <w:b/>
          <w:sz w:val="24"/>
          <w:szCs w:val="24"/>
        </w:rPr>
        <w:t>ОПИС ДИСЦИПЛІНИ</w:t>
      </w:r>
    </w:p>
    <w:p w14:paraId="4B8238F7" w14:textId="47C278F5" w:rsidR="00B171B6" w:rsidRDefault="00014675" w:rsidP="00DD1B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30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C5D17" w:rsidRPr="00CB307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і сертифікація</w:t>
      </w:r>
      <w:r w:rsidRPr="00CB30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8016A" w:rsidRPr="00CB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r w:rsidR="002C5D17" w:rsidRPr="00CB30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базовою</w:t>
      </w:r>
      <w:r w:rsidR="0088016A" w:rsidRPr="00CB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дисципліною</w:t>
      </w:r>
      <w:r w:rsidR="00E3755F" w:rsidRPr="00CB30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016A" w:rsidRPr="00CB3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вивчення якої дозволить студентам </w:t>
      </w:r>
      <w:r w:rsidR="002C5D17" w:rsidRPr="00CB3073">
        <w:rPr>
          <w:rFonts w:ascii="Times New Roman" w:hAnsi="Times New Roman" w:cs="Times New Roman"/>
          <w:sz w:val="24"/>
          <w:szCs w:val="24"/>
        </w:rPr>
        <w:t xml:space="preserve">отримати знання </w:t>
      </w:r>
      <w:r w:rsidR="00A96CCF">
        <w:rPr>
          <w:rFonts w:ascii="Times New Roman" w:hAnsi="Times New Roman" w:cs="Times New Roman"/>
          <w:sz w:val="24"/>
          <w:szCs w:val="24"/>
        </w:rPr>
        <w:t xml:space="preserve">щодо проведення аудитів систем </w:t>
      </w:r>
      <w:r w:rsidR="00FD4D4A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="00A96CCF">
        <w:rPr>
          <w:rFonts w:ascii="Times New Roman" w:hAnsi="Times New Roman" w:cs="Times New Roman"/>
          <w:sz w:val="24"/>
          <w:szCs w:val="24"/>
        </w:rPr>
        <w:t xml:space="preserve">якості та </w:t>
      </w:r>
      <w:r w:rsidR="00DD1BA9">
        <w:rPr>
          <w:rFonts w:ascii="Times New Roman" w:hAnsi="Times New Roman" w:cs="Times New Roman"/>
          <w:sz w:val="24"/>
          <w:szCs w:val="24"/>
        </w:rPr>
        <w:t xml:space="preserve">основ оцінювання відповідності, зокрема </w:t>
      </w:r>
      <w:r w:rsidR="00281A16">
        <w:rPr>
          <w:rFonts w:ascii="Times New Roman" w:hAnsi="Times New Roman" w:cs="Times New Roman"/>
          <w:sz w:val="24"/>
          <w:szCs w:val="24"/>
        </w:rPr>
        <w:t>сертифікації.</w:t>
      </w:r>
    </w:p>
    <w:p w14:paraId="5E42E507" w14:textId="6DB15C36" w:rsidR="00DD1BA9" w:rsidRDefault="00DD1BA9" w:rsidP="00DD1B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3695402"/>
      <w:r w:rsidRPr="00AE23FC">
        <w:rPr>
          <w:rFonts w:ascii="Times New Roman" w:hAnsi="Times New Roman" w:cs="Times New Roman"/>
          <w:b/>
          <w:bCs/>
          <w:sz w:val="24"/>
          <w:szCs w:val="24"/>
        </w:rPr>
        <w:t>Результатом вивчення дисципліни</w:t>
      </w:r>
      <w:r w:rsidRPr="00A12B95">
        <w:rPr>
          <w:rFonts w:ascii="Times New Roman" w:hAnsi="Times New Roman" w:cs="Times New Roman"/>
          <w:sz w:val="24"/>
          <w:szCs w:val="24"/>
        </w:rPr>
        <w:t xml:space="preserve"> є формування у студентів уміння </w:t>
      </w:r>
      <w:r w:rsidR="00F94760">
        <w:rPr>
          <w:rFonts w:ascii="Times New Roman" w:hAnsi="Times New Roman" w:cs="Times New Roman"/>
          <w:sz w:val="24"/>
          <w:szCs w:val="24"/>
        </w:rPr>
        <w:t xml:space="preserve">управляти </w:t>
      </w:r>
      <w:r w:rsidR="00FD4D4A">
        <w:rPr>
          <w:rFonts w:ascii="Times New Roman" w:hAnsi="Times New Roman" w:cs="Times New Roman"/>
          <w:sz w:val="24"/>
          <w:szCs w:val="24"/>
        </w:rPr>
        <w:t>внутрішні</w:t>
      </w:r>
      <w:r w:rsidR="00F94760">
        <w:rPr>
          <w:rFonts w:ascii="Times New Roman" w:hAnsi="Times New Roman" w:cs="Times New Roman"/>
          <w:sz w:val="24"/>
          <w:szCs w:val="24"/>
        </w:rPr>
        <w:t>ми</w:t>
      </w:r>
      <w:r w:rsidR="00FD4D4A">
        <w:rPr>
          <w:rFonts w:ascii="Times New Roman" w:hAnsi="Times New Roman" w:cs="Times New Roman"/>
          <w:sz w:val="24"/>
          <w:szCs w:val="24"/>
        </w:rPr>
        <w:t xml:space="preserve"> та зовнішні</w:t>
      </w:r>
      <w:r w:rsidR="00F94760">
        <w:rPr>
          <w:rFonts w:ascii="Times New Roman" w:hAnsi="Times New Roman" w:cs="Times New Roman"/>
          <w:sz w:val="24"/>
          <w:szCs w:val="24"/>
        </w:rPr>
        <w:t>ми</w:t>
      </w:r>
      <w:r w:rsidR="00FD4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аудит</w:t>
      </w:r>
      <w:r w:rsidR="00F94760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систем </w:t>
      </w:r>
      <w:r w:rsidR="00FD4D4A">
        <w:rPr>
          <w:rFonts w:ascii="Times New Roman" w:hAnsi="Times New Roman" w:cs="Times New Roman"/>
          <w:sz w:val="24"/>
          <w:szCs w:val="24"/>
        </w:rPr>
        <w:t xml:space="preserve">управління </w:t>
      </w:r>
      <w:r>
        <w:rPr>
          <w:rFonts w:ascii="Times New Roman" w:hAnsi="Times New Roman" w:cs="Times New Roman"/>
          <w:sz w:val="24"/>
          <w:szCs w:val="24"/>
        </w:rPr>
        <w:t xml:space="preserve">відповідно до вимог національного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згармонізованого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стандарту ДСТУ</w:t>
      </w:r>
      <w:r w:rsidR="00E44E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ISO </w:t>
      </w:r>
      <w:r>
        <w:rPr>
          <w:rFonts w:ascii="Times New Roman" w:hAnsi="Times New Roman" w:cs="Times New Roman"/>
          <w:sz w:val="24"/>
          <w:szCs w:val="24"/>
        </w:rPr>
        <w:t>90011:2019</w:t>
      </w:r>
      <w:r w:rsidR="00FD4D4A">
        <w:rPr>
          <w:rFonts w:ascii="Times New Roman" w:hAnsi="Times New Roman" w:cs="Times New Roman"/>
          <w:sz w:val="24"/>
          <w:szCs w:val="24"/>
        </w:rPr>
        <w:t xml:space="preserve"> «Настанови щодо проведення аудитів систем управління»</w:t>
      </w:r>
      <w:r w:rsidR="00F94760">
        <w:rPr>
          <w:rFonts w:ascii="Times New Roman" w:hAnsi="Times New Roman" w:cs="Times New Roman"/>
          <w:sz w:val="24"/>
          <w:szCs w:val="24"/>
        </w:rPr>
        <w:t>; набуття знань стосовно принципів оцінювання відповідності, аналізування вимог міжнародних стандартів</w:t>
      </w:r>
      <w:r w:rsidR="00FB463B">
        <w:rPr>
          <w:rFonts w:ascii="Times New Roman" w:hAnsi="Times New Roman" w:cs="Times New Roman"/>
          <w:sz w:val="24"/>
          <w:szCs w:val="24"/>
        </w:rPr>
        <w:t xml:space="preserve"> до системи управління якості залежно від об’єкта сертифікації</w:t>
      </w:r>
      <w:r w:rsidR="00597AC3">
        <w:rPr>
          <w:rFonts w:ascii="Times New Roman" w:hAnsi="Times New Roman" w:cs="Times New Roman"/>
          <w:sz w:val="24"/>
          <w:szCs w:val="24"/>
        </w:rPr>
        <w:t>, розробка</w:t>
      </w:r>
      <w:r w:rsidR="00FB463B">
        <w:rPr>
          <w:rFonts w:ascii="Times New Roman" w:hAnsi="Times New Roman" w:cs="Times New Roman"/>
          <w:sz w:val="24"/>
          <w:szCs w:val="24"/>
        </w:rPr>
        <w:t xml:space="preserve"> схем</w:t>
      </w:r>
      <w:r w:rsidR="00597AC3">
        <w:rPr>
          <w:rFonts w:ascii="Times New Roman" w:hAnsi="Times New Roman" w:cs="Times New Roman"/>
          <w:sz w:val="24"/>
          <w:szCs w:val="24"/>
        </w:rPr>
        <w:t>и</w:t>
      </w:r>
      <w:r w:rsidR="00FB463B">
        <w:rPr>
          <w:rFonts w:ascii="Times New Roman" w:hAnsi="Times New Roman" w:cs="Times New Roman"/>
          <w:sz w:val="24"/>
          <w:szCs w:val="24"/>
        </w:rPr>
        <w:t xml:space="preserve"> сертифікації та </w:t>
      </w:r>
      <w:r w:rsidR="00597AC3">
        <w:rPr>
          <w:rFonts w:ascii="Times New Roman" w:hAnsi="Times New Roman" w:cs="Times New Roman"/>
          <w:sz w:val="24"/>
          <w:szCs w:val="24"/>
        </w:rPr>
        <w:t>проектів</w:t>
      </w:r>
      <w:r w:rsidR="00FB463B">
        <w:rPr>
          <w:rFonts w:ascii="Times New Roman" w:hAnsi="Times New Roman" w:cs="Times New Roman"/>
          <w:sz w:val="24"/>
          <w:szCs w:val="24"/>
        </w:rPr>
        <w:t xml:space="preserve"> </w:t>
      </w:r>
      <w:r w:rsidR="00E44E29">
        <w:rPr>
          <w:rFonts w:ascii="Times New Roman" w:hAnsi="Times New Roman" w:cs="Times New Roman"/>
          <w:sz w:val="24"/>
          <w:szCs w:val="24"/>
        </w:rPr>
        <w:t>документаці</w:t>
      </w:r>
      <w:r w:rsidR="002D425D">
        <w:rPr>
          <w:rFonts w:ascii="Times New Roman" w:hAnsi="Times New Roman" w:cs="Times New Roman"/>
          <w:sz w:val="24"/>
          <w:szCs w:val="24"/>
        </w:rPr>
        <w:t xml:space="preserve">ї </w:t>
      </w:r>
      <w:r w:rsidR="00E44E29">
        <w:rPr>
          <w:rFonts w:ascii="Times New Roman" w:hAnsi="Times New Roman" w:cs="Times New Roman"/>
          <w:sz w:val="24"/>
          <w:szCs w:val="24"/>
        </w:rPr>
        <w:t>сертифікаційної справи</w:t>
      </w:r>
      <w:r w:rsidR="00FB463B">
        <w:rPr>
          <w:rFonts w:ascii="Times New Roman" w:hAnsi="Times New Roman" w:cs="Times New Roman"/>
          <w:sz w:val="24"/>
          <w:szCs w:val="24"/>
        </w:rPr>
        <w:t>.</w:t>
      </w:r>
    </w:p>
    <w:p w14:paraId="147D72B4" w14:textId="7A06F548" w:rsidR="00FB463B" w:rsidRDefault="00FB463B" w:rsidP="00FB46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3695666"/>
      <w:r w:rsidRPr="00AE23FC">
        <w:rPr>
          <w:rFonts w:ascii="Times New Roman" w:hAnsi="Times New Roman" w:cs="Times New Roman"/>
          <w:b/>
          <w:bCs/>
          <w:sz w:val="24"/>
          <w:szCs w:val="24"/>
        </w:rPr>
        <w:t>Предметом дисципліни</w:t>
      </w:r>
      <w:r w:rsidRPr="00A12B95">
        <w:rPr>
          <w:rFonts w:ascii="Times New Roman" w:hAnsi="Times New Roman" w:cs="Times New Roman"/>
          <w:sz w:val="24"/>
          <w:szCs w:val="24"/>
        </w:rPr>
        <w:t xml:space="preserve"> є відносини, що формуються в процесі планування, </w:t>
      </w:r>
      <w:r w:rsidR="00E44E29">
        <w:rPr>
          <w:rFonts w:ascii="Times New Roman" w:hAnsi="Times New Roman" w:cs="Times New Roman"/>
          <w:sz w:val="24"/>
          <w:szCs w:val="24"/>
        </w:rPr>
        <w:t xml:space="preserve">виконання та аналізування та прийняття рішень за результатами аудиту систем якості, розробки та управління сертифікацією продукції, процесів, послуг, </w:t>
      </w:r>
      <w:r w:rsidR="00281A16">
        <w:rPr>
          <w:rFonts w:ascii="Times New Roman" w:hAnsi="Times New Roman" w:cs="Times New Roman"/>
          <w:sz w:val="24"/>
          <w:szCs w:val="24"/>
        </w:rPr>
        <w:t xml:space="preserve">персоналу, </w:t>
      </w:r>
      <w:r w:rsidR="00E44E29">
        <w:rPr>
          <w:rFonts w:ascii="Times New Roman" w:hAnsi="Times New Roman" w:cs="Times New Roman"/>
          <w:sz w:val="24"/>
          <w:szCs w:val="24"/>
        </w:rPr>
        <w:t>систем управління якістю</w:t>
      </w:r>
      <w:bookmarkEnd w:id="1"/>
      <w:r w:rsidR="00281A16">
        <w:rPr>
          <w:rFonts w:ascii="Times New Roman" w:hAnsi="Times New Roman" w:cs="Times New Roman"/>
          <w:sz w:val="24"/>
          <w:szCs w:val="24"/>
        </w:rPr>
        <w:t>.</w:t>
      </w:r>
    </w:p>
    <w:p w14:paraId="77FCB7CD" w14:textId="1A1C8578" w:rsidR="00597AC3" w:rsidRDefault="00597AC3" w:rsidP="00FB46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Практична цінність полягає в максимальній апробації теоретичних знань під час виконання практичних робіт на базі діючих органів оцінки відповідності.</w:t>
      </w:r>
    </w:p>
    <w:bookmarkEnd w:id="0"/>
    <w:p w14:paraId="5AE65939" w14:textId="77777777" w:rsidR="00112D7A" w:rsidRPr="00CB3073" w:rsidRDefault="00112D7A" w:rsidP="00112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F9BEDD" w14:textId="77777777" w:rsidR="00EC07A1" w:rsidRPr="00CB3073" w:rsidRDefault="00F82151" w:rsidP="00720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073">
        <w:rPr>
          <w:rFonts w:ascii="Times New Roman" w:hAnsi="Times New Roman" w:cs="Times New Roman"/>
          <w:b/>
          <w:sz w:val="24"/>
          <w:szCs w:val="24"/>
        </w:rPr>
        <w:t>СТРУКТУРА КУРСУ</w:t>
      </w:r>
    </w:p>
    <w:p w14:paraId="751C1859" w14:textId="77777777" w:rsidR="00720FA3" w:rsidRPr="00CB3073" w:rsidRDefault="00720FA3" w:rsidP="00720F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849" w:type="pct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68"/>
        <w:gridCol w:w="3261"/>
        <w:gridCol w:w="2276"/>
        <w:gridCol w:w="1409"/>
      </w:tblGrid>
      <w:tr w:rsidR="007F5348" w:rsidRPr="00CB3073" w14:paraId="5CF55B69" w14:textId="77777777" w:rsidTr="003F50FC">
        <w:tc>
          <w:tcPr>
            <w:tcW w:w="1843" w:type="dxa"/>
            <w:vAlign w:val="center"/>
          </w:tcPr>
          <w:p w14:paraId="51DEF608" w14:textId="77777777" w:rsidR="00EC07A1" w:rsidRPr="00CB3073" w:rsidRDefault="00EC07A1" w:rsidP="00222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8" w:type="dxa"/>
            <w:vAlign w:val="center"/>
          </w:tcPr>
          <w:p w14:paraId="719179BA" w14:textId="77777777" w:rsidR="00EC07A1" w:rsidRPr="00CB3073" w:rsidRDefault="00EC07A1" w:rsidP="00222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74F7D931" w14:textId="77777777" w:rsidR="00EC07A1" w:rsidRPr="00CB3073" w:rsidRDefault="00EC07A1" w:rsidP="0022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(лекції/практичні)</w:t>
            </w:r>
          </w:p>
        </w:tc>
        <w:tc>
          <w:tcPr>
            <w:tcW w:w="3261" w:type="dxa"/>
            <w:vAlign w:val="center"/>
          </w:tcPr>
          <w:p w14:paraId="63541A1F" w14:textId="77777777" w:rsidR="00EC07A1" w:rsidRPr="00CB3073" w:rsidRDefault="00EC07A1" w:rsidP="00222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276" w:type="dxa"/>
            <w:vAlign w:val="center"/>
          </w:tcPr>
          <w:p w14:paraId="2C7AF1B4" w14:textId="77777777" w:rsidR="00EC07A1" w:rsidRPr="00CB3073" w:rsidRDefault="00ED3451" w:rsidP="00222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09" w:type="dxa"/>
            <w:vAlign w:val="center"/>
          </w:tcPr>
          <w:p w14:paraId="03974316" w14:textId="77777777" w:rsidR="00EC07A1" w:rsidRPr="00CB3073" w:rsidRDefault="00ED3451" w:rsidP="00222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CB3073" w14:paraId="3CFB55E0" w14:textId="77777777" w:rsidTr="003F50FC">
        <w:tc>
          <w:tcPr>
            <w:tcW w:w="9357" w:type="dxa"/>
            <w:gridSpan w:val="5"/>
          </w:tcPr>
          <w:p w14:paraId="4BC0C2BB" w14:textId="77777777" w:rsidR="00ED3451" w:rsidRPr="00CB3073" w:rsidRDefault="00794458" w:rsidP="00222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3451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CB3073" w14:paraId="5DBB8428" w14:textId="77777777" w:rsidTr="003F50FC">
        <w:tc>
          <w:tcPr>
            <w:tcW w:w="9357" w:type="dxa"/>
            <w:gridSpan w:val="5"/>
          </w:tcPr>
          <w:p w14:paraId="7FEA61EB" w14:textId="12D4D848" w:rsidR="00544D46" w:rsidRPr="00CB3073" w:rsidRDefault="00544D46" w:rsidP="00222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737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 систем якості</w:t>
            </w:r>
          </w:p>
        </w:tc>
      </w:tr>
      <w:tr w:rsidR="00794458" w:rsidRPr="00CB3073" w14:paraId="1E291BBB" w14:textId="77777777" w:rsidTr="003F50FC">
        <w:tc>
          <w:tcPr>
            <w:tcW w:w="1843" w:type="dxa"/>
          </w:tcPr>
          <w:p w14:paraId="1F27EB12" w14:textId="006A0004" w:rsidR="007958D1" w:rsidRPr="007958D1" w:rsidRDefault="00794458" w:rsidP="0079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1D2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8D1" w:rsidRPr="007958D1">
              <w:rPr>
                <w:rFonts w:ascii="Times New Roman" w:hAnsi="Times New Roman" w:cs="Times New Roman"/>
                <w:sz w:val="24"/>
                <w:szCs w:val="24"/>
              </w:rPr>
              <w:t xml:space="preserve">Місце та роль стандарту </w:t>
            </w:r>
          </w:p>
          <w:p w14:paraId="7DC9E23F" w14:textId="00CDBD47" w:rsidR="00794458" w:rsidRPr="00CB3073" w:rsidRDefault="007958D1" w:rsidP="0079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D1">
              <w:rPr>
                <w:rFonts w:ascii="Times New Roman" w:hAnsi="Times New Roman" w:cs="Times New Roman"/>
                <w:sz w:val="24"/>
                <w:szCs w:val="24"/>
              </w:rPr>
              <w:t xml:space="preserve">ДСТУ ISO 19011:2019 в організації та проведенні </w:t>
            </w:r>
            <w:r w:rsidRPr="00795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якості</w:t>
            </w:r>
          </w:p>
        </w:tc>
        <w:tc>
          <w:tcPr>
            <w:tcW w:w="568" w:type="dxa"/>
          </w:tcPr>
          <w:p w14:paraId="44F9846C" w14:textId="767ED40C" w:rsidR="00794458" w:rsidRPr="00CB3073" w:rsidRDefault="00794458" w:rsidP="007944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2/</w:t>
            </w:r>
            <w:r w:rsidR="00DE2D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3359EEB0" w14:textId="441CAE7B" w:rsidR="00794458" w:rsidRPr="00C75248" w:rsidRDefault="00794458" w:rsidP="004924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DB">
              <w:rPr>
                <w:rFonts w:ascii="Times New Roman" w:hAnsi="Times New Roman" w:cs="Times New Roman"/>
                <w:bCs/>
                <w:sz w:val="24"/>
                <w:szCs w:val="24"/>
              </w:rPr>
              <w:t>Знати</w:t>
            </w:r>
            <w:r w:rsidR="009239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</w:t>
            </w:r>
            <w:r w:rsidR="007F25DB" w:rsidRPr="007F2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ермінологію та основні поняття </w:t>
            </w:r>
            <w:r w:rsidR="007F25DB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ДСТУ ISO 19011:2019, види аудитів</w:t>
            </w:r>
            <w:r w:rsidR="00A87341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 якості</w:t>
            </w:r>
            <w:r w:rsidR="00923937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092FEA8" w14:textId="29238CDF" w:rsidR="007F25DB" w:rsidRPr="00C75248" w:rsidRDefault="007F25DB" w:rsidP="004924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 </w:t>
            </w:r>
            <w:r w:rsidR="00A87341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формувати принципи аудиту для окремої організації</w:t>
            </w:r>
          </w:p>
          <w:p w14:paraId="12B0DCCA" w14:textId="0E09F31B" w:rsidR="00794458" w:rsidRPr="00C75248" w:rsidRDefault="00794458" w:rsidP="004924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Розуміти: методологічні </w:t>
            </w: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основи </w:t>
            </w:r>
            <w:r w:rsidR="00923937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проведення аудитів</w:t>
            </w:r>
            <w:r w:rsidR="00C75248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. Розрізняти види аудитів.</w:t>
            </w:r>
          </w:p>
          <w:p w14:paraId="3CDD095D" w14:textId="2373AD6C" w:rsidR="00794458" w:rsidRPr="00CB3073" w:rsidRDefault="00794458" w:rsidP="00492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Застосовувати</w:t>
            </w:r>
            <w:r w:rsidR="00923937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терміни з аудиту</w:t>
            </w:r>
            <w:r w:rsidR="00C75248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. Аналізувати потреби в аудиті. Застосовувати міжнародні підходи в організації аудитів</w:t>
            </w:r>
          </w:p>
        </w:tc>
        <w:tc>
          <w:tcPr>
            <w:tcW w:w="2276" w:type="dxa"/>
          </w:tcPr>
          <w:p w14:paraId="43B58A56" w14:textId="7E939FE5" w:rsidR="00794458" w:rsidRDefault="00794458" w:rsidP="0079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практичної роботи №1</w:t>
            </w:r>
            <w:r w:rsidR="001D290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BD0590" w14:textId="262BFB95" w:rsidR="001D2907" w:rsidRPr="00CB3073" w:rsidRDefault="001D2907" w:rsidP="007944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 аудиту та його принципи</w:t>
            </w:r>
          </w:p>
        </w:tc>
        <w:tc>
          <w:tcPr>
            <w:tcW w:w="1409" w:type="dxa"/>
          </w:tcPr>
          <w:p w14:paraId="3FC6E136" w14:textId="0CA61FA7" w:rsidR="00D97E96" w:rsidRPr="007C1C01" w:rsidRDefault="00D97E96" w:rsidP="00D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</w:t>
            </w:r>
            <w:r w:rsidR="005C3081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 w:rsidR="005C30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C30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C30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  <w:p w14:paraId="1E2C7B82" w14:textId="77777777" w:rsidR="00D97E96" w:rsidRPr="007C1C01" w:rsidRDefault="00D97E96" w:rsidP="00D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2B8AE772" w14:textId="77777777" w:rsidR="00D97E96" w:rsidRPr="007C1C01" w:rsidRDefault="00D97E96" w:rsidP="00D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0ADDC341" w14:textId="77777777" w:rsidR="00D97E96" w:rsidRPr="007C1C01" w:rsidRDefault="00D97E96" w:rsidP="00D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в</w:t>
            </w:r>
          </w:p>
          <w:p w14:paraId="789848FC" w14:textId="77777777" w:rsidR="00D97E96" w:rsidRDefault="00D97E96" w:rsidP="00D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8B1173" w14:textId="53174BE1" w:rsidR="00794458" w:rsidRPr="00CB3073" w:rsidRDefault="00794458" w:rsidP="00492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458" w:rsidRPr="00CB3073" w14:paraId="5544A15C" w14:textId="77777777" w:rsidTr="003F50FC">
        <w:tc>
          <w:tcPr>
            <w:tcW w:w="1843" w:type="dxa"/>
          </w:tcPr>
          <w:p w14:paraId="2A199C31" w14:textId="03AD0E4E" w:rsidR="00794458" w:rsidRPr="00CB3073" w:rsidRDefault="00794458" w:rsidP="0079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 </w:t>
            </w:r>
            <w:r w:rsidR="007958D1">
              <w:rPr>
                <w:rFonts w:ascii="Times New Roman" w:hAnsi="Times New Roman" w:cs="Times New Roman"/>
                <w:sz w:val="24"/>
                <w:szCs w:val="24"/>
              </w:rPr>
              <w:t>Встановлення цілей та формування програми аудиту</w:t>
            </w:r>
          </w:p>
        </w:tc>
        <w:tc>
          <w:tcPr>
            <w:tcW w:w="568" w:type="dxa"/>
          </w:tcPr>
          <w:p w14:paraId="3389D3AD" w14:textId="79619BF3" w:rsidR="00794458" w:rsidRPr="00CB3073" w:rsidRDefault="00794458" w:rsidP="005A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Cs/>
                <w:sz w:val="24"/>
                <w:szCs w:val="24"/>
              </w:rPr>
              <w:t>2/</w:t>
            </w:r>
            <w:r w:rsidR="00DE2D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426E1881" w14:textId="512D8FC8" w:rsidR="00C75248" w:rsidRPr="00C75248" w:rsidRDefault="00C75248" w:rsidP="00C752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DB">
              <w:rPr>
                <w:rFonts w:ascii="Times New Roman" w:hAnsi="Times New Roman" w:cs="Times New Roman"/>
                <w:bCs/>
                <w:sz w:val="24"/>
                <w:szCs w:val="24"/>
              </w:rPr>
              <w:t>Знати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4221">
              <w:rPr>
                <w:rFonts w:ascii="Times New Roman" w:hAnsi="Times New Roman" w:cs="Times New Roman"/>
                <w:bCs/>
                <w:sz w:val="24"/>
                <w:szCs w:val="24"/>
              </w:rPr>
              <w:t>основи для встановлення цілей аудиту.</w:t>
            </w:r>
          </w:p>
          <w:p w14:paraId="14AEF65E" w14:textId="53391067" w:rsidR="00C75248" w:rsidRPr="00C75248" w:rsidRDefault="00C75248" w:rsidP="00C752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 </w:t>
            </w:r>
            <w:r w:rsidR="006A4221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визначати та оцінювати ризики та можливості програми аудиту</w:t>
            </w:r>
            <w:r w:rsidR="00597A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72E350A" w14:textId="59774AF1" w:rsidR="00C75248" w:rsidRPr="00C75248" w:rsidRDefault="00C75248" w:rsidP="00C752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03806995"/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Розуміти: </w:t>
            </w:r>
            <w:r w:rsidR="006A4221">
              <w:rPr>
                <w:rFonts w:ascii="Times New Roman" w:hAnsi="Times New Roman" w:cs="Times New Roman"/>
                <w:bCs/>
                <w:sz w:val="24"/>
                <w:szCs w:val="24"/>
              </w:rPr>
              <w:t>ролі та обов’язки осіб, які керують програмою аудиту</w:t>
            </w: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Розрізняти види аудитів.</w:t>
            </w:r>
          </w:p>
          <w:p w14:paraId="1CCB18B9" w14:textId="4D784BAD" w:rsidR="00794458" w:rsidRPr="00CB3073" w:rsidRDefault="00955C02" w:rsidP="00C75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Встановлювати обсяг та періодичність аудиту</w:t>
            </w:r>
            <w:r w:rsidR="00597A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75248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Аналізувати потреби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ресурсах для проведення аудиту</w:t>
            </w:r>
            <w:r w:rsidR="00597A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75248"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Застосовувати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набуття знання для визначення цілей аудиту. Вибирати та визначати методи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аудитування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End w:id="2"/>
          </w:p>
        </w:tc>
        <w:tc>
          <w:tcPr>
            <w:tcW w:w="2276" w:type="dxa"/>
          </w:tcPr>
          <w:p w14:paraId="7FBA7EC8" w14:textId="6516BFD3" w:rsidR="001D2907" w:rsidRPr="00796EF0" w:rsidRDefault="001D2907" w:rsidP="001D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Здача практичної </w:t>
            </w:r>
            <w:r w:rsidRPr="00796EF0">
              <w:rPr>
                <w:rFonts w:ascii="Times New Roman" w:hAnsi="Times New Roman" w:cs="Times New Roman"/>
                <w:sz w:val="24"/>
                <w:szCs w:val="24"/>
              </w:rPr>
              <w:t>роботи №1.2</w:t>
            </w:r>
          </w:p>
          <w:p w14:paraId="6C822574" w14:textId="5673230B" w:rsidR="00794458" w:rsidRPr="00CB3073" w:rsidRDefault="001D2907" w:rsidP="001D2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EF0">
              <w:rPr>
                <w:rFonts w:ascii="Times New Roman" w:hAnsi="Times New Roman" w:cs="Times New Roman"/>
                <w:sz w:val="24"/>
                <w:szCs w:val="24"/>
              </w:rPr>
              <w:t>Встановлення цілей та формування програми внутрішнього аудиту</w:t>
            </w:r>
          </w:p>
        </w:tc>
        <w:tc>
          <w:tcPr>
            <w:tcW w:w="1409" w:type="dxa"/>
          </w:tcPr>
          <w:p w14:paraId="79CD02FE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практичної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  <w:p w14:paraId="424EE9F0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687181DD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658FE7C8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57E3B286" w14:textId="5CBBBE18" w:rsidR="00794458" w:rsidRPr="00CB3073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</w:tc>
      </w:tr>
      <w:tr w:rsidR="00794458" w:rsidRPr="00CB3073" w14:paraId="297B6F51" w14:textId="77777777" w:rsidTr="003F50FC">
        <w:tc>
          <w:tcPr>
            <w:tcW w:w="1843" w:type="dxa"/>
          </w:tcPr>
          <w:p w14:paraId="44EF28BA" w14:textId="031E6516" w:rsidR="00794458" w:rsidRPr="00CB3073" w:rsidRDefault="007958D1" w:rsidP="0079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794458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ма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та моніторинг програми аудиту</w:t>
            </w:r>
          </w:p>
        </w:tc>
        <w:tc>
          <w:tcPr>
            <w:tcW w:w="568" w:type="dxa"/>
          </w:tcPr>
          <w:p w14:paraId="25FA4D66" w14:textId="54F46904" w:rsidR="00794458" w:rsidRPr="00CB3073" w:rsidRDefault="00794458" w:rsidP="0079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2/</w:t>
            </w:r>
            <w:r w:rsidR="00DE2D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0630A614" w14:textId="5AAAFAC0" w:rsidR="00A10E4D" w:rsidRDefault="00A10E4D" w:rsidP="00A10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DB">
              <w:rPr>
                <w:rFonts w:ascii="Times New Roman" w:hAnsi="Times New Roman" w:cs="Times New Roman"/>
                <w:bCs/>
                <w:sz w:val="24"/>
                <w:szCs w:val="24"/>
              </w:rPr>
              <w:t>Знати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37EF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дій під час аудиту</w:t>
            </w:r>
          </w:p>
          <w:p w14:paraId="6C627183" w14:textId="1AA61567" w:rsidR="005837EF" w:rsidRDefault="005837EF" w:rsidP="00A10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Формувати навики налагодження зав’язків з об’єктом аудиту. </w:t>
            </w:r>
          </w:p>
          <w:p w14:paraId="708FC264" w14:textId="0C91CDC9" w:rsidR="005837EF" w:rsidRPr="00C75248" w:rsidRDefault="005837EF" w:rsidP="00A10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03807022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Аналізувати задокументовану інформацію</w:t>
            </w:r>
          </w:p>
          <w:p w14:paraId="136003E4" w14:textId="06F69A8B" w:rsidR="00A10E4D" w:rsidRPr="00C75248" w:rsidRDefault="00A10E4D" w:rsidP="00A10E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 формувати </w:t>
            </w:r>
            <w:r w:rsidR="005837EF">
              <w:rPr>
                <w:rFonts w:ascii="Times New Roman" w:hAnsi="Times New Roman" w:cs="Times New Roman"/>
                <w:bCs/>
                <w:sz w:val="24"/>
                <w:szCs w:val="24"/>
              </w:rPr>
              <w:t>план та програму аудиту, збирати та перевіряти інформацію.</w:t>
            </w:r>
          </w:p>
          <w:p w14:paraId="2C5B7052" w14:textId="03CC8306" w:rsidR="00794458" w:rsidRPr="00CB3073" w:rsidRDefault="00A10E4D" w:rsidP="00583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Розуміти</w:t>
            </w:r>
            <w:r w:rsidR="00583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ризик-орієнтований підхід до планування.</w:t>
            </w: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Розрізняти </w:t>
            </w:r>
            <w:r w:rsidR="005837EF">
              <w:rPr>
                <w:rFonts w:ascii="Times New Roman" w:hAnsi="Times New Roman" w:cs="Times New Roman"/>
                <w:bCs/>
                <w:sz w:val="24"/>
                <w:szCs w:val="24"/>
              </w:rPr>
              <w:t>робочі завдання залежно від компетентності аудиторів</w:t>
            </w: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Застосовувати </w:t>
            </w:r>
            <w:r w:rsidR="005837EF">
              <w:rPr>
                <w:rFonts w:ascii="Times New Roman" w:hAnsi="Times New Roman" w:cs="Times New Roman"/>
                <w:bCs/>
                <w:sz w:val="24"/>
                <w:szCs w:val="24"/>
              </w:rPr>
              <w:t>знання для документування результатів аудиту</w:t>
            </w:r>
            <w:bookmarkEnd w:id="3"/>
          </w:p>
        </w:tc>
        <w:tc>
          <w:tcPr>
            <w:tcW w:w="2276" w:type="dxa"/>
          </w:tcPr>
          <w:p w14:paraId="1261C359" w14:textId="7720313C" w:rsidR="00796EF0" w:rsidRPr="00796EF0" w:rsidRDefault="00796EF0" w:rsidP="0079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Здача практичної </w:t>
            </w:r>
            <w:r w:rsidRPr="00796EF0">
              <w:rPr>
                <w:rFonts w:ascii="Times New Roman" w:hAnsi="Times New Roman" w:cs="Times New Roman"/>
                <w:sz w:val="24"/>
                <w:szCs w:val="24"/>
              </w:rPr>
              <w:t>роботи 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AF0B415" w14:textId="2B1B8B3E" w:rsidR="00794458" w:rsidRPr="00CB3073" w:rsidRDefault="00796EF0" w:rsidP="0079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програми внутрішнього аудиту</w:t>
            </w:r>
          </w:p>
        </w:tc>
        <w:tc>
          <w:tcPr>
            <w:tcW w:w="1409" w:type="dxa"/>
          </w:tcPr>
          <w:p w14:paraId="6B3ED755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практичної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  <w:p w14:paraId="53D410F3" w14:textId="6DDCC40E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099B1B77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1E7947E6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0F396F9C" w14:textId="2DC807B7" w:rsidR="00794458" w:rsidRPr="00CB3073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</w:tc>
      </w:tr>
      <w:tr w:rsidR="00794458" w:rsidRPr="00CB3073" w14:paraId="1818A15A" w14:textId="77777777" w:rsidTr="003F50FC">
        <w:tc>
          <w:tcPr>
            <w:tcW w:w="1843" w:type="dxa"/>
          </w:tcPr>
          <w:p w14:paraId="7F6A4060" w14:textId="357F7788" w:rsidR="00794458" w:rsidRPr="00CB3073" w:rsidRDefault="00794458" w:rsidP="0079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737F3D">
              <w:rPr>
                <w:rFonts w:ascii="Times New Roman" w:hAnsi="Times New Roman" w:cs="Times New Roman"/>
                <w:sz w:val="24"/>
                <w:szCs w:val="24"/>
              </w:rPr>
              <w:t>Рішення за результатами аудиту. Компетентність аудиторів</w:t>
            </w:r>
          </w:p>
        </w:tc>
        <w:tc>
          <w:tcPr>
            <w:tcW w:w="568" w:type="dxa"/>
          </w:tcPr>
          <w:p w14:paraId="2A34ADCB" w14:textId="69A6705B" w:rsidR="00794458" w:rsidRPr="00CB3073" w:rsidRDefault="00794458" w:rsidP="0079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2/</w:t>
            </w:r>
            <w:r w:rsidR="00DE2D2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136D5FA0" w14:textId="1CF2C9AE" w:rsidR="005837EF" w:rsidRPr="00C75248" w:rsidRDefault="005837EF" w:rsidP="00583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DB">
              <w:rPr>
                <w:rFonts w:ascii="Times New Roman" w:hAnsi="Times New Roman" w:cs="Times New Roman"/>
                <w:bCs/>
                <w:sz w:val="24"/>
                <w:szCs w:val="24"/>
              </w:rPr>
              <w:t>Знати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аспекти, які повинні висвітлюватися у висновках аудиту, вимоги до заповнення протоколів невідповідності.</w:t>
            </w:r>
          </w:p>
          <w:p w14:paraId="65FA4760" w14:textId="4281639A" w:rsidR="005837EF" w:rsidRPr="00C75248" w:rsidRDefault="005837EF" w:rsidP="00583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 </w:t>
            </w:r>
            <w:r w:rsidR="000A2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заключну нараду, аналізувати обсяги та причини </w:t>
            </w:r>
            <w:proofErr w:type="spellStart"/>
            <w:r w:rsidR="000A284B">
              <w:rPr>
                <w:rFonts w:ascii="Times New Roman" w:hAnsi="Times New Roman" w:cs="Times New Roman"/>
                <w:bCs/>
                <w:sz w:val="24"/>
                <w:szCs w:val="24"/>
              </w:rPr>
              <w:t>невідповідностей</w:t>
            </w:r>
            <w:proofErr w:type="spellEnd"/>
          </w:p>
          <w:p w14:paraId="4D912E4D" w14:textId="6AFB9425" w:rsidR="005837EF" w:rsidRPr="00C75248" w:rsidRDefault="005837EF" w:rsidP="005837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03807033"/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>Розуміти</w:t>
            </w:r>
            <w:r w:rsidR="000A2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планування подальших дій за результатами аудиту. </w:t>
            </w: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Розрізняти види аудитів.</w:t>
            </w:r>
          </w:p>
          <w:p w14:paraId="78857AFD" w14:textId="29CAB526" w:rsidR="00794458" w:rsidRPr="00CB3073" w:rsidRDefault="005837EF" w:rsidP="005837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Застосовувати </w:t>
            </w:r>
            <w:r w:rsidR="000A2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знання для формування  коригувальних та запобіжних дій. </w:t>
            </w:r>
            <w:r w:rsidRPr="00C75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Аналізувати </w:t>
            </w:r>
            <w:r w:rsidR="000A2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обсяги та причини </w:t>
            </w:r>
            <w:proofErr w:type="spellStart"/>
            <w:r w:rsidR="000A284B">
              <w:rPr>
                <w:rFonts w:ascii="Times New Roman" w:hAnsi="Times New Roman" w:cs="Times New Roman"/>
                <w:bCs/>
                <w:sz w:val="24"/>
                <w:szCs w:val="24"/>
              </w:rPr>
              <w:t>невідповідностей</w:t>
            </w:r>
            <w:proofErr w:type="spellEnd"/>
            <w:r w:rsidR="000A2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bookmarkEnd w:id="4"/>
          </w:p>
        </w:tc>
        <w:tc>
          <w:tcPr>
            <w:tcW w:w="2276" w:type="dxa"/>
          </w:tcPr>
          <w:p w14:paraId="1CBA6F9C" w14:textId="12468194" w:rsidR="00796EF0" w:rsidRPr="00796EF0" w:rsidRDefault="00796EF0" w:rsidP="0079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практичної </w:t>
            </w:r>
            <w:r w:rsidRPr="00796EF0">
              <w:rPr>
                <w:rFonts w:ascii="Times New Roman" w:hAnsi="Times New Roman" w:cs="Times New Roman"/>
                <w:sz w:val="24"/>
                <w:szCs w:val="24"/>
              </w:rPr>
              <w:t>роботи 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3500C4C" w14:textId="77777777" w:rsidR="00DE2D28" w:rsidRDefault="00796EF0" w:rsidP="00DE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протоколів невідповідності. </w:t>
            </w:r>
          </w:p>
          <w:p w14:paraId="6D0E1450" w14:textId="32648C4C" w:rsidR="00DE2D28" w:rsidRDefault="00DE2D28" w:rsidP="00DE2D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Здача самостійної роботи 1.1.</w:t>
            </w:r>
          </w:p>
          <w:p w14:paraId="33CC2291" w14:textId="0DA98463" w:rsidR="00DE2D28" w:rsidRPr="00CB3073" w:rsidRDefault="00DE2D28" w:rsidP="00DE2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Аналізування причин та обсягів невідповідності. Розроблення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коригувальних дій за виявленими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невідповідностями</w:t>
            </w:r>
            <w:proofErr w:type="spellEnd"/>
          </w:p>
        </w:tc>
        <w:tc>
          <w:tcPr>
            <w:tcW w:w="1409" w:type="dxa"/>
          </w:tcPr>
          <w:p w14:paraId="263D39B0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практичної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  <w:p w14:paraId="15DACE30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</w:p>
          <w:p w14:paraId="0624B23A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б</w:t>
            </w:r>
          </w:p>
          <w:p w14:paraId="48D603AE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55581548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2F355AA7" w14:textId="77777777" w:rsidR="005C3081" w:rsidRPr="007C1C01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53DE7418" w14:textId="2CE376EF" w:rsidR="00794458" w:rsidRPr="00CB3073" w:rsidRDefault="005C3081" w:rsidP="005C30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</w:tc>
      </w:tr>
      <w:tr w:rsidR="003F50FC" w:rsidRPr="00CB3073" w14:paraId="3A0922CC" w14:textId="77777777" w:rsidTr="00744BEB">
        <w:tc>
          <w:tcPr>
            <w:tcW w:w="7948" w:type="dxa"/>
            <w:gridSpan w:val="4"/>
          </w:tcPr>
          <w:p w14:paraId="78C298C8" w14:textId="40AEFA04" w:rsidR="003F50FC" w:rsidRPr="00CB3073" w:rsidRDefault="003F50FC" w:rsidP="005A2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№1</w:t>
            </w:r>
          </w:p>
        </w:tc>
        <w:tc>
          <w:tcPr>
            <w:tcW w:w="1409" w:type="dxa"/>
          </w:tcPr>
          <w:p w14:paraId="5C6C1908" w14:textId="69B6BA4C" w:rsidR="003F50FC" w:rsidRPr="00CB3073" w:rsidRDefault="003F50FC" w:rsidP="00492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1D2907" w:rsidRPr="00CB3073" w14:paraId="11644D4B" w14:textId="77777777" w:rsidTr="003F50FC">
        <w:tc>
          <w:tcPr>
            <w:tcW w:w="1843" w:type="dxa"/>
          </w:tcPr>
          <w:p w14:paraId="39800610" w14:textId="3BFC6EA7" w:rsidR="001D2907" w:rsidRPr="00CB3073" w:rsidRDefault="003F50FC" w:rsidP="0079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 за перший модуль</w:t>
            </w:r>
          </w:p>
        </w:tc>
        <w:tc>
          <w:tcPr>
            <w:tcW w:w="568" w:type="dxa"/>
          </w:tcPr>
          <w:p w14:paraId="7F7557FE" w14:textId="740B7EF6" w:rsidR="001D2907" w:rsidRPr="00CB3073" w:rsidRDefault="00D97E96" w:rsidP="007944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8/8</w:t>
            </w:r>
          </w:p>
        </w:tc>
        <w:tc>
          <w:tcPr>
            <w:tcW w:w="3261" w:type="dxa"/>
          </w:tcPr>
          <w:p w14:paraId="53BDB6B7" w14:textId="77777777" w:rsidR="001D2907" w:rsidRPr="00CB3073" w:rsidRDefault="001D2907" w:rsidP="0049249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76" w:type="dxa"/>
          </w:tcPr>
          <w:p w14:paraId="301765AB" w14:textId="77777777" w:rsidR="001D2907" w:rsidRPr="00CB3073" w:rsidRDefault="001D2907" w:rsidP="005A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CA42D23" w14:textId="35BD0B33" w:rsidR="001D2907" w:rsidRPr="00CB3073" w:rsidRDefault="003F50FC" w:rsidP="00492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E63F4A" w:rsidRPr="00CB3073" w14:paraId="0A817EC2" w14:textId="77777777" w:rsidTr="003F50FC">
        <w:tc>
          <w:tcPr>
            <w:tcW w:w="9357" w:type="dxa"/>
            <w:gridSpan w:val="5"/>
          </w:tcPr>
          <w:p w14:paraId="18AEF1DE" w14:textId="18FD5338" w:rsidR="00E63F4A" w:rsidRPr="00580F30" w:rsidRDefault="00E63F4A" w:rsidP="00492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80F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2</w:t>
            </w:r>
            <w:r w:rsidR="00E957D5" w:rsidRPr="00580F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37F3D" w:rsidRPr="00580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Основи сертифікації</w:t>
            </w:r>
          </w:p>
        </w:tc>
      </w:tr>
      <w:tr w:rsidR="00097988" w:rsidRPr="00CB3073" w14:paraId="2F10543D" w14:textId="77777777" w:rsidTr="003F50FC">
        <w:tc>
          <w:tcPr>
            <w:tcW w:w="1843" w:type="dxa"/>
          </w:tcPr>
          <w:p w14:paraId="24E8994B" w14:textId="400FACBA" w:rsidR="00097988" w:rsidRPr="00CB3073" w:rsidRDefault="00097988" w:rsidP="00097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11D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Оцінка відповідності. Декларування відповідності. Види сертифікації.</w:t>
            </w:r>
          </w:p>
        </w:tc>
        <w:tc>
          <w:tcPr>
            <w:tcW w:w="568" w:type="dxa"/>
          </w:tcPr>
          <w:p w14:paraId="0A4D8A4C" w14:textId="16431D8D" w:rsidR="00097988" w:rsidRPr="00CB3073" w:rsidRDefault="00097988" w:rsidP="000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790C4C3A" w14:textId="77777777" w:rsidR="00873450" w:rsidRPr="00084EAE" w:rsidRDefault="00873450" w:rsidP="00873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>Знати: види оцінювання відповідності, особливості оцінювання відповідності вимогам технічних регламентів та законам України в сфері харчових технологій та якості продукції АПК, схеми сертифікації, види сертифікації та різновиди органів сертифікації; вимоги до змісту декларації про відповідність та сертифікату відповідності; принципи та особливості організації та проведення внутрішніх аудитів.</w:t>
            </w:r>
          </w:p>
          <w:p w14:paraId="631A30BB" w14:textId="63ABF847" w:rsidR="00097988" w:rsidRPr="00CB3073" w:rsidRDefault="00873450" w:rsidP="0087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Вміти: обирати вид оцінювання відповідності та схему сертифікації залежно від сфери діяльності організації; аналізувати технічні регламенти та закони України; розрізняти </w:t>
            </w:r>
            <w:proofErr w:type="spellStart"/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>призначеність</w:t>
            </w:r>
            <w:proofErr w:type="spellEnd"/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вимоги до органів сертифікації,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застосовувати знання в сфері харчових технологій для формування вимог до сертифікатів відповідності та декларацій про відповідність</w:t>
            </w:r>
          </w:p>
        </w:tc>
        <w:tc>
          <w:tcPr>
            <w:tcW w:w="2276" w:type="dxa"/>
          </w:tcPr>
          <w:p w14:paraId="053862A3" w14:textId="721DBA5E" w:rsidR="00097988" w:rsidRPr="00796EF0" w:rsidRDefault="00097988" w:rsidP="0009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Здача практичної </w:t>
            </w:r>
            <w:r w:rsidRPr="00796EF0">
              <w:rPr>
                <w:rFonts w:ascii="Times New Roman" w:hAnsi="Times New Roman" w:cs="Times New Roman"/>
                <w:sz w:val="24"/>
                <w:szCs w:val="24"/>
              </w:rPr>
              <w:t>роботи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5F2CA76F" w14:textId="771856D9" w:rsidR="00097988" w:rsidRDefault="00097988" w:rsidP="0009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акредитованих органів сертифікації.</w:t>
            </w:r>
          </w:p>
          <w:p w14:paraId="0419772F" w14:textId="77777777" w:rsidR="00097988" w:rsidRPr="00CB3073" w:rsidRDefault="00097988" w:rsidP="0009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43F75AED" w14:textId="77777777" w:rsidR="00097988" w:rsidRPr="007C1C01" w:rsidRDefault="00097988" w:rsidP="000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практичної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  <w:p w14:paraId="0368212D" w14:textId="77777777" w:rsidR="00097988" w:rsidRPr="007C1C01" w:rsidRDefault="00097988" w:rsidP="000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4CCD5E1D" w14:textId="77777777" w:rsidR="00097988" w:rsidRPr="007C1C01" w:rsidRDefault="00097988" w:rsidP="000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7DA06329" w14:textId="77777777" w:rsidR="00097988" w:rsidRPr="007C1C01" w:rsidRDefault="00097988" w:rsidP="0009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5FFE04F0" w14:textId="0D0919ED" w:rsidR="00097988" w:rsidRPr="00CB3073" w:rsidRDefault="00097988" w:rsidP="00097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</w:tc>
      </w:tr>
      <w:tr w:rsidR="00623513" w:rsidRPr="00CB3073" w14:paraId="5AAD4209" w14:textId="77777777" w:rsidTr="003F50FC">
        <w:tc>
          <w:tcPr>
            <w:tcW w:w="1843" w:type="dxa"/>
          </w:tcPr>
          <w:p w14:paraId="207C74F7" w14:textId="467E4B72" w:rsidR="00623513" w:rsidRPr="00CB3073" w:rsidRDefault="00623513" w:rsidP="006235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411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Вибір та розробка схеми сертифікації. Процес сертифікації.</w:t>
            </w:r>
          </w:p>
        </w:tc>
        <w:tc>
          <w:tcPr>
            <w:tcW w:w="568" w:type="dxa"/>
          </w:tcPr>
          <w:p w14:paraId="619FE22C" w14:textId="2796DB98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5CCDF348" w14:textId="3080C0B9" w:rsidR="002F69AE" w:rsidRPr="00084EAE" w:rsidRDefault="002F69AE" w:rsidP="002F69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типи схем сертифікації продукції, принципи сертифікації </w:t>
            </w:r>
          </w:p>
          <w:p w14:paraId="6B9D4EC9" w14:textId="1E773F73" w:rsidR="00623513" w:rsidRPr="00CB3073" w:rsidRDefault="002F69AE" w:rsidP="002F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обирати схему сертифікації залежно від об’єкта сертифікації</w:t>
            </w:r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bookmarkStart w:id="5" w:name="_Hlk103807065"/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розрізняти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схему і систему сертифікації</w:t>
            </w:r>
            <w:r w:rsidRPr="0008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30FFE">
              <w:rPr>
                <w:rFonts w:ascii="Times New Roman" w:hAnsi="Times New Roman" w:cs="Times New Roman"/>
                <w:bCs/>
                <w:sz w:val="24"/>
                <w:szCs w:val="24"/>
              </w:rPr>
              <w:t>аналізувати повноту схеми сертифікації. Застосувати знання для розробки власної схеми сертифікації.</w:t>
            </w:r>
            <w:bookmarkEnd w:id="5"/>
          </w:p>
        </w:tc>
        <w:tc>
          <w:tcPr>
            <w:tcW w:w="2276" w:type="dxa"/>
          </w:tcPr>
          <w:p w14:paraId="2E8A53D8" w14:textId="1076EC24" w:rsidR="00623513" w:rsidRPr="00796EF0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Здача практичної </w:t>
            </w:r>
            <w:r w:rsidRPr="00796EF0">
              <w:rPr>
                <w:rFonts w:ascii="Times New Roman" w:hAnsi="Times New Roman" w:cs="Times New Roman"/>
                <w:sz w:val="24"/>
                <w:szCs w:val="24"/>
              </w:rPr>
              <w:t>роботи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0BBF3F8B" w14:textId="6096BD25" w:rsidR="0062351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схеми сертифікації</w:t>
            </w:r>
          </w:p>
          <w:p w14:paraId="2EB4D408" w14:textId="77777777" w:rsidR="00623513" w:rsidRPr="00CB3073" w:rsidRDefault="00623513" w:rsidP="0062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D1DC994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практичної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  <w:p w14:paraId="2ACB3764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5118BE49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3D48D0E2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6A36FDA3" w14:textId="2D824A31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</w:tc>
      </w:tr>
      <w:tr w:rsidR="00623513" w:rsidRPr="00CB3073" w14:paraId="3EF47C6E" w14:textId="77777777" w:rsidTr="003F50FC">
        <w:tc>
          <w:tcPr>
            <w:tcW w:w="1843" w:type="dxa"/>
          </w:tcPr>
          <w:p w14:paraId="43CB3BB8" w14:textId="44A81195" w:rsidR="00623513" w:rsidRPr="00CB3073" w:rsidRDefault="00623513" w:rsidP="006235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411DE1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Сертифікаційна справа. Вимоги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органів сертифікації.</w:t>
            </w:r>
          </w:p>
        </w:tc>
        <w:tc>
          <w:tcPr>
            <w:tcW w:w="568" w:type="dxa"/>
          </w:tcPr>
          <w:p w14:paraId="66BEE3A0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2/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442F4C8A" w14:textId="1AFBFE1F" w:rsidR="00623513" w:rsidRPr="00C20C48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>Знати</w:t>
            </w:r>
            <w:r w:rsidRPr="00C20C4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r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0FFE"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>вимоги до змісту сертифікаційної справи та органів сертифікації</w:t>
            </w:r>
            <w:r w:rsidR="00597A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9814AF" w14:textId="5050AFAC" w:rsidR="00623513" w:rsidRPr="00C20C48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Вміти</w:t>
            </w:r>
            <w:r w:rsidR="00C20C48"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формувати зміст сертифікаційної справи</w:t>
            </w:r>
            <w:r w:rsidR="00597A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65E7384" w14:textId="42702D1B" w:rsidR="00623513" w:rsidRPr="00C20C48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103807076"/>
            <w:r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>Аналізувати</w:t>
            </w:r>
            <w:r w:rsidR="00E30FFE"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правильність заповнення документів сертифікаційної справи</w:t>
            </w:r>
            <w:r w:rsidR="00597A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0823EAF" w14:textId="647F338E" w:rsidR="00623513" w:rsidRPr="00C20C48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Розуміти: принципи </w:t>
            </w:r>
            <w:r w:rsidR="00E30FFE"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неупередженості органів </w:t>
            </w:r>
            <w:r w:rsidR="00C20C48"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>сертифікації</w:t>
            </w:r>
            <w:r w:rsidR="00597A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FAB8E19" w14:textId="7A8C40A0" w:rsidR="00623513" w:rsidRPr="00C20C48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Розрізняти </w:t>
            </w:r>
            <w:r w:rsidR="00C20C48"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>вимоги до персоналу органів сертифікації</w:t>
            </w:r>
          </w:p>
          <w:p w14:paraId="53773CB5" w14:textId="6AAC7C8C" w:rsidR="00623513" w:rsidRPr="00CB307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>Застосовувати</w:t>
            </w:r>
            <w:r w:rsidR="00C20C48" w:rsidRPr="00C20C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законодавчі вимоги для аудиту систем управління якістю органів сертифікації</w:t>
            </w:r>
            <w:r w:rsidR="00C20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bookmarkEnd w:id="6"/>
          </w:p>
        </w:tc>
        <w:tc>
          <w:tcPr>
            <w:tcW w:w="2276" w:type="dxa"/>
          </w:tcPr>
          <w:p w14:paraId="74AB04A8" w14:textId="6D112691" w:rsidR="00623513" w:rsidRPr="00796EF0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практичної </w:t>
            </w:r>
            <w:r w:rsidRPr="00796EF0">
              <w:rPr>
                <w:rFonts w:ascii="Times New Roman" w:hAnsi="Times New Roman" w:cs="Times New Roman"/>
                <w:sz w:val="24"/>
                <w:szCs w:val="24"/>
              </w:rPr>
              <w:t>роботи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5FDE8D14" w14:textId="3D3ADF80" w:rsidR="0062351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сертифікаційної справи.</w:t>
            </w:r>
          </w:p>
          <w:p w14:paraId="65EC5345" w14:textId="77777777" w:rsidR="00623513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Здача самостійної роботи 1.1.</w:t>
            </w:r>
          </w:p>
          <w:p w14:paraId="6F9D5D43" w14:textId="1515F537" w:rsidR="00623513" w:rsidRPr="00CB3073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Вимоги до персоналу органу сертифікації. </w:t>
            </w:r>
          </w:p>
        </w:tc>
        <w:tc>
          <w:tcPr>
            <w:tcW w:w="1409" w:type="dxa"/>
          </w:tcPr>
          <w:p w14:paraId="37519593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практичної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  <w:p w14:paraId="4FE4090F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</w:p>
          <w:p w14:paraId="7A3C6A6C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б</w:t>
            </w:r>
          </w:p>
          <w:p w14:paraId="7ACBB99A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749C3943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284DA3F8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101C79DE" w14:textId="459838D6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  <w:p w14:paraId="2F7BE45C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3513" w:rsidRPr="00CB3073" w14:paraId="46461BCA" w14:textId="77777777" w:rsidTr="003F50FC">
        <w:tc>
          <w:tcPr>
            <w:tcW w:w="1843" w:type="dxa"/>
          </w:tcPr>
          <w:p w14:paraId="44566E17" w14:textId="1B9F8734" w:rsidR="00623513" w:rsidRPr="00CB3073" w:rsidRDefault="00623513" w:rsidP="006235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11D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Документація системи управління якістю органу сертифікації</w:t>
            </w:r>
          </w:p>
        </w:tc>
        <w:tc>
          <w:tcPr>
            <w:tcW w:w="568" w:type="dxa"/>
          </w:tcPr>
          <w:p w14:paraId="42CA31EF" w14:textId="3595BE9F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</w:tcPr>
          <w:p w14:paraId="61EA85E6" w14:textId="7D9AFB8C" w:rsidR="00623513" w:rsidRPr="007F1246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>Знати</w:t>
            </w:r>
            <w:r w:rsidRPr="007F124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r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5B49"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>вимоги до систем управління якістю органів сертифікації</w:t>
            </w:r>
          </w:p>
          <w:p w14:paraId="7D1FADDB" w14:textId="2382F774" w:rsidR="00623513" w:rsidRPr="007F1246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>Вміти</w:t>
            </w:r>
            <w:r w:rsidR="00865B49"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7" w:name="_Hlk103806842"/>
            <w:r w:rsidR="00865B49"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>встановлювати заходи для цілісності та керованості системи управління кістю органу сертифікації.</w:t>
            </w:r>
            <w:r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5D9A94" w14:textId="5CF7B138" w:rsidR="00623513" w:rsidRPr="007F1246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103807092"/>
            <w:bookmarkEnd w:id="7"/>
            <w:r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Аналізувати: </w:t>
            </w:r>
            <w:r w:rsidR="00865B49"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>сферу акредитації органу сертифікації</w:t>
            </w:r>
            <w:r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8FFE885" w14:textId="01C6B0E6" w:rsidR="00623513" w:rsidRPr="007F1246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>Розуміти</w:t>
            </w:r>
            <w:r w:rsidR="00865B49"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принципи організації аналізування зі сторони вищого керівництва </w:t>
            </w:r>
          </w:p>
          <w:p w14:paraId="0C881E78" w14:textId="28F97DFA" w:rsidR="00623513" w:rsidRPr="00CB3073" w:rsidRDefault="00623513" w:rsidP="0062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Розрізняти : </w:t>
            </w:r>
            <w:r w:rsidR="00865B49" w:rsidRPr="007F1246">
              <w:rPr>
                <w:rFonts w:ascii="Times New Roman" w:hAnsi="Times New Roman" w:cs="Times New Roman"/>
                <w:bCs/>
                <w:sz w:val="24"/>
                <w:szCs w:val="24"/>
              </w:rPr>
              <w:t>варіанти</w:t>
            </w:r>
            <w:r w:rsidR="00865B49">
              <w:rPr>
                <w:rFonts w:ascii="Times New Roman" w:hAnsi="Times New Roman" w:cs="Times New Roman"/>
                <w:sz w:val="24"/>
                <w:szCs w:val="24"/>
              </w:rPr>
              <w:t xml:space="preserve"> А та В для виконання вимог щодо систем управління якістю</w:t>
            </w:r>
            <w:bookmarkEnd w:id="8"/>
            <w:r w:rsidR="00865B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76" w:type="dxa"/>
          </w:tcPr>
          <w:p w14:paraId="63565CE1" w14:textId="4E8393EE" w:rsidR="00623513" w:rsidRPr="00796EF0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Здача практичної </w:t>
            </w:r>
            <w:r w:rsidRPr="00796EF0">
              <w:rPr>
                <w:rFonts w:ascii="Times New Roman" w:hAnsi="Times New Roman" w:cs="Times New Roman"/>
                <w:sz w:val="24"/>
                <w:szCs w:val="24"/>
              </w:rPr>
              <w:t>роботи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14:paraId="03360A05" w14:textId="19917FDF" w:rsidR="0062351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вимог до органів сертифікації.</w:t>
            </w:r>
          </w:p>
          <w:p w14:paraId="3CFD8523" w14:textId="77777777" w:rsidR="00623513" w:rsidRPr="00CB307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C5301BD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практичної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б</w:t>
            </w:r>
          </w:p>
          <w:p w14:paraId="377674AC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5666A920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3B7304C5" w14:textId="77777777" w:rsidR="00623513" w:rsidRPr="007C1C01" w:rsidRDefault="00623513" w:rsidP="0062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652FBBBC" w14:textId="56C32F9E" w:rsidR="00623513" w:rsidRPr="00B76ACD" w:rsidRDefault="00623513" w:rsidP="006235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</w:p>
          <w:p w14:paraId="734201A5" w14:textId="77777777" w:rsidR="00623513" w:rsidRPr="00B76ACD" w:rsidRDefault="00623513" w:rsidP="006235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3513" w:rsidRPr="00CB3073" w14:paraId="3D8E4F89" w14:textId="77777777" w:rsidTr="000803D4">
        <w:tc>
          <w:tcPr>
            <w:tcW w:w="7948" w:type="dxa"/>
            <w:gridSpan w:val="4"/>
          </w:tcPr>
          <w:p w14:paraId="343FE110" w14:textId="315CBCFA" w:rsidR="00623513" w:rsidRPr="00CB307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№2</w:t>
            </w:r>
          </w:p>
        </w:tc>
        <w:tc>
          <w:tcPr>
            <w:tcW w:w="1409" w:type="dxa"/>
            <w:vAlign w:val="center"/>
          </w:tcPr>
          <w:p w14:paraId="11A9E3A1" w14:textId="6CB001B1" w:rsidR="00623513" w:rsidRPr="00CB307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23513" w:rsidRPr="00CB3073" w14:paraId="3A790E46" w14:textId="77777777" w:rsidTr="003F50FC">
        <w:tc>
          <w:tcPr>
            <w:tcW w:w="1843" w:type="dxa"/>
          </w:tcPr>
          <w:p w14:paraId="65E5D3C9" w14:textId="140AE949" w:rsidR="00623513" w:rsidRPr="00CB307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другий</w:t>
            </w: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модуль</w:t>
            </w:r>
          </w:p>
        </w:tc>
        <w:tc>
          <w:tcPr>
            <w:tcW w:w="568" w:type="dxa"/>
          </w:tcPr>
          <w:p w14:paraId="3CFAC0FA" w14:textId="65BFC705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7/7</w:t>
            </w:r>
          </w:p>
        </w:tc>
        <w:tc>
          <w:tcPr>
            <w:tcW w:w="3261" w:type="dxa"/>
          </w:tcPr>
          <w:p w14:paraId="7ACA136E" w14:textId="77777777" w:rsidR="00623513" w:rsidRPr="00CB3073" w:rsidRDefault="00623513" w:rsidP="0062351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76" w:type="dxa"/>
          </w:tcPr>
          <w:p w14:paraId="35585048" w14:textId="77777777" w:rsidR="00623513" w:rsidRPr="00CB307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80CB499" w14:textId="2DA4283C" w:rsidR="00623513" w:rsidRPr="00CB3073" w:rsidRDefault="00623513" w:rsidP="006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23513" w:rsidRPr="00CB3073" w14:paraId="26380C53" w14:textId="77777777" w:rsidTr="003F50FC">
        <w:tc>
          <w:tcPr>
            <w:tcW w:w="7948" w:type="dxa"/>
            <w:gridSpan w:val="4"/>
          </w:tcPr>
          <w:p w14:paraId="3EFABC16" w14:textId="1E1BFA50" w:rsidR="00623513" w:rsidRPr="00CB3073" w:rsidRDefault="00623513" w:rsidP="0062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409" w:type="dxa"/>
          </w:tcPr>
          <w:p w14:paraId="340E5DFA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23513" w:rsidRPr="00CB3073" w14:paraId="68863E41" w14:textId="77777777" w:rsidTr="003F50FC">
        <w:tc>
          <w:tcPr>
            <w:tcW w:w="1843" w:type="dxa"/>
          </w:tcPr>
          <w:p w14:paraId="4F3D9116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568" w:type="dxa"/>
          </w:tcPr>
          <w:p w14:paraId="07F3D708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8CFFCF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</w:tcPr>
          <w:p w14:paraId="2C3E80FE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74E74D1D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623513" w:rsidRPr="00CB3073" w14:paraId="20347177" w14:textId="77777777" w:rsidTr="003F50FC">
        <w:tc>
          <w:tcPr>
            <w:tcW w:w="7948" w:type="dxa"/>
            <w:gridSpan w:val="4"/>
          </w:tcPr>
          <w:p w14:paraId="010F3309" w14:textId="77777777" w:rsidR="00623513" w:rsidRPr="00CB3073" w:rsidRDefault="00623513" w:rsidP="006235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409" w:type="dxa"/>
          </w:tcPr>
          <w:p w14:paraId="3F259791" w14:textId="77777777" w:rsidR="00623513" w:rsidRPr="00CB3073" w:rsidRDefault="00623513" w:rsidP="006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6F1B4BB" w14:textId="77777777" w:rsidR="00EC07A1" w:rsidRPr="00CB3073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F1CE2" w14:textId="77777777" w:rsidR="00130933" w:rsidRPr="00CB307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073">
        <w:rPr>
          <w:rFonts w:ascii="Times New Roman" w:hAnsi="Times New Roman" w:cs="Times New Roman"/>
          <w:b/>
          <w:sz w:val="24"/>
          <w:szCs w:val="24"/>
        </w:rPr>
        <w:t>ПОЛІТИКА ОЦІНЮВАННЯ</w:t>
      </w:r>
    </w:p>
    <w:p w14:paraId="45F3F7B9" w14:textId="77777777" w:rsidR="00A71E88" w:rsidRPr="00CB3073" w:rsidRDefault="00A71E8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CB3073" w14:paraId="505AACD6" w14:textId="77777777" w:rsidTr="00130933">
        <w:tc>
          <w:tcPr>
            <w:tcW w:w="2660" w:type="dxa"/>
          </w:tcPr>
          <w:p w14:paraId="3B734415" w14:textId="77777777" w:rsidR="00130933" w:rsidRPr="00CB3073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007A53B" w14:textId="77777777" w:rsidR="009C487D" w:rsidRPr="00CB3073" w:rsidRDefault="007D5433" w:rsidP="002B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Роботи здаються у  </w:t>
            </w:r>
            <w:r w:rsidR="00EB6802" w:rsidRPr="00CB3073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>, що зазначені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платформі </w:t>
            </w:r>
            <w:proofErr w:type="spellStart"/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EB6802" w:rsidRPr="00CB3073">
              <w:rPr>
                <w:rFonts w:ascii="Times New Roman" w:hAnsi="Times New Roman" w:cs="Times New Roman"/>
                <w:sz w:val="24"/>
                <w:szCs w:val="24"/>
              </w:rPr>
              <w:t>Якщо терміни складання порушуються</w:t>
            </w:r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6802" w:rsidRPr="00CB307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>оцінюються</w:t>
            </w:r>
            <w:proofErr w:type="spellEnd"/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на нижчу оцінку</w:t>
            </w:r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(за виключенням поважних причин)</w:t>
            </w:r>
            <w:r w:rsidR="00CC0BC7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C0BC7" w:rsidRPr="00CB30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>термінування</w:t>
            </w:r>
            <w:proofErr w:type="spellEnd"/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понад двох тижнів відміняє оцінювання роботи</w:t>
            </w:r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системою</w:t>
            </w:r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. Перескладання модулів </w:t>
            </w:r>
            <w:r w:rsidR="00EB6802" w:rsidRPr="00CB3073">
              <w:rPr>
                <w:rFonts w:ascii="Times New Roman" w:hAnsi="Times New Roman" w:cs="Times New Roman"/>
                <w:sz w:val="24"/>
                <w:szCs w:val="24"/>
              </w:rPr>
              <w:t>можливе</w:t>
            </w:r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>з дозволу лектора та деканату, якщо є  поважні</w:t>
            </w:r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причин</w:t>
            </w:r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(наприклад, лікарняний).</w:t>
            </w:r>
            <w:r w:rsidR="00D50523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Обов’язковою </w:t>
            </w:r>
            <w:r w:rsidR="0048076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вимогою </w:t>
            </w:r>
            <w:r w:rsidR="00D50523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є виконання студентом модульного та підсумкового контролю. </w:t>
            </w:r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і розміщення робіт на платформі </w:t>
            </w:r>
            <w:proofErr w:type="spellStart"/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="00373F21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>припиняється  після  початку</w:t>
            </w:r>
            <w:r w:rsidR="00CC0BC7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сесії.</w:t>
            </w:r>
          </w:p>
        </w:tc>
      </w:tr>
      <w:tr w:rsidR="00130933" w:rsidRPr="00CB3073" w14:paraId="0F734390" w14:textId="77777777" w:rsidTr="00130933">
        <w:tc>
          <w:tcPr>
            <w:tcW w:w="2660" w:type="dxa"/>
          </w:tcPr>
          <w:p w14:paraId="41A576DE" w14:textId="77777777" w:rsidR="00130933" w:rsidRPr="00CB3073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03CDF66C" w14:textId="77777777" w:rsidR="00130933" w:rsidRPr="00CB3073" w:rsidRDefault="00544D46" w:rsidP="002B2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="002B20B9" w:rsidRPr="00CB3073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="0012301C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конспектів лекцій)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076C" w:rsidRPr="00CB3073">
              <w:rPr>
                <w:rFonts w:ascii="Times New Roman" w:hAnsi="Times New Roman" w:cs="Times New Roman"/>
                <w:sz w:val="24"/>
                <w:szCs w:val="24"/>
              </w:rPr>
              <w:t>Можливим є використання нормативних документів, що містяться в електронному курсі</w:t>
            </w:r>
            <w:r w:rsidR="00720FA3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3332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Письмові роботи (презентації, есе та доповіді) повинні мати коректні текстові посилання на </w:t>
            </w:r>
            <w:r w:rsidR="001F3332" w:rsidRPr="00CB30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використану літературу та бути авторськими.</w:t>
            </w:r>
            <w:r w:rsidR="007D5433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Письмові </w:t>
            </w:r>
            <w:proofErr w:type="spellStart"/>
            <w:r w:rsidR="007D5433" w:rsidRPr="00CB3073">
              <w:rPr>
                <w:rFonts w:ascii="Times New Roman" w:hAnsi="Times New Roman" w:cs="Times New Roman"/>
                <w:sz w:val="24"/>
                <w:szCs w:val="24"/>
              </w:rPr>
              <w:t>роботиперевіряються</w:t>
            </w:r>
            <w:proofErr w:type="spellEnd"/>
            <w:r w:rsidR="007D5433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на наявність плагіату і допускаються до захисту із </w:t>
            </w:r>
            <w:proofErr w:type="spellStart"/>
            <w:r w:rsidR="007D5433" w:rsidRPr="00CB3073">
              <w:rPr>
                <w:rFonts w:ascii="Times New Roman" w:hAnsi="Times New Roman" w:cs="Times New Roman"/>
                <w:sz w:val="24"/>
                <w:szCs w:val="24"/>
              </w:rPr>
              <w:t>коректнимитекстовими</w:t>
            </w:r>
            <w:proofErr w:type="spellEnd"/>
            <w:r w:rsidR="007D5433"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запозиченнями не більше 20%.</w:t>
            </w:r>
          </w:p>
        </w:tc>
      </w:tr>
      <w:tr w:rsidR="00130933" w:rsidRPr="00CB3073" w14:paraId="095196DD" w14:textId="77777777" w:rsidTr="00130933">
        <w:tc>
          <w:tcPr>
            <w:tcW w:w="2660" w:type="dxa"/>
          </w:tcPr>
          <w:p w14:paraId="53F392E0" w14:textId="77777777" w:rsidR="00130933" w:rsidRPr="00CB3073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</w:tcPr>
          <w:p w14:paraId="4256719E" w14:textId="77777777" w:rsidR="00130933" w:rsidRPr="00CB3073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CB3073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A15554F" w14:textId="7EE9CB1D" w:rsidR="0013093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21364" w14:textId="384EC6E9" w:rsidR="00597AC3" w:rsidRDefault="00597AC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19B7B" w14:textId="77777777" w:rsidR="00597AC3" w:rsidRPr="00CB3073" w:rsidRDefault="00597AC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673F1" w14:textId="77777777" w:rsidR="00130933" w:rsidRPr="00CB307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073">
        <w:rPr>
          <w:rFonts w:ascii="Times New Roman" w:hAnsi="Times New Roman" w:cs="Times New Roman"/>
          <w:b/>
          <w:sz w:val="24"/>
          <w:szCs w:val="24"/>
        </w:rPr>
        <w:t>ШКАЛА ОЦІНЮВАННЯ СТУДЕНТІВ</w:t>
      </w:r>
    </w:p>
    <w:p w14:paraId="3E4ABFE4" w14:textId="77777777" w:rsidR="00A71E88" w:rsidRPr="00CB3073" w:rsidRDefault="00A71E8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CB3073" w14:paraId="50C3579C" w14:textId="77777777" w:rsidTr="000B6EF7">
        <w:tc>
          <w:tcPr>
            <w:tcW w:w="2376" w:type="dxa"/>
            <w:vMerge w:val="restart"/>
          </w:tcPr>
          <w:p w14:paraId="54B0516A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B302335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CB3073" w14:paraId="1A11E9D1" w14:textId="77777777" w:rsidTr="00A71D92">
        <w:tc>
          <w:tcPr>
            <w:tcW w:w="2376" w:type="dxa"/>
            <w:vMerge/>
          </w:tcPr>
          <w:p w14:paraId="7104CDB7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6054E1B6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363E340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CB3073" w14:paraId="6C2763F6" w14:textId="77777777" w:rsidTr="00A71D92">
        <w:tc>
          <w:tcPr>
            <w:tcW w:w="2376" w:type="dxa"/>
          </w:tcPr>
          <w:p w14:paraId="3C43A90E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0AB9456C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00A8F0B8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CB3073" w14:paraId="5D1AE54A" w14:textId="77777777" w:rsidTr="00A71D92">
        <w:tc>
          <w:tcPr>
            <w:tcW w:w="2376" w:type="dxa"/>
          </w:tcPr>
          <w:p w14:paraId="3E32B926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3AF5B1A9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7EAD657A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CB3073" w14:paraId="072819AD" w14:textId="77777777" w:rsidTr="00A71D92">
        <w:tc>
          <w:tcPr>
            <w:tcW w:w="2376" w:type="dxa"/>
          </w:tcPr>
          <w:p w14:paraId="6BDB3E58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54F3967A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FE09E5D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CB3073" w14:paraId="51361135" w14:textId="77777777" w:rsidTr="00A71D92">
        <w:tc>
          <w:tcPr>
            <w:tcW w:w="2376" w:type="dxa"/>
          </w:tcPr>
          <w:p w14:paraId="286DA4B1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1153DF8A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59B35E50" w14:textId="77777777" w:rsidR="00A71D92" w:rsidRPr="00CB3073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073">
              <w:rPr>
                <w:rFonts w:ascii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</w:p>
        </w:tc>
      </w:tr>
    </w:tbl>
    <w:p w14:paraId="223EF88B" w14:textId="77777777" w:rsidR="00544D46" w:rsidRPr="00CB3073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1C19D" w14:textId="77777777" w:rsidR="00085C43" w:rsidRPr="00CB3073" w:rsidRDefault="00085C43" w:rsidP="00085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5C43" w:rsidRPr="00CB3073" w:rsidSect="00B338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1300F" w14:textId="77777777" w:rsidR="00265CFC" w:rsidRDefault="00265CFC" w:rsidP="00597AC3">
      <w:pPr>
        <w:spacing w:after="0" w:line="240" w:lineRule="auto"/>
      </w:pPr>
      <w:r>
        <w:separator/>
      </w:r>
    </w:p>
  </w:endnote>
  <w:endnote w:type="continuationSeparator" w:id="0">
    <w:p w14:paraId="72B6291A" w14:textId="77777777" w:rsidR="00265CFC" w:rsidRDefault="00265CFC" w:rsidP="0059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28D7E" w14:textId="77777777" w:rsidR="0021570F" w:rsidRDefault="0021570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9850837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CEB335" w14:textId="2B83405F" w:rsidR="00597AC3" w:rsidRPr="0021570F" w:rsidRDefault="00597AC3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70F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Pr="0021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15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570F" w:rsidRPr="00215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215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21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C5FB25" w14:textId="77777777" w:rsidR="00597AC3" w:rsidRDefault="00597AC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F4156" w14:textId="77777777" w:rsidR="0021570F" w:rsidRDefault="002157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C55E3" w14:textId="77777777" w:rsidR="00265CFC" w:rsidRDefault="00265CFC" w:rsidP="00597AC3">
      <w:pPr>
        <w:spacing w:after="0" w:line="240" w:lineRule="auto"/>
      </w:pPr>
      <w:r>
        <w:separator/>
      </w:r>
    </w:p>
  </w:footnote>
  <w:footnote w:type="continuationSeparator" w:id="0">
    <w:p w14:paraId="06827D83" w14:textId="77777777" w:rsidR="00265CFC" w:rsidRDefault="00265CFC" w:rsidP="0059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FA667" w14:textId="77777777" w:rsidR="0021570F" w:rsidRDefault="0021570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F2E06" w14:textId="77777777" w:rsidR="0021570F" w:rsidRDefault="0021570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2C2A8" w14:textId="77777777" w:rsidR="0021570F" w:rsidRDefault="0021570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02092"/>
    <w:multiLevelType w:val="hybridMultilevel"/>
    <w:tmpl w:val="83ACC9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4095"/>
    <w:multiLevelType w:val="hybridMultilevel"/>
    <w:tmpl w:val="AE7A1E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5A24"/>
    <w:multiLevelType w:val="hybridMultilevel"/>
    <w:tmpl w:val="D278ED94"/>
    <w:lvl w:ilvl="0" w:tplc="59D6F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460BC"/>
    <w:multiLevelType w:val="hybridMultilevel"/>
    <w:tmpl w:val="ACD4BE6E"/>
    <w:lvl w:ilvl="0" w:tplc="59D6F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AA"/>
    <w:rsid w:val="000020B6"/>
    <w:rsid w:val="00013599"/>
    <w:rsid w:val="00014675"/>
    <w:rsid w:val="00021E34"/>
    <w:rsid w:val="00042FA4"/>
    <w:rsid w:val="0004519C"/>
    <w:rsid w:val="00071ACC"/>
    <w:rsid w:val="00085C43"/>
    <w:rsid w:val="00086F4A"/>
    <w:rsid w:val="0009775D"/>
    <w:rsid w:val="00097988"/>
    <w:rsid w:val="000A284B"/>
    <w:rsid w:val="000A3415"/>
    <w:rsid w:val="000A7FD7"/>
    <w:rsid w:val="000B6EF7"/>
    <w:rsid w:val="000D04BA"/>
    <w:rsid w:val="000D3D8B"/>
    <w:rsid w:val="000E4DF0"/>
    <w:rsid w:val="000E6749"/>
    <w:rsid w:val="000F6C5B"/>
    <w:rsid w:val="00107B18"/>
    <w:rsid w:val="00112D7A"/>
    <w:rsid w:val="0011386F"/>
    <w:rsid w:val="00115E07"/>
    <w:rsid w:val="0012301C"/>
    <w:rsid w:val="00130933"/>
    <w:rsid w:val="001431F8"/>
    <w:rsid w:val="00155758"/>
    <w:rsid w:val="001565FA"/>
    <w:rsid w:val="00183876"/>
    <w:rsid w:val="0018424D"/>
    <w:rsid w:val="001A1424"/>
    <w:rsid w:val="001B1413"/>
    <w:rsid w:val="001B2DBC"/>
    <w:rsid w:val="001C2106"/>
    <w:rsid w:val="001D2907"/>
    <w:rsid w:val="001D6303"/>
    <w:rsid w:val="001E5095"/>
    <w:rsid w:val="001F3332"/>
    <w:rsid w:val="001F4473"/>
    <w:rsid w:val="00200AB7"/>
    <w:rsid w:val="0020200E"/>
    <w:rsid w:val="0021570F"/>
    <w:rsid w:val="002228CA"/>
    <w:rsid w:val="00225C37"/>
    <w:rsid w:val="002263E4"/>
    <w:rsid w:val="00244E3B"/>
    <w:rsid w:val="00246136"/>
    <w:rsid w:val="00250CC7"/>
    <w:rsid w:val="00265CFC"/>
    <w:rsid w:val="002807AC"/>
    <w:rsid w:val="00281A16"/>
    <w:rsid w:val="00282970"/>
    <w:rsid w:val="002A33DF"/>
    <w:rsid w:val="002B20B9"/>
    <w:rsid w:val="002C5D17"/>
    <w:rsid w:val="002D425D"/>
    <w:rsid w:val="002F4CA6"/>
    <w:rsid w:val="002F5D6C"/>
    <w:rsid w:val="002F69AE"/>
    <w:rsid w:val="00300B56"/>
    <w:rsid w:val="00332992"/>
    <w:rsid w:val="003563AD"/>
    <w:rsid w:val="00373F21"/>
    <w:rsid w:val="00396165"/>
    <w:rsid w:val="003F50FC"/>
    <w:rsid w:val="00411DE1"/>
    <w:rsid w:val="00431F30"/>
    <w:rsid w:val="0048076C"/>
    <w:rsid w:val="00492498"/>
    <w:rsid w:val="00494818"/>
    <w:rsid w:val="004948C3"/>
    <w:rsid w:val="004966BB"/>
    <w:rsid w:val="004A24CC"/>
    <w:rsid w:val="004E11FE"/>
    <w:rsid w:val="00506C10"/>
    <w:rsid w:val="00524EBB"/>
    <w:rsid w:val="005428FA"/>
    <w:rsid w:val="00544D46"/>
    <w:rsid w:val="00580F30"/>
    <w:rsid w:val="00581698"/>
    <w:rsid w:val="005837EF"/>
    <w:rsid w:val="005971D1"/>
    <w:rsid w:val="00597AC3"/>
    <w:rsid w:val="005A2555"/>
    <w:rsid w:val="005B48E4"/>
    <w:rsid w:val="005B4D9F"/>
    <w:rsid w:val="005B6288"/>
    <w:rsid w:val="005B6CDE"/>
    <w:rsid w:val="005B79DC"/>
    <w:rsid w:val="005C3081"/>
    <w:rsid w:val="005C471C"/>
    <w:rsid w:val="005D323C"/>
    <w:rsid w:val="00623513"/>
    <w:rsid w:val="0063475E"/>
    <w:rsid w:val="00654D54"/>
    <w:rsid w:val="00656579"/>
    <w:rsid w:val="00677382"/>
    <w:rsid w:val="006A4221"/>
    <w:rsid w:val="006C41FA"/>
    <w:rsid w:val="00711402"/>
    <w:rsid w:val="00720FA3"/>
    <w:rsid w:val="00730411"/>
    <w:rsid w:val="00735C3F"/>
    <w:rsid w:val="00737F3D"/>
    <w:rsid w:val="00741366"/>
    <w:rsid w:val="00741872"/>
    <w:rsid w:val="0077512D"/>
    <w:rsid w:val="007872D6"/>
    <w:rsid w:val="00794458"/>
    <w:rsid w:val="007958D1"/>
    <w:rsid w:val="00796EF0"/>
    <w:rsid w:val="007C7713"/>
    <w:rsid w:val="007D1E6B"/>
    <w:rsid w:val="007D5433"/>
    <w:rsid w:val="007D57B5"/>
    <w:rsid w:val="007D70CA"/>
    <w:rsid w:val="007F1246"/>
    <w:rsid w:val="007F25DB"/>
    <w:rsid w:val="007F5348"/>
    <w:rsid w:val="00824E01"/>
    <w:rsid w:val="00844567"/>
    <w:rsid w:val="00846D98"/>
    <w:rsid w:val="008509E6"/>
    <w:rsid w:val="00865B49"/>
    <w:rsid w:val="00873450"/>
    <w:rsid w:val="0088016A"/>
    <w:rsid w:val="00880706"/>
    <w:rsid w:val="008927AA"/>
    <w:rsid w:val="008B7F67"/>
    <w:rsid w:val="008E3545"/>
    <w:rsid w:val="008E69FE"/>
    <w:rsid w:val="008F2FA9"/>
    <w:rsid w:val="008F3617"/>
    <w:rsid w:val="008F6662"/>
    <w:rsid w:val="00923937"/>
    <w:rsid w:val="009372E3"/>
    <w:rsid w:val="009414A1"/>
    <w:rsid w:val="00946EFA"/>
    <w:rsid w:val="00955C02"/>
    <w:rsid w:val="00966498"/>
    <w:rsid w:val="00981E7E"/>
    <w:rsid w:val="009B5C3E"/>
    <w:rsid w:val="009C487D"/>
    <w:rsid w:val="009D2BEE"/>
    <w:rsid w:val="009D3AF3"/>
    <w:rsid w:val="00A10E4D"/>
    <w:rsid w:val="00A22E2C"/>
    <w:rsid w:val="00A26C61"/>
    <w:rsid w:val="00A2716A"/>
    <w:rsid w:val="00A54103"/>
    <w:rsid w:val="00A5557B"/>
    <w:rsid w:val="00A62F07"/>
    <w:rsid w:val="00A71D92"/>
    <w:rsid w:val="00A71E88"/>
    <w:rsid w:val="00A87341"/>
    <w:rsid w:val="00A96CCF"/>
    <w:rsid w:val="00A96EF1"/>
    <w:rsid w:val="00AB02A9"/>
    <w:rsid w:val="00AB376B"/>
    <w:rsid w:val="00AD5DA0"/>
    <w:rsid w:val="00AE772E"/>
    <w:rsid w:val="00B167C2"/>
    <w:rsid w:val="00B171B6"/>
    <w:rsid w:val="00B314DC"/>
    <w:rsid w:val="00B3381D"/>
    <w:rsid w:val="00B76ACD"/>
    <w:rsid w:val="00BA17ED"/>
    <w:rsid w:val="00BA3429"/>
    <w:rsid w:val="00BC434E"/>
    <w:rsid w:val="00BC4A59"/>
    <w:rsid w:val="00BC62AF"/>
    <w:rsid w:val="00BD2D6C"/>
    <w:rsid w:val="00BF5721"/>
    <w:rsid w:val="00C11AC1"/>
    <w:rsid w:val="00C17153"/>
    <w:rsid w:val="00C20C48"/>
    <w:rsid w:val="00C35587"/>
    <w:rsid w:val="00C50CFE"/>
    <w:rsid w:val="00C54074"/>
    <w:rsid w:val="00C56044"/>
    <w:rsid w:val="00C57D20"/>
    <w:rsid w:val="00C75248"/>
    <w:rsid w:val="00CA1890"/>
    <w:rsid w:val="00CB3073"/>
    <w:rsid w:val="00CC0BC7"/>
    <w:rsid w:val="00CD438F"/>
    <w:rsid w:val="00CE632C"/>
    <w:rsid w:val="00CF3AF0"/>
    <w:rsid w:val="00D11E25"/>
    <w:rsid w:val="00D2624A"/>
    <w:rsid w:val="00D32C3D"/>
    <w:rsid w:val="00D50523"/>
    <w:rsid w:val="00D72B40"/>
    <w:rsid w:val="00D8584D"/>
    <w:rsid w:val="00D97E96"/>
    <w:rsid w:val="00DC2944"/>
    <w:rsid w:val="00DD14C0"/>
    <w:rsid w:val="00DD1BA9"/>
    <w:rsid w:val="00DD33C3"/>
    <w:rsid w:val="00DD7841"/>
    <w:rsid w:val="00DE2D28"/>
    <w:rsid w:val="00E230F7"/>
    <w:rsid w:val="00E24FB7"/>
    <w:rsid w:val="00E30FFE"/>
    <w:rsid w:val="00E3755F"/>
    <w:rsid w:val="00E44E29"/>
    <w:rsid w:val="00E51546"/>
    <w:rsid w:val="00E63F4A"/>
    <w:rsid w:val="00E7462B"/>
    <w:rsid w:val="00E957D5"/>
    <w:rsid w:val="00EA3D9E"/>
    <w:rsid w:val="00EB6802"/>
    <w:rsid w:val="00EC07A1"/>
    <w:rsid w:val="00EC44CF"/>
    <w:rsid w:val="00ED3451"/>
    <w:rsid w:val="00F82151"/>
    <w:rsid w:val="00F82338"/>
    <w:rsid w:val="00F94760"/>
    <w:rsid w:val="00FA2975"/>
    <w:rsid w:val="00FB0495"/>
    <w:rsid w:val="00FB39FB"/>
    <w:rsid w:val="00FB463B"/>
    <w:rsid w:val="00FC6066"/>
    <w:rsid w:val="00FD4D4A"/>
    <w:rsid w:val="00FF753C"/>
    <w:rsid w:val="00FF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D4AA"/>
  <w15:docId w15:val="{79ED2345-B198-42BB-B952-DF911827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5B"/>
  </w:style>
  <w:style w:type="paragraph" w:styleId="1">
    <w:name w:val="heading 1"/>
    <w:basedOn w:val="a"/>
    <w:link w:val="10"/>
    <w:uiPriority w:val="9"/>
    <w:qFormat/>
    <w:rsid w:val="00EC4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141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141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381D"/>
    <w:pPr>
      <w:ind w:left="720"/>
      <w:contextualSpacing/>
    </w:pPr>
  </w:style>
  <w:style w:type="character" w:customStyle="1" w:styleId="font5">
    <w:name w:val="font5"/>
    <w:basedOn w:val="a0"/>
    <w:rsid w:val="00AB376B"/>
  </w:style>
  <w:style w:type="character" w:customStyle="1" w:styleId="font6">
    <w:name w:val="font6"/>
    <w:basedOn w:val="a0"/>
    <w:rsid w:val="00AB376B"/>
  </w:style>
  <w:style w:type="character" w:customStyle="1" w:styleId="10">
    <w:name w:val="Заголовок 1 Знак"/>
    <w:basedOn w:val="a0"/>
    <w:link w:val="1"/>
    <w:uiPriority w:val="9"/>
    <w:rsid w:val="00EC44C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rmal (Web)"/>
    <w:basedOn w:val="a"/>
    <w:uiPriority w:val="99"/>
    <w:unhideWhenUsed/>
    <w:rsid w:val="00B3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Indent 3"/>
    <w:basedOn w:val="a"/>
    <w:link w:val="30"/>
    <w:rsid w:val="00244E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4E3B"/>
    <w:rPr>
      <w:rFonts w:ascii="Times New Roman" w:eastAsia="Times New Roman" w:hAnsi="Times New Roman" w:cs="Times New Roman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B171B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97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7AC3"/>
  </w:style>
  <w:style w:type="paragraph" w:styleId="ac">
    <w:name w:val="footer"/>
    <w:basedOn w:val="a"/>
    <w:link w:val="ad"/>
    <w:uiPriority w:val="99"/>
    <w:unhideWhenUsed/>
    <w:rsid w:val="00597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samoilichenko@nubip.edu.u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course/view.php?id=77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5846</Words>
  <Characters>3333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Galina -------</cp:lastModifiedBy>
  <cp:revision>2</cp:revision>
  <dcterms:created xsi:type="dcterms:W3CDTF">2023-06-14T10:52:00Z</dcterms:created>
  <dcterms:modified xsi:type="dcterms:W3CDTF">2023-06-14T10:52:00Z</dcterms:modified>
</cp:coreProperties>
</file>