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BF2F8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14:paraId="3625E962" w14:textId="77777777" w:rsidTr="001B1413">
        <w:tc>
          <w:tcPr>
            <w:tcW w:w="2978" w:type="dxa"/>
            <w:vMerge w:val="restart"/>
            <w:vAlign w:val="center"/>
          </w:tcPr>
          <w:p w14:paraId="24C4DB0B" w14:textId="4DAF3180" w:rsidR="001431F8" w:rsidRPr="00A71D92" w:rsidRDefault="00030C08" w:rsidP="001B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0AE9A5" wp14:editId="5F5D66BF">
                  <wp:extent cx="1407001" cy="1877060"/>
                  <wp:effectExtent l="0" t="0" r="3175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200" cy="1882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F14001D" w14:textId="77777777"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2D5522D4" w14:textId="77777777" w:rsidR="001431F8" w:rsidRPr="00A71D92" w:rsidRDefault="001431F8" w:rsidP="00C61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61273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Системний підхід та методи прийняття рішень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1D73A7DA" w14:textId="77777777" w:rsidTr="00A96EF1">
        <w:tc>
          <w:tcPr>
            <w:tcW w:w="2978" w:type="dxa"/>
            <w:vMerge/>
          </w:tcPr>
          <w:p w14:paraId="677725EF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0F7355D" w14:textId="77777777"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C70E13" w14:textId="77777777" w:rsidR="001431F8" w:rsidRPr="00A71D92" w:rsidRDefault="001431F8" w:rsidP="008F2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Pr="00946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F2FA9">
              <w:rPr>
                <w:rFonts w:ascii="Times New Roman" w:hAnsi="Times New Roman" w:cs="Times New Roman"/>
                <w:bCs/>
                <w:sz w:val="24"/>
                <w:szCs w:val="24"/>
              </w:rPr>
              <w:t>Магіст</w:t>
            </w:r>
            <w:r w:rsidRPr="00946EFA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</w:tr>
      <w:tr w:rsidR="00A96EF1" w:rsidRPr="00A71D92" w14:paraId="13010E73" w14:textId="77777777" w:rsidTr="00A96EF1">
        <w:tc>
          <w:tcPr>
            <w:tcW w:w="2978" w:type="dxa"/>
            <w:vMerge/>
          </w:tcPr>
          <w:p w14:paraId="78FB0B77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1F3DA0D" w14:textId="49692F3E" w:rsidR="00A96EF1" w:rsidRPr="00A71D92" w:rsidRDefault="00A96EF1" w:rsidP="008F2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880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8016A" w:rsidRPr="00946EF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</w:t>
            </w:r>
            <w:r w:rsidR="00492E9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75</w:t>
            </w:r>
            <w:r w:rsidR="0088016A" w:rsidRPr="00946EF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«</w:t>
            </w:r>
            <w:r w:rsidR="00492E9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Інформаційно-вимірювальні технології</w:t>
            </w:r>
            <w:r w:rsidR="0088016A" w:rsidRPr="00946EF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»</w:t>
            </w:r>
          </w:p>
        </w:tc>
      </w:tr>
      <w:tr w:rsidR="001431F8" w:rsidRPr="00A71D92" w14:paraId="47F51F66" w14:textId="77777777" w:rsidTr="00A96EF1">
        <w:tc>
          <w:tcPr>
            <w:tcW w:w="2978" w:type="dxa"/>
            <w:vMerge/>
          </w:tcPr>
          <w:p w14:paraId="2A941092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D4C6CC3" w14:textId="77777777" w:rsidR="001431F8" w:rsidRPr="00A71D92" w:rsidRDefault="001431F8" w:rsidP="008F2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</w:t>
            </w:r>
            <w:r w:rsidR="00880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88016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«</w:t>
            </w:r>
            <w:r w:rsidR="008F2FA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Якість, стандартизація та сертифікація</w:t>
            </w:r>
            <w:r w:rsidRPr="0088016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»</w:t>
            </w:r>
          </w:p>
        </w:tc>
      </w:tr>
      <w:tr w:rsidR="001431F8" w:rsidRPr="00A71D92" w14:paraId="388EB2EB" w14:textId="77777777" w:rsidTr="00A96EF1">
        <w:tc>
          <w:tcPr>
            <w:tcW w:w="2978" w:type="dxa"/>
            <w:vMerge/>
          </w:tcPr>
          <w:p w14:paraId="21C26C7D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AC8C87C" w14:textId="1AE8B861"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880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202</w:t>
            </w:r>
            <w:r w:rsidR="00492E9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3</w:t>
            </w:r>
            <w:r w:rsidR="0088016A" w:rsidRPr="0088016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88016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,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  <w:r w:rsidR="00880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12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80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3C0050E" w14:textId="77777777" w:rsidR="0020200E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</w:t>
            </w:r>
            <w:r w:rsidR="0088016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8016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88016A" w:rsidRPr="0088016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денна </w:t>
            </w:r>
          </w:p>
        </w:tc>
      </w:tr>
      <w:tr w:rsidR="001431F8" w:rsidRPr="00A71D92" w14:paraId="25B41934" w14:textId="77777777" w:rsidTr="00A96EF1">
        <w:tc>
          <w:tcPr>
            <w:tcW w:w="2978" w:type="dxa"/>
            <w:vMerge/>
          </w:tcPr>
          <w:p w14:paraId="5572AA20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AF575C7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880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612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4</w:t>
            </w:r>
          </w:p>
        </w:tc>
      </w:tr>
      <w:tr w:rsidR="001431F8" w:rsidRPr="00A71D92" w14:paraId="33AF5754" w14:textId="77777777" w:rsidTr="000E4DF0">
        <w:trPr>
          <w:trHeight w:val="80"/>
        </w:trPr>
        <w:tc>
          <w:tcPr>
            <w:tcW w:w="2978" w:type="dxa"/>
            <w:vMerge/>
          </w:tcPr>
          <w:p w14:paraId="0937A56E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6D20FA7" w14:textId="77777777" w:rsidR="001431F8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880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8016A" w:rsidRPr="008801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українська</w:t>
            </w:r>
          </w:p>
        </w:tc>
      </w:tr>
      <w:tr w:rsidR="00A96EF1" w:rsidRPr="00A71D92" w14:paraId="6631677A" w14:textId="77777777" w:rsidTr="00A96EF1">
        <w:tc>
          <w:tcPr>
            <w:tcW w:w="2978" w:type="dxa"/>
          </w:tcPr>
          <w:p w14:paraId="68B60D4D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2B29305F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2B7817D2" w14:textId="77777777" w:rsidTr="001B1413">
        <w:trPr>
          <w:trHeight w:val="239"/>
        </w:trPr>
        <w:tc>
          <w:tcPr>
            <w:tcW w:w="2978" w:type="dxa"/>
          </w:tcPr>
          <w:p w14:paraId="105BB1A7" w14:textId="01316B72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  <w:r w:rsidR="00030C0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курсу</w:t>
            </w:r>
          </w:p>
        </w:tc>
        <w:tc>
          <w:tcPr>
            <w:tcW w:w="6911" w:type="dxa"/>
          </w:tcPr>
          <w:p w14:paraId="28BB1096" w14:textId="148D3409" w:rsidR="001431F8" w:rsidRPr="00C50CFE" w:rsidRDefault="00C50CFE" w:rsidP="00C5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Сілонова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Наталія Борисівна</w:t>
            </w:r>
            <w:r w:rsidR="001B141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, доцент, кандидат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біологічних</w:t>
            </w:r>
            <w:r w:rsidR="001B141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наук </w:t>
            </w:r>
            <w:proofErr w:type="spellStart"/>
            <w:r w:rsidR="000516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Самойліченко</w:t>
            </w:r>
            <w:proofErr w:type="spellEnd"/>
            <w:r w:rsidR="000516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Ольга Вікторівна</w:t>
            </w:r>
            <w:r w:rsidR="00051692"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, доцент, кандидат технічних наук</w:t>
            </w:r>
          </w:p>
        </w:tc>
      </w:tr>
      <w:tr w:rsidR="001431F8" w:rsidRPr="00A71D92" w14:paraId="4E3BAC8B" w14:textId="77777777" w:rsidTr="00A96EF1">
        <w:tc>
          <w:tcPr>
            <w:tcW w:w="2978" w:type="dxa"/>
          </w:tcPr>
          <w:p w14:paraId="39369826" w14:textId="77777777" w:rsidR="001431F8" w:rsidRPr="00C50CFE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50CF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50CF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7E77C0DE" w14:textId="099778E5" w:rsidR="00C50CFE" w:rsidRPr="00DC5234" w:rsidRDefault="00C50CFE" w:rsidP="00C50CFE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</w:t>
            </w:r>
            <w:r w:rsidR="00A2716A"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афедра</w:t>
            </w:r>
            <w:r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051692"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стандартизації</w:t>
            </w:r>
            <w:r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та сертифікації с.-г. продукції</w:t>
            </w:r>
          </w:p>
          <w:p w14:paraId="532F0766" w14:textId="24BA085A" w:rsidR="00581698" w:rsidRPr="00DC5234" w:rsidRDefault="00A2716A" w:rsidP="00C50CFE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E24FB7"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корп</w:t>
            </w:r>
            <w:proofErr w:type="spellEnd"/>
            <w:r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. № </w:t>
            </w:r>
            <w:r w:rsidR="00C50CFE"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12, к.400/2</w:t>
            </w:r>
            <w:r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,</w:t>
            </w:r>
            <w:r w:rsidR="00C50CFE"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C50CFE"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silonova</w:t>
            </w:r>
            <w:proofErr w:type="spellEnd"/>
            <w:r w:rsidR="00C50CFE"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@</w:t>
            </w:r>
            <w:proofErr w:type="spellStart"/>
            <w:r w:rsidR="00C50CFE"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ukr</w:t>
            </w:r>
            <w:proofErr w:type="spellEnd"/>
            <w:r w:rsidR="00C50CFE"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.</w:t>
            </w:r>
            <w:r w:rsidR="00C50CFE"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net</w:t>
            </w:r>
            <w:r w:rsidR="001B1413" w:rsidRPr="00DC523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 xml:space="preserve">  </w:t>
            </w:r>
            <w:hyperlink r:id="rId6" w:history="1">
              <w:r w:rsidR="00051692" w:rsidRPr="00DC523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olgasamoilichenko@nubip.edu.ua</w:t>
              </w:r>
            </w:hyperlink>
          </w:p>
        </w:tc>
      </w:tr>
      <w:tr w:rsidR="001431F8" w:rsidRPr="00A71D92" w14:paraId="5193E56C" w14:textId="77777777" w:rsidTr="00A96EF1">
        <w:tc>
          <w:tcPr>
            <w:tcW w:w="2978" w:type="dxa"/>
          </w:tcPr>
          <w:p w14:paraId="62573E30" w14:textId="77777777" w:rsidR="001431F8" w:rsidRPr="00C50CFE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C50C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earn</w:t>
            </w:r>
            <w:r w:rsidRPr="00C50C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11" w:type="dxa"/>
          </w:tcPr>
          <w:p w14:paraId="47F9B4A4" w14:textId="77777777" w:rsidR="001431F8" w:rsidRPr="00DC5234" w:rsidRDefault="00661422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C61273" w:rsidRPr="00DC523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https://elearn.nubip.edu.ua/course/view.php?id=799</w:t>
              </w:r>
            </w:hyperlink>
          </w:p>
        </w:tc>
      </w:tr>
    </w:tbl>
    <w:p w14:paraId="31D54504" w14:textId="77777777"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C569B1" w14:textId="77777777" w:rsidR="00EC07A1" w:rsidRPr="000E4DF0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DF0">
        <w:rPr>
          <w:rFonts w:ascii="Times New Roman" w:hAnsi="Times New Roman" w:cs="Times New Roman"/>
          <w:b/>
          <w:sz w:val="24"/>
          <w:szCs w:val="24"/>
        </w:rPr>
        <w:t>ОПИС ДИСЦИПЛІНИ</w:t>
      </w:r>
    </w:p>
    <w:p w14:paraId="797490D3" w14:textId="4E76008B" w:rsidR="009E22A0" w:rsidRPr="009E22A0" w:rsidRDefault="00DC5234" w:rsidP="009E22A0">
      <w:pPr>
        <w:pStyle w:val="1"/>
        <w:spacing w:line="276" w:lineRule="auto"/>
        <w:ind w:right="0" w:firstLine="720"/>
        <w:jc w:val="both"/>
        <w:rPr>
          <w:b w:val="0"/>
          <w:sz w:val="24"/>
          <w:szCs w:val="24"/>
          <w:lang w:val="uk-UA"/>
        </w:rPr>
      </w:pPr>
      <w:r w:rsidRPr="009E22A0">
        <w:rPr>
          <w:b w:val="0"/>
          <w:sz w:val="24"/>
          <w:szCs w:val="24"/>
          <w:lang w:val="uk-UA"/>
        </w:rPr>
        <w:t>Системний</w:t>
      </w:r>
      <w:r w:rsidR="009E22A0" w:rsidRPr="009E22A0">
        <w:rPr>
          <w:b w:val="0"/>
          <w:sz w:val="24"/>
          <w:szCs w:val="24"/>
          <w:lang w:val="uk-UA"/>
        </w:rPr>
        <w:t xml:space="preserve"> підхід та методи прийняття рішень є</w:t>
      </w:r>
      <w:r w:rsidR="0088016A" w:rsidRPr="009E22A0">
        <w:rPr>
          <w:b w:val="0"/>
          <w:sz w:val="24"/>
          <w:szCs w:val="24"/>
          <w:lang w:val="uk-UA"/>
        </w:rPr>
        <w:t xml:space="preserve"> дисципліною</w:t>
      </w:r>
      <w:r w:rsidR="00E3755F" w:rsidRPr="009E22A0">
        <w:rPr>
          <w:b w:val="0"/>
          <w:sz w:val="24"/>
          <w:szCs w:val="24"/>
          <w:lang w:val="uk-UA"/>
        </w:rPr>
        <w:t>,</w:t>
      </w:r>
      <w:r w:rsidR="0088016A" w:rsidRPr="009E22A0">
        <w:rPr>
          <w:b w:val="0"/>
          <w:sz w:val="24"/>
          <w:szCs w:val="24"/>
          <w:lang w:val="uk-UA"/>
        </w:rPr>
        <w:t xml:space="preserve"> вивчення якої</w:t>
      </w:r>
      <w:r w:rsidR="009E22A0" w:rsidRPr="009E22A0">
        <w:rPr>
          <w:b w:val="0"/>
          <w:lang w:val="uk-UA"/>
        </w:rPr>
        <w:t xml:space="preserve"> </w:t>
      </w:r>
      <w:r w:rsidR="009E22A0" w:rsidRPr="009E22A0">
        <w:rPr>
          <w:b w:val="0"/>
          <w:sz w:val="24"/>
          <w:szCs w:val="24"/>
          <w:lang w:val="uk-UA"/>
        </w:rPr>
        <w:t xml:space="preserve">формує у магістрів ОП “Якість, стандартизація та сертифікація” базові знання та вміння: на підставі аналізу інформації, що характеризує конкретну ситуацію та відомостей про структуру, цілі, функції організації тощо, класифікувати та визначити проблему та систему; з урахуванням особливостей визначеної системи, використовуючи технології типових методів керування в системах, визначити технологію керування системою, що є раціональною за ознакою досягнення мети діяльності та використання ресурсів. А також сформувати практичні вміння прийняття рішень на підставі аналізу ситуації та використання відомих методів прийняття рішень. </w:t>
      </w:r>
      <w:r w:rsidR="009E22A0">
        <w:rPr>
          <w:b w:val="0"/>
          <w:sz w:val="24"/>
          <w:szCs w:val="24"/>
          <w:lang w:val="uk-UA"/>
        </w:rPr>
        <w:t xml:space="preserve">Враховуючи </w:t>
      </w:r>
      <w:proofErr w:type="spellStart"/>
      <w:r w:rsidR="009E22A0" w:rsidRPr="009E22A0">
        <w:rPr>
          <w:b w:val="0"/>
          <w:sz w:val="24"/>
          <w:szCs w:val="24"/>
          <w:lang w:val="uk-UA"/>
        </w:rPr>
        <w:t>надгалузевий</w:t>
      </w:r>
      <w:proofErr w:type="spellEnd"/>
      <w:r w:rsidR="009E22A0" w:rsidRPr="009E22A0">
        <w:rPr>
          <w:b w:val="0"/>
          <w:sz w:val="24"/>
          <w:szCs w:val="24"/>
          <w:lang w:val="uk-UA"/>
        </w:rPr>
        <w:t xml:space="preserve"> характер понять якості, стандартизації і сертифікації формується  необхідність оволодіння  спеціалістами основами системного аналізу та підходами до прийняття управлінських рішень на заключному етапі їх підготовки.</w:t>
      </w:r>
    </w:p>
    <w:p w14:paraId="1B5F7B57" w14:textId="77777777" w:rsidR="00EC07A1" w:rsidRDefault="00F82151" w:rsidP="00720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348">
        <w:rPr>
          <w:rFonts w:ascii="Times New Roman" w:hAnsi="Times New Roman" w:cs="Times New Roman"/>
          <w:b/>
          <w:sz w:val="24"/>
          <w:szCs w:val="24"/>
        </w:rPr>
        <w:t>СТРУКТУРА КУРСУ</w:t>
      </w:r>
    </w:p>
    <w:p w14:paraId="390B67BC" w14:textId="77777777" w:rsidR="00720FA3" w:rsidRPr="007F5348" w:rsidRDefault="00720FA3" w:rsidP="00720F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24"/>
        <w:gridCol w:w="4396"/>
        <w:gridCol w:w="2409"/>
        <w:gridCol w:w="567"/>
      </w:tblGrid>
      <w:tr w:rsidR="007F5348" w:rsidRPr="00D8584D" w14:paraId="742D58A9" w14:textId="77777777" w:rsidTr="00D8584D">
        <w:tc>
          <w:tcPr>
            <w:tcW w:w="1838" w:type="dxa"/>
            <w:vAlign w:val="center"/>
          </w:tcPr>
          <w:p w14:paraId="05977ACE" w14:textId="77777777" w:rsidR="00EC07A1" w:rsidRPr="00D8584D" w:rsidRDefault="00EC07A1" w:rsidP="00222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24" w:type="dxa"/>
            <w:vAlign w:val="center"/>
          </w:tcPr>
          <w:p w14:paraId="1F4EECB5" w14:textId="77777777" w:rsidR="00EC07A1" w:rsidRPr="00D8584D" w:rsidRDefault="00EC07A1" w:rsidP="00222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Години</w:t>
            </w:r>
          </w:p>
          <w:p w14:paraId="31DB9440" w14:textId="77777777" w:rsidR="00EC07A1" w:rsidRPr="00D8584D" w:rsidRDefault="00EC07A1" w:rsidP="00222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4D">
              <w:rPr>
                <w:rFonts w:ascii="Times New Roman" w:hAnsi="Times New Roman" w:cs="Times New Roman"/>
                <w:sz w:val="18"/>
                <w:szCs w:val="18"/>
              </w:rPr>
              <w:t>(лекції/практичні)</w:t>
            </w:r>
          </w:p>
        </w:tc>
        <w:tc>
          <w:tcPr>
            <w:tcW w:w="4396" w:type="dxa"/>
            <w:vAlign w:val="center"/>
          </w:tcPr>
          <w:p w14:paraId="4FD33371" w14:textId="77777777" w:rsidR="00EC07A1" w:rsidRPr="00D8584D" w:rsidRDefault="00EC07A1" w:rsidP="00222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2409" w:type="dxa"/>
            <w:vAlign w:val="center"/>
          </w:tcPr>
          <w:p w14:paraId="746947DF" w14:textId="77777777" w:rsidR="00EC07A1" w:rsidRPr="00D8584D" w:rsidRDefault="00ED3451" w:rsidP="00222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567" w:type="dxa"/>
            <w:vAlign w:val="center"/>
          </w:tcPr>
          <w:p w14:paraId="05F71D57" w14:textId="77777777" w:rsidR="00EC07A1" w:rsidRPr="00D8584D" w:rsidRDefault="00ED3451" w:rsidP="00222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Оцінювання</w:t>
            </w:r>
          </w:p>
        </w:tc>
      </w:tr>
      <w:tr w:rsidR="00ED3451" w:rsidRPr="00D8584D" w14:paraId="00FFA967" w14:textId="77777777" w:rsidTr="004E11FE">
        <w:tc>
          <w:tcPr>
            <w:tcW w:w="9634" w:type="dxa"/>
            <w:gridSpan w:val="5"/>
          </w:tcPr>
          <w:p w14:paraId="0AAF453B" w14:textId="77777777" w:rsidR="00ED3451" w:rsidRPr="00D8584D" w:rsidRDefault="00ED3451" w:rsidP="00222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1 семестр</w:t>
            </w:r>
          </w:p>
        </w:tc>
      </w:tr>
      <w:tr w:rsidR="00544D46" w:rsidRPr="00D8584D" w14:paraId="3DFA7023" w14:textId="77777777" w:rsidTr="004E11FE">
        <w:tc>
          <w:tcPr>
            <w:tcW w:w="9634" w:type="dxa"/>
            <w:gridSpan w:val="5"/>
          </w:tcPr>
          <w:p w14:paraId="6B127409" w14:textId="1E86C74D" w:rsidR="00544D46" w:rsidRPr="00D8584D" w:rsidRDefault="00544D46" w:rsidP="00222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Модуль 1</w:t>
            </w:r>
            <w:r w:rsidR="00017631">
              <w:rPr>
                <w:rFonts w:ascii="Times New Roman" w:hAnsi="Times New Roman" w:cs="Times New Roman"/>
                <w:b/>
              </w:rPr>
              <w:t xml:space="preserve"> Основи системного підходу</w:t>
            </w:r>
          </w:p>
        </w:tc>
      </w:tr>
      <w:tr w:rsidR="007F5348" w:rsidRPr="00D8584D" w14:paraId="00B38711" w14:textId="77777777" w:rsidTr="00D8584D">
        <w:tc>
          <w:tcPr>
            <w:tcW w:w="1838" w:type="dxa"/>
          </w:tcPr>
          <w:p w14:paraId="4BACBF43" w14:textId="6CD35806" w:rsidR="00B3381D" w:rsidRPr="00D8584D" w:rsidRDefault="00B3381D" w:rsidP="002228CA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>Тема 1.</w:t>
            </w:r>
            <w:r w:rsidR="00613293">
              <w:rPr>
                <w:rFonts w:ascii="Times New Roman" w:hAnsi="Times New Roman" w:cs="Times New Roman"/>
              </w:rPr>
              <w:t>1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AB376B">
              <w:rPr>
                <w:rStyle w:val="font5"/>
                <w:rFonts w:ascii="Verdana" w:hAnsi="Verdana"/>
                <w:color w:val="303030"/>
                <w:sz w:val="21"/>
                <w:szCs w:val="21"/>
                <w:shd w:val="clear" w:color="auto" w:fill="FFFFFF"/>
              </w:rPr>
              <w:t> </w:t>
            </w:r>
            <w:r w:rsidR="00EE3C88" w:rsidRPr="00EE3C88">
              <w:rPr>
                <w:rFonts w:ascii="Times New Roman" w:hAnsi="Times New Roman" w:cs="Times New Roman"/>
              </w:rPr>
              <w:t>Системний підхід – витоки, аспекти, визначення актуальності</w:t>
            </w:r>
            <w:r w:rsidR="00223024" w:rsidRPr="00434DF7">
              <w:rPr>
                <w:rFonts w:ascii="Times New Roman" w:hAnsi="Times New Roman" w:cs="Times New Roman"/>
              </w:rPr>
              <w:t xml:space="preserve"> Системи. Класифікація та властивості систем</w:t>
            </w:r>
          </w:p>
        </w:tc>
        <w:tc>
          <w:tcPr>
            <w:tcW w:w="424" w:type="dxa"/>
          </w:tcPr>
          <w:p w14:paraId="3D32514B" w14:textId="4C32B2BD" w:rsidR="00B3381D" w:rsidRPr="000E5119" w:rsidRDefault="00EE3C88" w:rsidP="002228C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2/</w:t>
            </w:r>
            <w:r w:rsidR="000E511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396" w:type="dxa"/>
          </w:tcPr>
          <w:p w14:paraId="4A4DABBA" w14:textId="2A6D5F92" w:rsidR="00223024" w:rsidRPr="00D8584D" w:rsidRDefault="007F5348" w:rsidP="00223024">
            <w:pPr>
              <w:rPr>
                <w:rFonts w:ascii="Times New Roman" w:hAnsi="Times New Roman" w:cs="Times New Roman"/>
              </w:rPr>
            </w:pPr>
            <w:r w:rsidRPr="001F4473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D8584D">
              <w:rPr>
                <w:rFonts w:ascii="Times New Roman" w:hAnsi="Times New Roman" w:cs="Times New Roman"/>
              </w:rPr>
              <w:t xml:space="preserve">: теоретичні і практичні </w:t>
            </w:r>
            <w:r w:rsidR="00AB376B">
              <w:rPr>
                <w:rFonts w:ascii="Times New Roman" w:hAnsi="Times New Roman" w:cs="Times New Roman"/>
              </w:rPr>
              <w:t xml:space="preserve">аспекти </w:t>
            </w:r>
            <w:r w:rsidR="00EE3C88">
              <w:rPr>
                <w:rFonts w:ascii="Times New Roman" w:hAnsi="Times New Roman" w:cs="Times New Roman"/>
              </w:rPr>
              <w:t>системного аналізу</w:t>
            </w:r>
            <w:r w:rsidR="00E230F7" w:rsidRPr="00D8584D">
              <w:rPr>
                <w:rFonts w:ascii="Times New Roman" w:hAnsi="Times New Roman" w:cs="Times New Roman"/>
              </w:rPr>
              <w:t xml:space="preserve">, </w:t>
            </w:r>
            <w:r w:rsidR="00AB376B">
              <w:rPr>
                <w:rFonts w:ascii="Times New Roman" w:hAnsi="Times New Roman" w:cs="Times New Roman"/>
              </w:rPr>
              <w:t>і</w:t>
            </w:r>
            <w:r w:rsidR="002F4CA6">
              <w:rPr>
                <w:rFonts w:ascii="Times New Roman" w:hAnsi="Times New Roman" w:cs="Times New Roman"/>
              </w:rPr>
              <w:t xml:space="preserve">сторичні передумови формування </w:t>
            </w:r>
            <w:r w:rsidR="00EE3C88">
              <w:rPr>
                <w:rFonts w:ascii="Times New Roman" w:hAnsi="Times New Roman" w:cs="Times New Roman"/>
              </w:rPr>
              <w:t>системних понять</w:t>
            </w:r>
            <w:r w:rsidR="00223024">
              <w:rPr>
                <w:rFonts w:ascii="Times New Roman" w:hAnsi="Times New Roman" w:cs="Times New Roman"/>
              </w:rPr>
              <w:t>;</w:t>
            </w:r>
            <w:r w:rsidR="00E230F7" w:rsidRPr="00D8584D">
              <w:rPr>
                <w:rFonts w:ascii="Times New Roman" w:hAnsi="Times New Roman" w:cs="Times New Roman"/>
              </w:rPr>
              <w:t xml:space="preserve"> </w:t>
            </w:r>
            <w:r w:rsidR="00223024">
              <w:rPr>
                <w:rFonts w:ascii="Times New Roman" w:hAnsi="Times New Roman" w:cs="Times New Roman"/>
              </w:rPr>
              <w:t xml:space="preserve">основні принципи класифікації систем  </w:t>
            </w:r>
          </w:p>
          <w:p w14:paraId="20C1D052" w14:textId="77777777" w:rsidR="00223024" w:rsidRPr="00D8584D" w:rsidRDefault="00223024" w:rsidP="00223024">
            <w:pPr>
              <w:rPr>
                <w:rFonts w:ascii="Times New Roman" w:hAnsi="Times New Roman" w:cs="Times New Roman"/>
              </w:rPr>
            </w:pPr>
            <w:r w:rsidRPr="001F4473">
              <w:rPr>
                <w:rFonts w:ascii="Times New Roman" w:hAnsi="Times New Roman" w:cs="Times New Roman"/>
                <w:i/>
                <w:iCs/>
                <w:u w:val="single"/>
              </w:rPr>
              <w:t>Вміти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диференціювати за видами, властивостями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</w:p>
          <w:p w14:paraId="294F3D3B" w14:textId="52D155CC" w:rsidR="007F5348" w:rsidRPr="00D8584D" w:rsidRDefault="007F5348" w:rsidP="002228CA">
            <w:pPr>
              <w:rPr>
                <w:rFonts w:ascii="Times New Roman" w:hAnsi="Times New Roman" w:cs="Times New Roman"/>
              </w:rPr>
            </w:pPr>
            <w:r w:rsidRPr="001F4473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1F4473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EE3C88">
              <w:rPr>
                <w:rFonts w:ascii="Times New Roman" w:hAnsi="Times New Roman" w:cs="Times New Roman"/>
              </w:rPr>
              <w:t>поняття «системності»</w:t>
            </w:r>
            <w:r w:rsidR="00223024">
              <w:rPr>
                <w:rFonts w:ascii="Times New Roman" w:hAnsi="Times New Roman" w:cs="Times New Roman"/>
              </w:rPr>
              <w:t>, системи за типовими ознаками</w:t>
            </w:r>
          </w:p>
          <w:p w14:paraId="5FECDADF" w14:textId="69615E33" w:rsidR="007F5348" w:rsidRPr="00D8584D" w:rsidRDefault="007F5348" w:rsidP="002228CA">
            <w:pPr>
              <w:rPr>
                <w:rFonts w:ascii="Times New Roman" w:hAnsi="Times New Roman" w:cs="Times New Roman"/>
              </w:rPr>
            </w:pPr>
            <w:r w:rsidRPr="00EE3C88">
              <w:rPr>
                <w:rFonts w:ascii="Times New Roman" w:hAnsi="Times New Roman" w:cs="Times New Roman"/>
                <w:iCs/>
                <w:u w:val="single"/>
              </w:rPr>
              <w:t>Розуміти</w:t>
            </w:r>
            <w:r w:rsidR="00396165" w:rsidRPr="001F4473">
              <w:rPr>
                <w:rFonts w:ascii="Times New Roman" w:hAnsi="Times New Roman" w:cs="Times New Roman"/>
              </w:rPr>
              <w:t>:</w:t>
            </w:r>
            <w:r w:rsidR="001F4473">
              <w:rPr>
                <w:rFonts w:ascii="Times New Roman" w:hAnsi="Times New Roman" w:cs="Times New Roman"/>
              </w:rPr>
              <w:t xml:space="preserve"> методологічні основи </w:t>
            </w:r>
            <w:proofErr w:type="spellStart"/>
            <w:r w:rsidR="00EE3C88">
              <w:rPr>
                <w:rFonts w:ascii="Times New Roman" w:hAnsi="Times New Roman" w:cs="Times New Roman"/>
              </w:rPr>
              <w:t>системотворчості</w:t>
            </w:r>
            <w:proofErr w:type="spellEnd"/>
            <w:r w:rsidR="00223024">
              <w:rPr>
                <w:rFonts w:ascii="Times New Roman" w:hAnsi="Times New Roman" w:cs="Times New Roman"/>
              </w:rPr>
              <w:t>, види</w:t>
            </w:r>
            <w:r w:rsidR="008A2AAC">
              <w:rPr>
                <w:rFonts w:ascii="Times New Roman" w:hAnsi="Times New Roman" w:cs="Times New Roman"/>
              </w:rPr>
              <w:t xml:space="preserve">, призначення та зміст </w:t>
            </w:r>
            <w:r w:rsidR="00223024">
              <w:rPr>
                <w:rFonts w:ascii="Times New Roman" w:hAnsi="Times New Roman" w:cs="Times New Roman"/>
              </w:rPr>
              <w:t>систем та їх властивості</w:t>
            </w:r>
            <w:r w:rsidR="008A2AAC">
              <w:rPr>
                <w:rFonts w:ascii="Times New Roman" w:hAnsi="Times New Roman" w:cs="Times New Roman"/>
              </w:rPr>
              <w:t xml:space="preserve"> </w:t>
            </w:r>
          </w:p>
          <w:p w14:paraId="1C958012" w14:textId="77777777" w:rsidR="007F5348" w:rsidRPr="00D8584D" w:rsidRDefault="007F5348" w:rsidP="002228CA">
            <w:pPr>
              <w:rPr>
                <w:rFonts w:ascii="Times New Roman" w:hAnsi="Times New Roman" w:cs="Times New Roman"/>
              </w:rPr>
            </w:pPr>
            <w:r w:rsidRPr="001F4473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1F4473">
              <w:rPr>
                <w:rFonts w:ascii="Times New Roman" w:hAnsi="Times New Roman" w:cs="Times New Roman"/>
                <w:i/>
                <w:u w:val="single"/>
              </w:rPr>
              <w:t xml:space="preserve"> 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1F4473">
              <w:rPr>
                <w:rFonts w:ascii="Times New Roman" w:hAnsi="Times New Roman" w:cs="Times New Roman"/>
              </w:rPr>
              <w:t>аспекти поняття «</w:t>
            </w:r>
            <w:r w:rsidR="00EE3C88">
              <w:rPr>
                <w:rFonts w:ascii="Times New Roman" w:hAnsi="Times New Roman" w:cs="Times New Roman"/>
              </w:rPr>
              <w:t>система</w:t>
            </w:r>
            <w:r w:rsidR="001F4473">
              <w:rPr>
                <w:rFonts w:ascii="Times New Roman" w:hAnsi="Times New Roman" w:cs="Times New Roman"/>
              </w:rPr>
              <w:t>»</w:t>
            </w:r>
            <w:r w:rsidR="00E230F7" w:rsidRPr="00D8584D">
              <w:rPr>
                <w:rFonts w:ascii="Times New Roman" w:hAnsi="Times New Roman" w:cs="Times New Roman"/>
              </w:rPr>
              <w:t>.</w:t>
            </w:r>
          </w:p>
          <w:p w14:paraId="2E5EEAF6" w14:textId="59A9C15F" w:rsidR="00B3381D" w:rsidRPr="00D8584D" w:rsidRDefault="00396165" w:rsidP="001F4473">
            <w:pPr>
              <w:rPr>
                <w:rFonts w:ascii="Times New Roman" w:hAnsi="Times New Roman" w:cs="Times New Roman"/>
                <w:b/>
              </w:rPr>
            </w:pPr>
            <w:r w:rsidRPr="001F4473"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Застосовувати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1F4473">
              <w:rPr>
                <w:rFonts w:ascii="Times New Roman" w:hAnsi="Times New Roman" w:cs="Times New Roman"/>
              </w:rPr>
              <w:t>основні поняття</w:t>
            </w:r>
            <w:r w:rsidR="007F5348" w:rsidRPr="00D8584D">
              <w:rPr>
                <w:rFonts w:ascii="Times New Roman" w:hAnsi="Times New Roman" w:cs="Times New Roman"/>
              </w:rPr>
              <w:t xml:space="preserve"> </w:t>
            </w:r>
            <w:r w:rsidR="00EE3C88">
              <w:rPr>
                <w:rFonts w:ascii="Times New Roman" w:hAnsi="Times New Roman" w:cs="Times New Roman"/>
              </w:rPr>
              <w:t>та принципи системного підходу</w:t>
            </w:r>
            <w:r w:rsidR="000E5119">
              <w:rPr>
                <w:rFonts w:ascii="Times New Roman" w:hAnsi="Times New Roman" w:cs="Times New Roman"/>
              </w:rPr>
              <w:t xml:space="preserve">, </w:t>
            </w:r>
            <w:r w:rsidR="000E5119" w:rsidRPr="00434DF7">
              <w:rPr>
                <w:rFonts w:ascii="Times New Roman" w:hAnsi="Times New Roman" w:cs="Times New Roman"/>
              </w:rPr>
              <w:t>аналітичний підхід до дослідження складних систем</w:t>
            </w:r>
          </w:p>
        </w:tc>
        <w:tc>
          <w:tcPr>
            <w:tcW w:w="2409" w:type="dxa"/>
          </w:tcPr>
          <w:p w14:paraId="0A68B098" w14:textId="642D4E5F" w:rsidR="00B3381D" w:rsidRPr="00D8584D" w:rsidRDefault="00EE3C88" w:rsidP="002228CA">
            <w:pPr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</w:rPr>
              <w:lastRenderedPageBreak/>
              <w:t>Здача</w:t>
            </w:r>
            <w:r w:rsidRPr="00661422">
              <w:rPr>
                <w:rFonts w:ascii="Times New Roman" w:hAnsi="Times New Roman" w:cs="Times New Roman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>практичної роботи</w:t>
            </w:r>
            <w:r w:rsidRPr="006614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№1.1 </w:t>
            </w:r>
            <w:r w:rsidR="000E5119">
              <w:rPr>
                <w:rFonts w:ascii="Times New Roman" w:hAnsi="Times New Roman" w:cs="Times New Roman"/>
              </w:rPr>
              <w:t>№1.2</w:t>
            </w:r>
            <w:r w:rsidR="000E5119" w:rsidRPr="00D8584D">
              <w:rPr>
                <w:rFonts w:ascii="Times New Roman" w:hAnsi="Times New Roman" w:cs="Times New Roman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>в</w:t>
            </w:r>
            <w:r w:rsidRPr="00661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  <w:r w:rsidR="000E5119">
              <w:rPr>
                <w:rFonts w:ascii="Times New Roman" w:hAnsi="Times New Roman" w:cs="Times New Roman"/>
              </w:rPr>
              <w:t xml:space="preserve"> Виконання самостійної роботи 1.1 </w:t>
            </w:r>
            <w:r w:rsidR="000E5119" w:rsidRPr="00D8584D">
              <w:rPr>
                <w:rFonts w:ascii="Times New Roman" w:hAnsi="Times New Roman" w:cs="Times New Roman"/>
              </w:rPr>
              <w:t>в</w:t>
            </w:r>
            <w:r w:rsidR="000E5119" w:rsidRPr="00CF3A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E5119"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</w:tc>
        <w:tc>
          <w:tcPr>
            <w:tcW w:w="567" w:type="dxa"/>
          </w:tcPr>
          <w:p w14:paraId="6D4B66CC" w14:textId="00FD9949" w:rsidR="00B3381D" w:rsidRPr="00D8584D" w:rsidRDefault="007534A7" w:rsidP="002228C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</w:tr>
      <w:tr w:rsidR="007F5348" w:rsidRPr="00D8584D" w14:paraId="051E4FF5" w14:textId="77777777" w:rsidTr="00D8584D">
        <w:tc>
          <w:tcPr>
            <w:tcW w:w="1838" w:type="dxa"/>
          </w:tcPr>
          <w:p w14:paraId="6AEA77A9" w14:textId="1EECA187" w:rsidR="001E5095" w:rsidRPr="00D8584D" w:rsidRDefault="001E5095" w:rsidP="002228CA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 xml:space="preserve">Тема </w:t>
            </w:r>
            <w:r w:rsidR="00613293">
              <w:rPr>
                <w:rFonts w:ascii="Times New Roman" w:hAnsi="Times New Roman" w:cs="Times New Roman"/>
              </w:rPr>
              <w:t>1.</w:t>
            </w:r>
            <w:r w:rsidR="00C43185">
              <w:rPr>
                <w:rFonts w:ascii="Times New Roman" w:hAnsi="Times New Roman" w:cs="Times New Roman"/>
              </w:rPr>
              <w:t>2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434DF7" w:rsidRPr="00434DF7">
              <w:rPr>
                <w:rFonts w:ascii="Times New Roman" w:hAnsi="Times New Roman" w:cs="Times New Roman"/>
              </w:rPr>
              <w:t>Архітектура систем</w:t>
            </w:r>
            <w:r w:rsidR="000E5119">
              <w:rPr>
                <w:rFonts w:ascii="Times New Roman" w:hAnsi="Times New Roman" w:cs="Times New Roman"/>
              </w:rPr>
              <w:t xml:space="preserve"> Моделювання систем</w:t>
            </w:r>
          </w:p>
        </w:tc>
        <w:tc>
          <w:tcPr>
            <w:tcW w:w="424" w:type="dxa"/>
          </w:tcPr>
          <w:p w14:paraId="3FFD7EA3" w14:textId="23A1B432" w:rsidR="001E5095" w:rsidRPr="00A26C61" w:rsidRDefault="001E5095" w:rsidP="00A26C61">
            <w:pPr>
              <w:jc w:val="center"/>
              <w:rPr>
                <w:rFonts w:ascii="Times New Roman" w:hAnsi="Times New Roman" w:cs="Times New Roman"/>
              </w:rPr>
            </w:pPr>
            <w:r w:rsidRPr="00434DF7">
              <w:rPr>
                <w:rFonts w:ascii="Times New Roman" w:hAnsi="Times New Roman" w:cs="Times New Roman"/>
                <w:bCs/>
              </w:rPr>
              <w:t>2/</w:t>
            </w:r>
            <w:r w:rsidR="0041239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396" w:type="dxa"/>
          </w:tcPr>
          <w:p w14:paraId="7AF010F2" w14:textId="22E0E4ED" w:rsidR="00524EBB" w:rsidRPr="00D8584D" w:rsidRDefault="00524EBB" w:rsidP="00524EBB">
            <w:pPr>
              <w:rPr>
                <w:rFonts w:ascii="Times New Roman" w:hAnsi="Times New Roman" w:cs="Times New Roman"/>
              </w:rPr>
            </w:pPr>
            <w:r w:rsidRPr="00A26C61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A26C61">
              <w:rPr>
                <w:rFonts w:ascii="Times New Roman" w:hAnsi="Times New Roman" w:cs="Times New Roman"/>
              </w:rPr>
              <w:t xml:space="preserve">основні принципи </w:t>
            </w:r>
            <w:r w:rsidR="00434DF7">
              <w:rPr>
                <w:rFonts w:ascii="Times New Roman" w:hAnsi="Times New Roman" w:cs="Times New Roman"/>
              </w:rPr>
              <w:t>складових елементів систем</w:t>
            </w:r>
            <w:r w:rsidR="000E5119">
              <w:rPr>
                <w:rFonts w:ascii="Times New Roman" w:hAnsi="Times New Roman" w:cs="Times New Roman"/>
              </w:rPr>
              <w:t>, системного моделювання</w:t>
            </w:r>
          </w:p>
          <w:p w14:paraId="66C71D08" w14:textId="0D20CBA6" w:rsidR="00524EBB" w:rsidRPr="00D8584D" w:rsidRDefault="00524EBB" w:rsidP="00524EBB">
            <w:pPr>
              <w:rPr>
                <w:rFonts w:ascii="Times New Roman" w:hAnsi="Times New Roman" w:cs="Times New Roman"/>
              </w:rPr>
            </w:pPr>
            <w:r w:rsidRPr="00A26C61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434DF7">
              <w:rPr>
                <w:rFonts w:ascii="Times New Roman" w:hAnsi="Times New Roman" w:cs="Times New Roman"/>
              </w:rPr>
              <w:t>наповнення, склад та функціональне призначення систем</w:t>
            </w:r>
            <w:r w:rsidR="000E5119">
              <w:rPr>
                <w:rFonts w:ascii="Times New Roman" w:hAnsi="Times New Roman" w:cs="Times New Roman"/>
              </w:rPr>
              <w:t>, вихідні дані для моделювання.</w:t>
            </w:r>
          </w:p>
          <w:p w14:paraId="7FB1A554" w14:textId="77777777" w:rsidR="00524EBB" w:rsidRPr="00D8584D" w:rsidRDefault="00524EBB" w:rsidP="00524EBB">
            <w:pPr>
              <w:rPr>
                <w:rFonts w:ascii="Times New Roman" w:hAnsi="Times New Roman" w:cs="Times New Roman"/>
              </w:rPr>
            </w:pPr>
            <w:r w:rsidRPr="00A26C61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434DF7">
              <w:rPr>
                <w:rFonts w:ascii="Times New Roman" w:hAnsi="Times New Roman" w:cs="Times New Roman"/>
              </w:rPr>
              <w:t>принципи взаємодії в системі</w:t>
            </w:r>
          </w:p>
          <w:p w14:paraId="5D207728" w14:textId="2752D390" w:rsidR="00524EBB" w:rsidRPr="00D8584D" w:rsidRDefault="00524EBB" w:rsidP="00524EBB">
            <w:pPr>
              <w:rPr>
                <w:rFonts w:ascii="Times New Roman" w:hAnsi="Times New Roman" w:cs="Times New Roman"/>
              </w:rPr>
            </w:pPr>
            <w:r w:rsidRPr="00A26C61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A26C61">
              <w:rPr>
                <w:rFonts w:ascii="Times New Roman" w:hAnsi="Times New Roman" w:cs="Times New Roman"/>
                <w:u w:val="single"/>
              </w:rPr>
              <w:t xml:space="preserve"> 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434DF7">
              <w:rPr>
                <w:rFonts w:ascii="Times New Roman" w:hAnsi="Times New Roman" w:cs="Times New Roman"/>
              </w:rPr>
              <w:t>типи структур</w:t>
            </w:r>
            <w:r w:rsidR="000E5119">
              <w:rPr>
                <w:rFonts w:ascii="Times New Roman" w:hAnsi="Times New Roman" w:cs="Times New Roman"/>
              </w:rPr>
              <w:t xml:space="preserve"> і моделей.</w:t>
            </w:r>
          </w:p>
          <w:p w14:paraId="41882C3F" w14:textId="6FBCBEDF" w:rsidR="001E5095" w:rsidRPr="00D8584D" w:rsidRDefault="00524EBB" w:rsidP="00A26C61">
            <w:pPr>
              <w:rPr>
                <w:rFonts w:ascii="Times New Roman" w:hAnsi="Times New Roman" w:cs="Times New Roman"/>
                <w:b/>
              </w:rPr>
            </w:pPr>
            <w:r w:rsidRPr="00A26C61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</w:t>
            </w:r>
            <w:r w:rsidR="00D11E25">
              <w:rPr>
                <w:rFonts w:ascii="Times New Roman" w:hAnsi="Times New Roman" w:cs="Times New Roman"/>
                <w:i/>
                <w:iCs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164E74" w:rsidRPr="00164E74">
              <w:rPr>
                <w:rFonts w:ascii="Times New Roman" w:hAnsi="Times New Roman" w:cs="Times New Roman"/>
              </w:rPr>
              <w:t>технології типових методів керування в системах</w:t>
            </w:r>
            <w:r w:rsidR="000E5119">
              <w:rPr>
                <w:rFonts w:ascii="Times New Roman" w:hAnsi="Times New Roman" w:cs="Times New Roman"/>
              </w:rPr>
              <w:t>, набуті навички в умовах підприємств та організацій, розробити модель для власної магістерської роботи</w:t>
            </w:r>
          </w:p>
        </w:tc>
        <w:tc>
          <w:tcPr>
            <w:tcW w:w="2409" w:type="dxa"/>
          </w:tcPr>
          <w:p w14:paraId="20164A40" w14:textId="588B7FE0" w:rsidR="00164E74" w:rsidRPr="00164E74" w:rsidRDefault="00164E74" w:rsidP="00164E74">
            <w:pPr>
              <w:rPr>
                <w:rFonts w:ascii="Times New Roman" w:hAnsi="Times New Roman" w:cs="Times New Roman"/>
                <w:lang w:val="ru-RU"/>
              </w:rPr>
            </w:pPr>
            <w:r w:rsidRPr="00D8584D">
              <w:rPr>
                <w:rFonts w:ascii="Times New Roman" w:hAnsi="Times New Roman" w:cs="Times New Roman"/>
              </w:rPr>
              <w:t>Здача</w:t>
            </w:r>
            <w:r w:rsidRPr="00434DF7">
              <w:rPr>
                <w:rFonts w:ascii="Times New Roman" w:hAnsi="Times New Roman" w:cs="Times New Roman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>практичної роботи</w:t>
            </w:r>
            <w:r w:rsidRPr="00434D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№1.3</w:t>
            </w:r>
            <w:r w:rsidR="000E5119">
              <w:rPr>
                <w:rFonts w:ascii="Times New Roman" w:hAnsi="Times New Roman" w:cs="Times New Roman"/>
              </w:rPr>
              <w:t>, №1.4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41239A">
              <w:rPr>
                <w:rFonts w:ascii="Times New Roman" w:hAnsi="Times New Roman" w:cs="Times New Roman"/>
              </w:rPr>
              <w:t xml:space="preserve">, </w:t>
            </w:r>
            <w:r w:rsidRPr="00D8584D">
              <w:rPr>
                <w:rFonts w:ascii="Times New Roman" w:hAnsi="Times New Roman" w:cs="Times New Roman"/>
              </w:rPr>
              <w:t>в</w:t>
            </w:r>
            <w:r w:rsidRPr="00434D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122B392B" w14:textId="77777777" w:rsidR="00A26C61" w:rsidRPr="00A26C61" w:rsidRDefault="00A26C61" w:rsidP="002228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F3CD7C7" w14:textId="77777777" w:rsidR="009D2BEE" w:rsidRPr="00CF3AF0" w:rsidRDefault="009D2BEE" w:rsidP="002228CA">
            <w:pPr>
              <w:jc w:val="center"/>
              <w:rPr>
                <w:rFonts w:ascii="Times New Roman" w:hAnsi="Times New Roman" w:cs="Times New Roman"/>
              </w:rPr>
            </w:pPr>
          </w:p>
          <w:p w14:paraId="7C2EA6C2" w14:textId="4E9AAE37" w:rsidR="009D2BEE" w:rsidRPr="00CF3AF0" w:rsidRDefault="007534A7" w:rsidP="00222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24C06CE5" w14:textId="77777777" w:rsidR="001E5095" w:rsidRPr="00D8584D" w:rsidRDefault="001E5095" w:rsidP="002228C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5119" w:rsidRPr="00D8584D" w14:paraId="16C8DA70" w14:textId="77777777" w:rsidTr="00624A4A">
        <w:tc>
          <w:tcPr>
            <w:tcW w:w="9067" w:type="dxa"/>
            <w:gridSpan w:val="4"/>
          </w:tcPr>
          <w:p w14:paraId="5D6FC4B8" w14:textId="26990250" w:rsidR="000E5119" w:rsidRPr="00D8584D" w:rsidRDefault="000E5119" w:rsidP="00164E74">
            <w:pPr>
              <w:rPr>
                <w:rFonts w:ascii="Times New Roman" w:hAnsi="Times New Roman" w:cs="Times New Roman"/>
              </w:rPr>
            </w:pPr>
            <w:r w:rsidRPr="000E5119">
              <w:rPr>
                <w:rFonts w:ascii="Times New Roman" w:hAnsi="Times New Roman" w:cs="Times New Roman"/>
                <w:b/>
              </w:rPr>
              <w:t>Модульна контрольна робота №1</w:t>
            </w:r>
          </w:p>
        </w:tc>
        <w:tc>
          <w:tcPr>
            <w:tcW w:w="567" w:type="dxa"/>
          </w:tcPr>
          <w:p w14:paraId="23DAAA6D" w14:textId="63FC66A9" w:rsidR="000E5119" w:rsidRPr="00CF3AF0" w:rsidRDefault="000E5119" w:rsidP="00222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0E5119" w:rsidRPr="00D8584D" w14:paraId="4784C423" w14:textId="77777777" w:rsidTr="00D8584D">
        <w:tc>
          <w:tcPr>
            <w:tcW w:w="1838" w:type="dxa"/>
          </w:tcPr>
          <w:p w14:paraId="3EEB2CC4" w14:textId="418ECCE8" w:rsidR="000E5119" w:rsidRPr="00D8584D" w:rsidRDefault="000E5119" w:rsidP="002228CA">
            <w:pPr>
              <w:rPr>
                <w:rFonts w:ascii="Times New Roman" w:hAnsi="Times New Roman" w:cs="Times New Roman"/>
              </w:rPr>
            </w:pPr>
            <w:r w:rsidRPr="005560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 за перший модуль</w:t>
            </w:r>
          </w:p>
        </w:tc>
        <w:tc>
          <w:tcPr>
            <w:tcW w:w="424" w:type="dxa"/>
          </w:tcPr>
          <w:p w14:paraId="5F212C33" w14:textId="672BCA09" w:rsidR="000E5119" w:rsidRPr="00434DF7" w:rsidRDefault="000E5119" w:rsidP="00A26C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4/8</w:t>
            </w:r>
          </w:p>
        </w:tc>
        <w:tc>
          <w:tcPr>
            <w:tcW w:w="4396" w:type="dxa"/>
          </w:tcPr>
          <w:p w14:paraId="16A987EE" w14:textId="77777777" w:rsidR="000E5119" w:rsidRPr="00A26C61" w:rsidRDefault="000E5119" w:rsidP="00524EB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  <w:tc>
          <w:tcPr>
            <w:tcW w:w="2409" w:type="dxa"/>
          </w:tcPr>
          <w:p w14:paraId="00D0826B" w14:textId="77777777" w:rsidR="000E5119" w:rsidRPr="00D8584D" w:rsidRDefault="000E5119" w:rsidP="00164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27E4E3" w14:textId="4E4F4D5F" w:rsidR="000E5119" w:rsidRPr="00CF3AF0" w:rsidRDefault="007534A7" w:rsidP="00222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E5119" w:rsidRPr="00D8584D" w14:paraId="34688F51" w14:textId="77777777" w:rsidTr="00870781">
        <w:tc>
          <w:tcPr>
            <w:tcW w:w="9067" w:type="dxa"/>
            <w:gridSpan w:val="4"/>
          </w:tcPr>
          <w:p w14:paraId="57F0BC26" w14:textId="7E1FD771" w:rsidR="000E5119" w:rsidRPr="00D8584D" w:rsidRDefault="000E5119" w:rsidP="002228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95386D6" w14:textId="5649B047" w:rsidR="000E5119" w:rsidRPr="00D8584D" w:rsidRDefault="000E5119" w:rsidP="002228C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141B2" w:rsidRPr="00D8584D" w14:paraId="30D478D8" w14:textId="77777777" w:rsidTr="006203E8">
        <w:tc>
          <w:tcPr>
            <w:tcW w:w="9634" w:type="dxa"/>
            <w:gridSpan w:val="5"/>
          </w:tcPr>
          <w:p w14:paraId="2A4EEC85" w14:textId="6A2C6002" w:rsidR="007141B2" w:rsidRPr="00D8584D" w:rsidRDefault="007141B2" w:rsidP="007141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Модуль 2</w:t>
            </w:r>
            <w:r w:rsidR="00017631">
              <w:rPr>
                <w:rFonts w:ascii="Times New Roman" w:hAnsi="Times New Roman" w:cs="Times New Roman"/>
                <w:b/>
              </w:rPr>
              <w:t xml:space="preserve"> Методи прийняття рішень в системах управління якістю</w:t>
            </w:r>
          </w:p>
        </w:tc>
      </w:tr>
      <w:tr w:rsidR="0077512D" w:rsidRPr="00D8584D" w14:paraId="1D6B566D" w14:textId="77777777" w:rsidTr="00D8584D">
        <w:tc>
          <w:tcPr>
            <w:tcW w:w="1838" w:type="dxa"/>
          </w:tcPr>
          <w:p w14:paraId="622CB7BB" w14:textId="7C83BC3B" w:rsidR="0077512D" w:rsidRPr="00D8584D" w:rsidRDefault="00164E74" w:rsidP="00CF3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 w:rsidR="00613293">
              <w:rPr>
                <w:rFonts w:ascii="Times New Roman" w:hAnsi="Times New Roman" w:cs="Times New Roman"/>
              </w:rPr>
              <w:t>2.1</w:t>
            </w:r>
            <w:r w:rsidR="0077512D" w:rsidRPr="00D8584D">
              <w:rPr>
                <w:rFonts w:ascii="Times New Roman" w:hAnsi="Times New Roman" w:cs="Times New Roman"/>
              </w:rPr>
              <w:t xml:space="preserve"> </w:t>
            </w:r>
            <w:hyperlink r:id="rId8" w:tooltip="Глосарій: Аналіз" w:history="1">
              <w:r w:rsidRPr="00164E74">
                <w:rPr>
                  <w:rFonts w:ascii="Times New Roman" w:hAnsi="Times New Roman" w:cs="Times New Roman"/>
                </w:rPr>
                <w:t>Аналіз</w:t>
              </w:r>
            </w:hyperlink>
            <w:r w:rsidRPr="00164E74">
              <w:rPr>
                <w:rFonts w:ascii="Times New Roman" w:hAnsi="Times New Roman" w:cs="Times New Roman"/>
              </w:rPr>
              <w:t> та </w:t>
            </w:r>
            <w:hyperlink r:id="rId9" w:tooltip="Глосарій: Синтез" w:history="1">
              <w:r w:rsidRPr="00164E74">
                <w:rPr>
                  <w:rFonts w:ascii="Times New Roman" w:hAnsi="Times New Roman" w:cs="Times New Roman"/>
                </w:rPr>
                <w:t>синтез</w:t>
              </w:r>
            </w:hyperlink>
            <w:r w:rsidRPr="00164E74">
              <w:rPr>
                <w:rFonts w:ascii="Times New Roman" w:hAnsi="Times New Roman" w:cs="Times New Roman"/>
              </w:rPr>
              <w:t> у системних дослідженнях</w:t>
            </w:r>
            <w:r w:rsidR="00C43185" w:rsidRPr="0094459E">
              <w:rPr>
                <w:rFonts w:ascii="Times New Roman" w:hAnsi="Times New Roman" w:cs="Times New Roman"/>
              </w:rPr>
              <w:t xml:space="preserve"> Практичні аспекти системного аналізу</w:t>
            </w:r>
          </w:p>
        </w:tc>
        <w:tc>
          <w:tcPr>
            <w:tcW w:w="424" w:type="dxa"/>
          </w:tcPr>
          <w:p w14:paraId="689162CA" w14:textId="46781F7B" w:rsidR="0077512D" w:rsidRPr="00164E74" w:rsidRDefault="00164E74" w:rsidP="00164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="00CF3AF0">
              <w:rPr>
                <w:rFonts w:ascii="Times New Roman" w:hAnsi="Times New Roman" w:cs="Times New Roman"/>
                <w:bCs/>
                <w:lang w:val="en-US"/>
              </w:rPr>
              <w:t>/</w:t>
            </w:r>
            <w:r w:rsidR="00C4318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396" w:type="dxa"/>
          </w:tcPr>
          <w:p w14:paraId="2C87C1C4" w14:textId="6C93E495" w:rsidR="0077512D" w:rsidRDefault="0077512D" w:rsidP="0077512D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CF3AF0">
              <w:rPr>
                <w:rFonts w:ascii="Times New Roman" w:hAnsi="Times New Roman" w:cs="Times New Roman"/>
                <w:bCs/>
              </w:rPr>
              <w:t xml:space="preserve">загальні функції </w:t>
            </w:r>
            <w:r w:rsidR="0094459E">
              <w:rPr>
                <w:rFonts w:ascii="Times New Roman" w:hAnsi="Times New Roman" w:cs="Times New Roman"/>
                <w:bCs/>
              </w:rPr>
              <w:t>аналізування та синтезу систем</w:t>
            </w:r>
            <w:r w:rsidR="00C43185">
              <w:rPr>
                <w:rFonts w:ascii="Times New Roman" w:hAnsi="Times New Roman" w:cs="Times New Roman"/>
                <w:bCs/>
              </w:rPr>
              <w:t>, підходи до застосування методів системного аналізу</w:t>
            </w:r>
          </w:p>
          <w:p w14:paraId="6F2142A2" w14:textId="7BDEBE48" w:rsidR="0077512D" w:rsidRDefault="0077512D" w:rsidP="0077512D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Вміти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застосовувати </w:t>
            </w:r>
            <w:r w:rsidR="0094459E">
              <w:rPr>
                <w:rFonts w:ascii="Times New Roman" w:hAnsi="Times New Roman" w:cs="Times New Roman"/>
              </w:rPr>
              <w:t>процедури декомпозиції та агрегування</w:t>
            </w:r>
            <w:r w:rsidR="00C43185">
              <w:rPr>
                <w:rFonts w:ascii="Times New Roman" w:hAnsi="Times New Roman" w:cs="Times New Roman"/>
              </w:rPr>
              <w:t>, визначати доцільність застосування конкретного методу</w:t>
            </w:r>
          </w:p>
          <w:p w14:paraId="651E5C19" w14:textId="77777777" w:rsidR="00C43185" w:rsidRDefault="0077512D" w:rsidP="0077512D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Pr="00C35587">
              <w:rPr>
                <w:rFonts w:ascii="Times New Roman" w:hAnsi="Times New Roman" w:cs="Times New Roman"/>
              </w:rPr>
              <w:t>зв’яз</w:t>
            </w:r>
            <w:r>
              <w:rPr>
                <w:rFonts w:ascii="Times New Roman" w:hAnsi="Times New Roman" w:cs="Times New Roman"/>
              </w:rPr>
              <w:t>ок</w:t>
            </w:r>
            <w:r w:rsidRPr="00C35587">
              <w:rPr>
                <w:rFonts w:ascii="Times New Roman" w:hAnsi="Times New Roman" w:cs="Times New Roman"/>
              </w:rPr>
              <w:t xml:space="preserve"> між </w:t>
            </w:r>
            <w:r w:rsidR="00CF3AF0">
              <w:rPr>
                <w:rFonts w:ascii="Times New Roman" w:hAnsi="Times New Roman" w:cs="Times New Roman"/>
              </w:rPr>
              <w:t>підходами</w:t>
            </w:r>
            <w:r w:rsidR="00C43185">
              <w:rPr>
                <w:rFonts w:ascii="Times New Roman" w:hAnsi="Times New Roman" w:cs="Times New Roman"/>
              </w:rPr>
              <w:t>, вихідні дані</w:t>
            </w:r>
            <w:r w:rsidR="00C43185" w:rsidRPr="005971D1">
              <w:rPr>
                <w:rFonts w:ascii="Times New Roman" w:hAnsi="Times New Roman" w:cs="Times New Roman"/>
              </w:rPr>
              <w:t>.</w:t>
            </w:r>
          </w:p>
          <w:p w14:paraId="6A063729" w14:textId="31BBAB9F" w:rsidR="0077512D" w:rsidRPr="00332992" w:rsidRDefault="0077512D" w:rsidP="0077512D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94459E">
              <w:rPr>
                <w:rFonts w:ascii="Times New Roman" w:hAnsi="Times New Roman" w:cs="Times New Roman"/>
              </w:rPr>
              <w:t>зміст підходів</w:t>
            </w:r>
            <w:r w:rsidR="00C43185">
              <w:rPr>
                <w:rFonts w:ascii="Times New Roman" w:hAnsi="Times New Roman" w:cs="Times New Roman"/>
              </w:rPr>
              <w:t>, правила застосування різних методів</w:t>
            </w:r>
          </w:p>
          <w:p w14:paraId="0B7F18E8" w14:textId="3D1851DF" w:rsidR="0077512D" w:rsidRPr="00D8584D" w:rsidRDefault="0077512D" w:rsidP="0077512D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94459E">
              <w:rPr>
                <w:rFonts w:ascii="Times New Roman" w:hAnsi="Times New Roman" w:cs="Times New Roman"/>
              </w:rPr>
              <w:t>процедури декомпозиції та агрегування</w:t>
            </w:r>
            <w:r w:rsidR="00C43185">
              <w:rPr>
                <w:rFonts w:ascii="Times New Roman" w:hAnsi="Times New Roman" w:cs="Times New Roman"/>
              </w:rPr>
              <w:t>, методи  ієрархій, прогнозування, експертних оцінок</w:t>
            </w:r>
          </w:p>
          <w:p w14:paraId="25EB3D2C" w14:textId="23C339E0" w:rsidR="0077512D" w:rsidRPr="00BA3429" w:rsidRDefault="0077512D" w:rsidP="0094459E">
            <w:pPr>
              <w:rPr>
                <w:rFonts w:ascii="Times New Roman" w:hAnsi="Times New Roman" w:cs="Times New Roman"/>
                <w:bCs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="0094459E">
              <w:rPr>
                <w:rFonts w:ascii="Times New Roman" w:hAnsi="Times New Roman" w:cs="Times New Roman"/>
              </w:rPr>
              <w:t>процедури декомпозиції та агрегування для вирішення практичних задач</w:t>
            </w:r>
            <w:r w:rsidR="00C43185">
              <w:rPr>
                <w:rFonts w:ascii="Times New Roman" w:hAnsi="Times New Roman" w:cs="Times New Roman"/>
              </w:rPr>
              <w:t>, методи системного аналізу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14:paraId="4C968000" w14:textId="0114836A" w:rsidR="00F82338" w:rsidRPr="007141B2" w:rsidRDefault="00AF10B7" w:rsidP="00CF3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самостійної роботи 2.1</w:t>
            </w:r>
            <w:r w:rsidR="00C43185">
              <w:rPr>
                <w:rFonts w:ascii="Times New Roman" w:hAnsi="Times New Roman" w:cs="Times New Roman"/>
              </w:rPr>
              <w:t>,</w:t>
            </w:r>
            <w:r w:rsidR="00F82338" w:rsidRPr="00D8584D">
              <w:rPr>
                <w:rFonts w:ascii="Times New Roman" w:hAnsi="Times New Roman" w:cs="Times New Roman"/>
              </w:rPr>
              <w:t xml:space="preserve"> </w:t>
            </w:r>
            <w:r w:rsidR="00C43185">
              <w:rPr>
                <w:rFonts w:ascii="Times New Roman" w:hAnsi="Times New Roman" w:cs="Times New Roman"/>
              </w:rPr>
              <w:t xml:space="preserve">2.2 </w:t>
            </w:r>
            <w:r w:rsidR="00F82338" w:rsidRPr="00D8584D">
              <w:rPr>
                <w:rFonts w:ascii="Times New Roman" w:hAnsi="Times New Roman" w:cs="Times New Roman"/>
              </w:rPr>
              <w:t>в</w:t>
            </w:r>
            <w:r w:rsidR="00F82338" w:rsidRPr="007141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2338"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1456CEB0" w14:textId="77777777" w:rsidR="0077512D" w:rsidRPr="00D8584D" w:rsidRDefault="0077512D" w:rsidP="00C431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9D8AF71" w14:textId="4F263B63" w:rsidR="00CF3AF0" w:rsidRDefault="0041239A" w:rsidP="007751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  <w:p w14:paraId="08CF8D45" w14:textId="77777777" w:rsidR="00CF3AF0" w:rsidRPr="00D8584D" w:rsidRDefault="00CF3AF0" w:rsidP="007751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82338" w:rsidRPr="00D8584D" w14:paraId="3800D880" w14:textId="77777777" w:rsidTr="00D8584D">
        <w:tc>
          <w:tcPr>
            <w:tcW w:w="1838" w:type="dxa"/>
          </w:tcPr>
          <w:p w14:paraId="14313C28" w14:textId="038EA322" w:rsidR="00F82338" w:rsidRPr="00D8584D" w:rsidRDefault="001D70AA" w:rsidP="001D7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 w:rsidR="00613293">
              <w:rPr>
                <w:rFonts w:ascii="Times New Roman" w:hAnsi="Times New Roman" w:cs="Times New Roman"/>
              </w:rPr>
              <w:t>2.2</w:t>
            </w:r>
            <w:r w:rsidR="009E1E1C">
              <w:rPr>
                <w:rFonts w:ascii="Times New Roman" w:hAnsi="Times New Roman" w:cs="Times New Roman"/>
              </w:rPr>
              <w:t>.</w:t>
            </w:r>
            <w:r w:rsidR="00F82338" w:rsidRPr="00D858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Методи ієрархій</w:t>
            </w:r>
          </w:p>
        </w:tc>
        <w:tc>
          <w:tcPr>
            <w:tcW w:w="424" w:type="dxa"/>
          </w:tcPr>
          <w:p w14:paraId="3FDD826E" w14:textId="1B6A25EC" w:rsidR="00F82338" w:rsidRPr="0041239A" w:rsidRDefault="00AF10B7" w:rsidP="00F82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F82338" w:rsidRPr="00D8584D">
              <w:rPr>
                <w:rFonts w:ascii="Times New Roman" w:hAnsi="Times New Roman" w:cs="Times New Roman"/>
                <w:bCs/>
                <w:lang w:val="en-US"/>
              </w:rPr>
              <w:t>/</w:t>
            </w:r>
            <w:r w:rsidR="0041239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396" w:type="dxa"/>
          </w:tcPr>
          <w:p w14:paraId="2FE17CC5" w14:textId="019F55FE" w:rsidR="00F82338" w:rsidRDefault="00F82338" w:rsidP="00F82338">
            <w:pPr>
              <w:rPr>
                <w:rFonts w:ascii="Times New Roman" w:hAnsi="Times New Roman" w:cs="Times New Roman"/>
              </w:rPr>
            </w:pPr>
            <w:r w:rsidRPr="00AF10B7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AF10B7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1D70AA">
              <w:rPr>
                <w:rFonts w:ascii="Times New Roman" w:hAnsi="Times New Roman" w:cs="Times New Roman"/>
                <w:bCs/>
              </w:rPr>
              <w:t>Підходи до застосування методів аналізу ієрархій</w:t>
            </w:r>
            <w:r w:rsidR="009E1E1C">
              <w:rPr>
                <w:rFonts w:ascii="Times New Roman" w:hAnsi="Times New Roman" w:cs="Times New Roman"/>
                <w:bCs/>
              </w:rPr>
              <w:t>, методів експертних оцінок</w:t>
            </w:r>
          </w:p>
          <w:p w14:paraId="787C5DFD" w14:textId="77777777" w:rsidR="00F82338" w:rsidRDefault="00F82338" w:rsidP="00F82338">
            <w:pPr>
              <w:rPr>
                <w:rFonts w:ascii="Times New Roman" w:hAnsi="Times New Roman" w:cs="Times New Roman"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Вміти</w:t>
            </w:r>
            <w:r w:rsidRPr="000D04BA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визначати доцільність застосування конкретного </w:t>
            </w:r>
            <w:r w:rsidR="001D70AA">
              <w:rPr>
                <w:rFonts w:ascii="Times New Roman" w:hAnsi="Times New Roman" w:cs="Times New Roman"/>
              </w:rPr>
              <w:t>методу</w:t>
            </w:r>
          </w:p>
          <w:p w14:paraId="562EBD9A" w14:textId="77777777" w:rsidR="00F82338" w:rsidRDefault="00F82338" w:rsidP="00F82338">
            <w:pPr>
              <w:rPr>
                <w:rFonts w:ascii="Times New Roman" w:hAnsi="Times New Roman" w:cs="Times New Roman"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0D04BA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вихідні дані</w:t>
            </w:r>
            <w:r w:rsidRPr="005971D1">
              <w:rPr>
                <w:rFonts w:ascii="Times New Roman" w:hAnsi="Times New Roman" w:cs="Times New Roman"/>
              </w:rPr>
              <w:t>.</w:t>
            </w:r>
          </w:p>
          <w:p w14:paraId="5A2C9F2D" w14:textId="70F32B4D" w:rsidR="001D70AA" w:rsidRDefault="00F82338" w:rsidP="00F82338">
            <w:pPr>
              <w:rPr>
                <w:rFonts w:ascii="Times New Roman" w:hAnsi="Times New Roman" w:cs="Times New Roman"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1D70AA">
              <w:rPr>
                <w:rFonts w:ascii="Times New Roman" w:hAnsi="Times New Roman" w:cs="Times New Roman"/>
              </w:rPr>
              <w:t>правила побудови ієрархій</w:t>
            </w:r>
            <w:r w:rsidR="009E1E1C">
              <w:rPr>
                <w:rFonts w:ascii="Times New Roman" w:hAnsi="Times New Roman" w:cs="Times New Roman"/>
              </w:rPr>
              <w:t>, правила роботи з експертами</w:t>
            </w:r>
          </w:p>
          <w:p w14:paraId="7CE36034" w14:textId="5DEFB9AB" w:rsidR="00F82338" w:rsidRPr="00D8584D" w:rsidRDefault="00F82338" w:rsidP="00F82338">
            <w:pPr>
              <w:rPr>
                <w:rFonts w:ascii="Times New Roman" w:hAnsi="Times New Roman" w:cs="Times New Roman"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0D04BA">
              <w:rPr>
                <w:rFonts w:ascii="Times New Roman" w:hAnsi="Times New Roman" w:cs="Times New Roman"/>
                <w:u w:val="single"/>
              </w:rPr>
              <w:t xml:space="preserve"> : </w:t>
            </w:r>
            <w:r w:rsidR="001D70AA">
              <w:rPr>
                <w:rFonts w:ascii="Times New Roman" w:hAnsi="Times New Roman" w:cs="Times New Roman"/>
              </w:rPr>
              <w:t>горизонтальні, вертикальні</w:t>
            </w:r>
            <w:r w:rsidR="009E1E1C">
              <w:rPr>
                <w:rFonts w:ascii="Times New Roman" w:hAnsi="Times New Roman" w:cs="Times New Roman"/>
              </w:rPr>
              <w:t xml:space="preserve"> підходи до оцінювання .</w:t>
            </w:r>
            <w:r>
              <w:rPr>
                <w:rFonts w:ascii="Times New Roman" w:hAnsi="Times New Roman" w:cs="Times New Roman"/>
              </w:rPr>
              <w:t xml:space="preserve"> .</w:t>
            </w:r>
          </w:p>
          <w:p w14:paraId="39EEA972" w14:textId="15D2974F" w:rsidR="00F82338" w:rsidRPr="00332992" w:rsidRDefault="00F82338" w:rsidP="001D70AA">
            <w:pPr>
              <w:rPr>
                <w:rFonts w:ascii="Times New Roman" w:hAnsi="Times New Roman" w:cs="Times New Roman"/>
                <w:i/>
                <w:iCs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="001D70AA">
              <w:rPr>
                <w:rFonts w:ascii="Times New Roman" w:hAnsi="Times New Roman" w:cs="Times New Roman"/>
              </w:rPr>
              <w:t>оптимальну кількість рівнів аналізування (деталізації)</w:t>
            </w:r>
            <w:r w:rsidR="009E1E1C">
              <w:rPr>
                <w:rFonts w:ascii="Times New Roman" w:hAnsi="Times New Roman" w:cs="Times New Roman"/>
              </w:rPr>
              <w:t xml:space="preserve">, статистичні інструменти якості, виявляти причини та наслідки </w:t>
            </w:r>
            <w:proofErr w:type="spellStart"/>
            <w:r w:rsidR="009E1E1C">
              <w:rPr>
                <w:rFonts w:ascii="Times New Roman" w:hAnsi="Times New Roman" w:cs="Times New Roman"/>
              </w:rPr>
              <w:t>невідповідностей</w:t>
            </w:r>
            <w:proofErr w:type="spellEnd"/>
          </w:p>
        </w:tc>
        <w:tc>
          <w:tcPr>
            <w:tcW w:w="2409" w:type="dxa"/>
          </w:tcPr>
          <w:p w14:paraId="13E74C50" w14:textId="3A19510B" w:rsidR="00F82338" w:rsidRPr="00F82338" w:rsidRDefault="00F82338" w:rsidP="00F82338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>Здача</w:t>
            </w:r>
            <w:r w:rsidRPr="00F82338">
              <w:rPr>
                <w:rFonts w:ascii="Times New Roman" w:hAnsi="Times New Roman" w:cs="Times New Roman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>практичної роботи</w:t>
            </w:r>
            <w:r w:rsidRPr="00F82338">
              <w:rPr>
                <w:rFonts w:ascii="Times New Roman" w:hAnsi="Times New Roman" w:cs="Times New Roman"/>
              </w:rPr>
              <w:t xml:space="preserve"> </w:t>
            </w:r>
            <w:r w:rsidR="00853343">
              <w:rPr>
                <w:rFonts w:ascii="Times New Roman" w:hAnsi="Times New Roman" w:cs="Times New Roman"/>
              </w:rPr>
              <w:t>№ 2.3</w:t>
            </w:r>
            <w:r w:rsidR="009E1E1C">
              <w:rPr>
                <w:rFonts w:ascii="Times New Roman" w:hAnsi="Times New Roman" w:cs="Times New Roman"/>
              </w:rPr>
              <w:t>, №2.4</w:t>
            </w:r>
            <w:r w:rsidRPr="00D8584D">
              <w:rPr>
                <w:rFonts w:ascii="Times New Roman" w:hAnsi="Times New Roman" w:cs="Times New Roman"/>
              </w:rPr>
              <w:t xml:space="preserve"> в</w:t>
            </w:r>
            <w:r w:rsidRPr="00F82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</w:tc>
        <w:tc>
          <w:tcPr>
            <w:tcW w:w="567" w:type="dxa"/>
          </w:tcPr>
          <w:p w14:paraId="2B6760FF" w14:textId="1D73BDA7" w:rsidR="00F82338" w:rsidRPr="00D8584D" w:rsidRDefault="0041239A" w:rsidP="00F82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82338" w:rsidRPr="00D8584D" w14:paraId="3759728B" w14:textId="77777777" w:rsidTr="00BC62AF">
        <w:tc>
          <w:tcPr>
            <w:tcW w:w="1838" w:type="dxa"/>
          </w:tcPr>
          <w:p w14:paraId="5450DC7B" w14:textId="3F01C6F5" w:rsidR="00F82338" w:rsidRPr="00D8584D" w:rsidRDefault="00AF10B7" w:rsidP="00F82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 w:rsidR="00613293">
              <w:rPr>
                <w:rFonts w:ascii="Times New Roman" w:hAnsi="Times New Roman" w:cs="Times New Roman"/>
              </w:rPr>
              <w:t>2.3</w:t>
            </w:r>
            <w:r w:rsidR="00F82338" w:rsidRPr="00D8584D">
              <w:rPr>
                <w:rFonts w:ascii="Times New Roman" w:hAnsi="Times New Roman" w:cs="Times New Roman"/>
              </w:rPr>
              <w:t xml:space="preserve">. </w:t>
            </w:r>
            <w:r w:rsidRPr="00AF10B7">
              <w:rPr>
                <w:rFonts w:ascii="Times New Roman" w:hAnsi="Times New Roman" w:cs="Times New Roman"/>
                <w:bCs/>
              </w:rPr>
              <w:t>Методи отримання експертної інформації</w:t>
            </w:r>
          </w:p>
        </w:tc>
        <w:tc>
          <w:tcPr>
            <w:tcW w:w="424" w:type="dxa"/>
          </w:tcPr>
          <w:p w14:paraId="3D273306" w14:textId="23DF54E4" w:rsidR="00F82338" w:rsidRPr="00F82338" w:rsidRDefault="00AF10B7" w:rsidP="00AF10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="00F82338" w:rsidRPr="00F82338">
              <w:rPr>
                <w:rFonts w:ascii="Times New Roman" w:hAnsi="Times New Roman" w:cs="Times New Roman"/>
                <w:bCs/>
              </w:rPr>
              <w:t>/</w:t>
            </w:r>
            <w:r w:rsidR="0041239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396" w:type="dxa"/>
          </w:tcPr>
          <w:p w14:paraId="23DD4CF1" w14:textId="1EE35C90" w:rsidR="00F82338" w:rsidRDefault="00F82338" w:rsidP="00F82338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AF10B7">
              <w:rPr>
                <w:rFonts w:ascii="Times New Roman" w:hAnsi="Times New Roman" w:cs="Times New Roman"/>
                <w:bCs/>
              </w:rPr>
              <w:t>підходи до визначення сфер знань</w:t>
            </w:r>
            <w:r w:rsidR="00ED4593">
              <w:rPr>
                <w:rFonts w:ascii="Times New Roman" w:hAnsi="Times New Roman" w:cs="Times New Roman"/>
                <w:bCs/>
              </w:rPr>
              <w:t>, різні категорії моделі</w:t>
            </w:r>
          </w:p>
          <w:p w14:paraId="7BDD7245" w14:textId="5434F8E8" w:rsidR="00F82338" w:rsidRDefault="00F82338" w:rsidP="00F82338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Вміти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AF10B7">
              <w:rPr>
                <w:rFonts w:ascii="Times New Roman" w:hAnsi="Times New Roman" w:cs="Times New Roman"/>
              </w:rPr>
              <w:t>отримати експертну інформацію</w:t>
            </w:r>
            <w:r>
              <w:rPr>
                <w:rFonts w:ascii="Times New Roman" w:hAnsi="Times New Roman" w:cs="Times New Roman"/>
              </w:rPr>
              <w:t>.</w:t>
            </w:r>
            <w:r w:rsidR="00ED4593">
              <w:rPr>
                <w:rFonts w:ascii="Times New Roman" w:hAnsi="Times New Roman" w:cs="Times New Roman"/>
              </w:rPr>
              <w:t xml:space="preserve">, застосовувати підходи до виявлення умов прийняття рішень.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975AE29" w14:textId="1FE8854A" w:rsidR="00F82338" w:rsidRDefault="00F82338" w:rsidP="00F82338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AF10B7">
              <w:rPr>
                <w:rFonts w:ascii="Times New Roman" w:hAnsi="Times New Roman" w:cs="Times New Roman"/>
              </w:rPr>
              <w:t>підходи до отримання інформації</w:t>
            </w:r>
            <w:r w:rsidR="00ED4593">
              <w:rPr>
                <w:rFonts w:ascii="Times New Roman" w:hAnsi="Times New Roman" w:cs="Times New Roman"/>
              </w:rPr>
              <w:t>, вимоги до рішення, що приймається.</w:t>
            </w:r>
          </w:p>
          <w:p w14:paraId="32A746B8" w14:textId="11C9FCE8" w:rsidR="00F82338" w:rsidRPr="00332992" w:rsidRDefault="00F82338" w:rsidP="00F82338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AF10B7">
              <w:rPr>
                <w:rFonts w:ascii="Times New Roman" w:hAnsi="Times New Roman" w:cs="Times New Roman"/>
              </w:rPr>
              <w:t>психотипи експертів</w:t>
            </w:r>
            <w:r w:rsidR="00ED4593">
              <w:rPr>
                <w:rFonts w:ascii="Times New Roman" w:hAnsi="Times New Roman" w:cs="Times New Roman"/>
              </w:rPr>
              <w:t>, етапи прийняття рішень</w:t>
            </w:r>
          </w:p>
          <w:p w14:paraId="5650C301" w14:textId="296C4F8A" w:rsidR="00F82338" w:rsidRPr="00D8584D" w:rsidRDefault="00F82338" w:rsidP="00F82338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Розрізняти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AF10B7">
              <w:rPr>
                <w:rFonts w:ascii="Times New Roman" w:hAnsi="Times New Roman" w:cs="Times New Roman"/>
              </w:rPr>
              <w:t>сфери структурування знань</w:t>
            </w:r>
            <w:r w:rsidR="00ED4593">
              <w:rPr>
                <w:rFonts w:ascii="Times New Roman" w:hAnsi="Times New Roman" w:cs="Times New Roman"/>
              </w:rPr>
              <w:t>, характеристики та умови</w:t>
            </w:r>
          </w:p>
          <w:p w14:paraId="7355E61C" w14:textId="1A3E6D3A" w:rsidR="00F82338" w:rsidRPr="00BA3429" w:rsidRDefault="00F82338" w:rsidP="00AF10B7">
            <w:pPr>
              <w:rPr>
                <w:rFonts w:ascii="Times New Roman" w:hAnsi="Times New Roman" w:cs="Times New Roman"/>
                <w:bCs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="00FF753C" w:rsidRPr="00FF753C">
              <w:rPr>
                <w:rFonts w:ascii="Times New Roman" w:hAnsi="Times New Roman" w:cs="Times New Roman"/>
              </w:rPr>
              <w:t xml:space="preserve">адаптивний підхід </w:t>
            </w:r>
            <w:r>
              <w:rPr>
                <w:rFonts w:ascii="Times New Roman" w:hAnsi="Times New Roman" w:cs="Times New Roman"/>
              </w:rPr>
              <w:t xml:space="preserve"> при </w:t>
            </w:r>
            <w:r w:rsidR="00AF10B7">
              <w:rPr>
                <w:rFonts w:ascii="Times New Roman" w:hAnsi="Times New Roman" w:cs="Times New Roman"/>
              </w:rPr>
              <w:t>отриманні інформації</w:t>
            </w:r>
            <w:r w:rsidR="00ED4593">
              <w:rPr>
                <w:rFonts w:ascii="Times New Roman" w:hAnsi="Times New Roman" w:cs="Times New Roman"/>
              </w:rPr>
              <w:t>, запропоновані моделі та методи для вирішення практичних задач</w:t>
            </w:r>
          </w:p>
        </w:tc>
        <w:tc>
          <w:tcPr>
            <w:tcW w:w="2409" w:type="dxa"/>
          </w:tcPr>
          <w:p w14:paraId="4169BDD4" w14:textId="0917819A" w:rsidR="00853343" w:rsidRDefault="00853343" w:rsidP="00F82338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lastRenderedPageBreak/>
              <w:t>Здача</w:t>
            </w:r>
            <w:r w:rsidRPr="00F82338">
              <w:rPr>
                <w:rFonts w:ascii="Times New Roman" w:hAnsi="Times New Roman" w:cs="Times New Roman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>практичної роботи</w:t>
            </w:r>
            <w:r w:rsidRPr="00F823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2.5</w:t>
            </w:r>
            <w:r w:rsidR="00ED4593">
              <w:rPr>
                <w:rFonts w:ascii="Times New Roman" w:hAnsi="Times New Roman" w:cs="Times New Roman"/>
              </w:rPr>
              <w:t>, №2.6</w:t>
            </w:r>
            <w:r w:rsidRPr="00D8584D">
              <w:rPr>
                <w:rFonts w:ascii="Times New Roman" w:hAnsi="Times New Roman" w:cs="Times New Roman"/>
              </w:rPr>
              <w:t xml:space="preserve"> в</w:t>
            </w:r>
            <w:r w:rsidRPr="00F82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0A43906" w14:textId="77777777" w:rsidR="00F82338" w:rsidRPr="00F82338" w:rsidRDefault="00853343" w:rsidP="00F82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самостійної роботи 2.2</w:t>
            </w:r>
            <w:r w:rsidR="00F82338" w:rsidRPr="00D8584D">
              <w:rPr>
                <w:rFonts w:ascii="Times New Roman" w:hAnsi="Times New Roman" w:cs="Times New Roman"/>
              </w:rPr>
              <w:t>. в</w:t>
            </w:r>
            <w:r w:rsidR="00F82338" w:rsidRPr="00F82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2338"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072C47D7" w14:textId="77777777" w:rsidR="00F82338" w:rsidRPr="00D8584D" w:rsidRDefault="00F82338" w:rsidP="00F82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14C03B7" w14:textId="7D7C5525" w:rsidR="00F82338" w:rsidRPr="00853343" w:rsidRDefault="0041239A" w:rsidP="00F82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3C377A3E" w14:textId="77777777" w:rsidR="00F82338" w:rsidRPr="00853343" w:rsidRDefault="00F82338" w:rsidP="00F823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593" w:rsidRPr="00D8584D" w14:paraId="34DC271F" w14:textId="77777777" w:rsidTr="005E5E8A">
        <w:tc>
          <w:tcPr>
            <w:tcW w:w="9067" w:type="dxa"/>
            <w:gridSpan w:val="4"/>
          </w:tcPr>
          <w:p w14:paraId="621B8B34" w14:textId="670ED930" w:rsidR="00ED4593" w:rsidRPr="00D8584D" w:rsidRDefault="00ED4593" w:rsidP="00853343">
            <w:pPr>
              <w:rPr>
                <w:rFonts w:ascii="Times New Roman" w:hAnsi="Times New Roman" w:cs="Times New Roman"/>
              </w:rPr>
            </w:pPr>
            <w:r w:rsidRPr="000E5119">
              <w:rPr>
                <w:rFonts w:ascii="Times New Roman" w:hAnsi="Times New Roman" w:cs="Times New Roman"/>
                <w:b/>
              </w:rPr>
              <w:t>Модульна контрольна робота №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14:paraId="7A0BE1A3" w14:textId="016520D5" w:rsidR="00ED4593" w:rsidRPr="00D8584D" w:rsidRDefault="0041239A" w:rsidP="00FF753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41239A" w:rsidRPr="00D8584D" w14:paraId="1E6CEDC2" w14:textId="77777777" w:rsidTr="00D8584D">
        <w:tc>
          <w:tcPr>
            <w:tcW w:w="1838" w:type="dxa"/>
          </w:tcPr>
          <w:p w14:paraId="256A7A87" w14:textId="540A42A3" w:rsidR="0041239A" w:rsidRPr="00D8584D" w:rsidRDefault="0041239A" w:rsidP="00412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0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другий</w:t>
            </w:r>
            <w:r w:rsidRPr="005560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модуль</w:t>
            </w:r>
          </w:p>
        </w:tc>
        <w:tc>
          <w:tcPr>
            <w:tcW w:w="424" w:type="dxa"/>
          </w:tcPr>
          <w:p w14:paraId="00EB4E62" w14:textId="1D7C9A7F" w:rsidR="0041239A" w:rsidRPr="00D8584D" w:rsidRDefault="0041239A" w:rsidP="004123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6/12</w:t>
            </w:r>
          </w:p>
        </w:tc>
        <w:tc>
          <w:tcPr>
            <w:tcW w:w="4396" w:type="dxa"/>
          </w:tcPr>
          <w:p w14:paraId="5E2AC810" w14:textId="77777777" w:rsidR="0041239A" w:rsidRPr="00D8584D" w:rsidRDefault="0041239A" w:rsidP="004123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2A49EC13" w14:textId="77777777" w:rsidR="0041239A" w:rsidRPr="00D8584D" w:rsidRDefault="0041239A" w:rsidP="004123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0F2672C" w14:textId="6471B05C" w:rsidR="0041239A" w:rsidRPr="00D8584D" w:rsidRDefault="0041239A" w:rsidP="00412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1239A" w:rsidRPr="00D8584D" w14:paraId="4D6776AA" w14:textId="77777777" w:rsidTr="00480B33">
        <w:tc>
          <w:tcPr>
            <w:tcW w:w="9067" w:type="dxa"/>
            <w:gridSpan w:val="4"/>
          </w:tcPr>
          <w:p w14:paraId="7FC17FF6" w14:textId="6FF19C17" w:rsidR="0041239A" w:rsidRPr="00D8584D" w:rsidRDefault="0041239A" w:rsidP="004123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Всього за 1 семестр</w:t>
            </w:r>
          </w:p>
        </w:tc>
        <w:tc>
          <w:tcPr>
            <w:tcW w:w="567" w:type="dxa"/>
          </w:tcPr>
          <w:p w14:paraId="3D56FE52" w14:textId="0A20A31D" w:rsidR="0041239A" w:rsidRDefault="0041239A" w:rsidP="00412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41239A" w:rsidRPr="00D8584D" w14:paraId="1166D41D" w14:textId="77777777" w:rsidTr="00D8584D">
        <w:tc>
          <w:tcPr>
            <w:tcW w:w="1838" w:type="dxa"/>
          </w:tcPr>
          <w:p w14:paraId="47B108C3" w14:textId="77777777" w:rsidR="0041239A" w:rsidRPr="00D8584D" w:rsidRDefault="0041239A" w:rsidP="00412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Екзамен</w:t>
            </w:r>
          </w:p>
        </w:tc>
        <w:tc>
          <w:tcPr>
            <w:tcW w:w="424" w:type="dxa"/>
          </w:tcPr>
          <w:p w14:paraId="6DA9F954" w14:textId="77777777" w:rsidR="0041239A" w:rsidRPr="00D8584D" w:rsidRDefault="0041239A" w:rsidP="0041239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6" w:type="dxa"/>
          </w:tcPr>
          <w:p w14:paraId="2CCEF936" w14:textId="77777777" w:rsidR="0041239A" w:rsidRPr="00D8584D" w:rsidRDefault="0041239A" w:rsidP="004123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1B3B6376" w14:textId="77777777" w:rsidR="0041239A" w:rsidRPr="00D8584D" w:rsidRDefault="0041239A" w:rsidP="004123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0636D59" w14:textId="77777777" w:rsidR="0041239A" w:rsidRPr="00D8584D" w:rsidRDefault="0041239A" w:rsidP="00412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 xml:space="preserve">30 </w:t>
            </w:r>
          </w:p>
        </w:tc>
      </w:tr>
      <w:tr w:rsidR="0041239A" w:rsidRPr="00D8584D" w14:paraId="3B234710" w14:textId="77777777" w:rsidTr="004E11FE">
        <w:tc>
          <w:tcPr>
            <w:tcW w:w="9067" w:type="dxa"/>
            <w:gridSpan w:val="4"/>
          </w:tcPr>
          <w:p w14:paraId="30E41BC7" w14:textId="77777777" w:rsidR="0041239A" w:rsidRPr="00D8584D" w:rsidRDefault="0041239A" w:rsidP="004123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Всього за курс</w:t>
            </w:r>
          </w:p>
        </w:tc>
        <w:tc>
          <w:tcPr>
            <w:tcW w:w="567" w:type="dxa"/>
          </w:tcPr>
          <w:p w14:paraId="3A0A6075" w14:textId="77777777" w:rsidR="0041239A" w:rsidRPr="00D8584D" w:rsidRDefault="0041239A" w:rsidP="00412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14:paraId="536A137E" w14:textId="77777777"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AAB15" w14:textId="77777777" w:rsidR="00130933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84D">
        <w:rPr>
          <w:rFonts w:ascii="Times New Roman" w:hAnsi="Times New Roman" w:cs="Times New Roman"/>
          <w:b/>
          <w:sz w:val="24"/>
          <w:szCs w:val="24"/>
        </w:rPr>
        <w:t>ПОЛІТИКА ОЦІНЮВАННЯ</w:t>
      </w:r>
    </w:p>
    <w:p w14:paraId="28020418" w14:textId="77777777" w:rsidR="00A71E88" w:rsidRPr="00D8584D" w:rsidRDefault="00A71E8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A71D92" w14:paraId="79FF4CA4" w14:textId="77777777" w:rsidTr="00130933">
        <w:tc>
          <w:tcPr>
            <w:tcW w:w="2660" w:type="dxa"/>
          </w:tcPr>
          <w:p w14:paraId="7063E0C9" w14:textId="77777777"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42B37794" w14:textId="77777777" w:rsidR="009C487D" w:rsidRPr="009C487D" w:rsidRDefault="007D5433" w:rsidP="00853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Роботи здаються у визначені </w:t>
            </w:r>
            <w:r w:rsidR="00EB6802">
              <w:rPr>
                <w:rFonts w:ascii="Times New Roman" w:hAnsi="Times New Roman"/>
                <w:sz w:val="24"/>
                <w:szCs w:val="24"/>
              </w:rPr>
              <w:t>терміни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платформі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EB6802">
              <w:rPr>
                <w:rFonts w:ascii="Times New Roman" w:hAnsi="Times New Roman"/>
                <w:sz w:val="24"/>
                <w:szCs w:val="24"/>
              </w:rPr>
              <w:t>Якщо терміни складання порушуються</w:t>
            </w:r>
            <w:r w:rsidR="0012301C">
              <w:rPr>
                <w:rFonts w:ascii="Times New Roman" w:hAnsi="Times New Roman"/>
                <w:sz w:val="24"/>
                <w:szCs w:val="24"/>
              </w:rPr>
              <w:t xml:space="preserve"> без поважних причин, </w:t>
            </w:r>
            <w:r w:rsidR="00EB6802">
              <w:rPr>
                <w:rFonts w:ascii="Times New Roman" w:hAnsi="Times New Roman"/>
                <w:sz w:val="24"/>
                <w:szCs w:val="24"/>
              </w:rPr>
              <w:t>роботи</w:t>
            </w:r>
            <w:r w:rsidR="00C61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01C">
              <w:rPr>
                <w:rFonts w:ascii="Times New Roman" w:hAnsi="Times New Roman"/>
                <w:sz w:val="24"/>
                <w:szCs w:val="24"/>
              </w:rPr>
              <w:t>оцінюються на нижчу оцінку</w:t>
            </w:r>
            <w:r w:rsidR="00CC0BC7">
              <w:rPr>
                <w:rFonts w:ascii="Times New Roman" w:hAnsi="Times New Roman"/>
                <w:sz w:val="24"/>
                <w:szCs w:val="24"/>
              </w:rPr>
              <w:t>. П</w:t>
            </w:r>
            <w:r w:rsidR="0012301C">
              <w:rPr>
                <w:rFonts w:ascii="Times New Roman" w:hAnsi="Times New Roman"/>
                <w:sz w:val="24"/>
                <w:szCs w:val="24"/>
              </w:rPr>
              <w:t xml:space="preserve">ропуск термінів понад двох тижнів автоматично відміняє оцінювання роботи. Перескладання модулів </w:t>
            </w:r>
            <w:r w:rsidR="00EB6802">
              <w:rPr>
                <w:rFonts w:ascii="Times New Roman" w:hAnsi="Times New Roman"/>
                <w:sz w:val="24"/>
                <w:szCs w:val="24"/>
              </w:rPr>
              <w:t>можливе</w:t>
            </w:r>
            <w:r w:rsidR="0012301C">
              <w:rPr>
                <w:rFonts w:ascii="Times New Roman" w:hAnsi="Times New Roman"/>
                <w:sz w:val="24"/>
                <w:szCs w:val="24"/>
              </w:rPr>
              <w:t xml:space="preserve"> із дозволу лектора та деканату за наявності поважних причин (наприклад, лікарняний).</w:t>
            </w:r>
            <w:r w:rsidR="00CC0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523" w:rsidRPr="00D50523">
              <w:rPr>
                <w:rFonts w:ascii="Times New Roman" w:hAnsi="Times New Roman"/>
                <w:sz w:val="24"/>
                <w:szCs w:val="24"/>
              </w:rPr>
              <w:t xml:space="preserve">Обов’язковою </w:t>
            </w:r>
            <w:r w:rsidR="0048076C">
              <w:rPr>
                <w:rFonts w:ascii="Times New Roman" w:hAnsi="Times New Roman"/>
                <w:sz w:val="24"/>
                <w:szCs w:val="24"/>
              </w:rPr>
              <w:t xml:space="preserve">вимогою </w:t>
            </w:r>
            <w:r w:rsidR="00D50523" w:rsidRPr="00D50523">
              <w:rPr>
                <w:rFonts w:ascii="Times New Roman" w:hAnsi="Times New Roman"/>
                <w:sz w:val="24"/>
                <w:szCs w:val="24"/>
              </w:rPr>
              <w:t xml:space="preserve">є </w:t>
            </w:r>
            <w:r w:rsidR="00D50523">
              <w:rPr>
                <w:rFonts w:ascii="Times New Roman" w:hAnsi="Times New Roman"/>
                <w:sz w:val="24"/>
                <w:szCs w:val="24"/>
              </w:rPr>
              <w:t>виконання</w:t>
            </w:r>
            <w:r w:rsidR="00D50523" w:rsidRPr="00D50523">
              <w:rPr>
                <w:rFonts w:ascii="Times New Roman" w:hAnsi="Times New Roman"/>
                <w:sz w:val="24"/>
                <w:szCs w:val="24"/>
              </w:rPr>
              <w:t xml:space="preserve"> студент</w:t>
            </w:r>
            <w:r w:rsidR="00D50523">
              <w:rPr>
                <w:rFonts w:ascii="Times New Roman" w:hAnsi="Times New Roman"/>
                <w:sz w:val="24"/>
                <w:szCs w:val="24"/>
              </w:rPr>
              <w:t>ом</w:t>
            </w:r>
            <w:r w:rsidR="00D50523" w:rsidRPr="00D50523">
              <w:rPr>
                <w:rFonts w:ascii="Times New Roman" w:hAnsi="Times New Roman"/>
                <w:sz w:val="24"/>
                <w:szCs w:val="24"/>
              </w:rPr>
              <w:t xml:space="preserve"> модульно</w:t>
            </w:r>
            <w:r w:rsidR="00D50523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D50523" w:rsidRPr="00D50523">
              <w:rPr>
                <w:rFonts w:ascii="Times New Roman" w:hAnsi="Times New Roman"/>
                <w:sz w:val="24"/>
                <w:szCs w:val="24"/>
              </w:rPr>
              <w:t>та підсумково</w:t>
            </w:r>
            <w:r w:rsidR="00D50523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D50523" w:rsidRPr="00D50523">
              <w:rPr>
                <w:rFonts w:ascii="Times New Roman" w:hAnsi="Times New Roman"/>
                <w:sz w:val="24"/>
                <w:szCs w:val="24"/>
              </w:rPr>
              <w:t>контрол</w:t>
            </w:r>
            <w:r w:rsidR="00D50523">
              <w:rPr>
                <w:rFonts w:ascii="Times New Roman" w:hAnsi="Times New Roman"/>
                <w:sz w:val="24"/>
                <w:szCs w:val="24"/>
              </w:rPr>
              <w:t>ю</w:t>
            </w:r>
            <w:r w:rsidR="00D50523" w:rsidRPr="00D505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50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0BC7" w:rsidRPr="00CC0BC7">
              <w:rPr>
                <w:rFonts w:ascii="Times New Roman" w:hAnsi="Times New Roman"/>
                <w:sz w:val="24"/>
                <w:szCs w:val="24"/>
              </w:rPr>
              <w:t xml:space="preserve">З початком сесії виконання і розміщення </w:t>
            </w:r>
            <w:r w:rsidR="00CC0BC7">
              <w:rPr>
                <w:rFonts w:ascii="Times New Roman" w:hAnsi="Times New Roman"/>
                <w:sz w:val="24"/>
                <w:szCs w:val="24"/>
              </w:rPr>
              <w:t xml:space="preserve">робіт </w:t>
            </w:r>
            <w:r w:rsidR="00CC0BC7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proofErr w:type="spellStart"/>
            <w:r w:rsidR="00CC0BC7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="00CC0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BC7" w:rsidRPr="00CC0BC7">
              <w:rPr>
                <w:rFonts w:ascii="Times New Roman" w:hAnsi="Times New Roman"/>
                <w:sz w:val="24"/>
                <w:szCs w:val="24"/>
              </w:rPr>
              <w:t>припиняється</w:t>
            </w:r>
            <w:r w:rsidR="00CC0BC7">
              <w:rPr>
                <w:rFonts w:ascii="Times New Roman" w:hAnsi="Times New Roman"/>
                <w:sz w:val="24"/>
                <w:szCs w:val="24"/>
              </w:rPr>
              <w:t>.</w:t>
            </w:r>
            <w:r w:rsidR="009C48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0933" w:rsidRPr="00A71D92" w14:paraId="07E59BCD" w14:textId="77777777" w:rsidTr="00130933">
        <w:tc>
          <w:tcPr>
            <w:tcW w:w="2660" w:type="dxa"/>
          </w:tcPr>
          <w:p w14:paraId="522C34A6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04ECB4ED" w14:textId="77777777" w:rsidR="00130933" w:rsidRPr="00A71D92" w:rsidRDefault="00544D46" w:rsidP="008533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</w:t>
            </w:r>
            <w:r w:rsidR="00853343">
              <w:rPr>
                <w:rFonts w:ascii="Times New Roman" w:hAnsi="Times New Roman" w:cs="Times New Roman"/>
                <w:sz w:val="24"/>
                <w:szCs w:val="24"/>
              </w:rPr>
              <w:t>пристрої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3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01C">
              <w:rPr>
                <w:rFonts w:ascii="Times New Roman" w:hAnsi="Times New Roman"/>
                <w:sz w:val="24"/>
                <w:szCs w:val="24"/>
              </w:rPr>
              <w:t>та конспектів лекцій)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3332">
              <w:rPr>
                <w:rFonts w:ascii="Times New Roman" w:hAnsi="Times New Roman"/>
                <w:sz w:val="24"/>
                <w:szCs w:val="24"/>
              </w:rPr>
              <w:t>Письмові роботи (презентації, есе та доповіді) повинні мати коректні текстові посилання на використану літературу та бути авторськими.</w:t>
            </w:r>
            <w:r w:rsidR="007D543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7D5433" w:rsidRPr="007D5433">
              <w:rPr>
                <w:rFonts w:ascii="Times New Roman" w:hAnsi="Times New Roman"/>
                <w:sz w:val="24"/>
                <w:szCs w:val="24"/>
              </w:rPr>
              <w:t>исьмові роботи</w:t>
            </w:r>
            <w:r w:rsidR="007D5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433" w:rsidRPr="007D5433">
              <w:rPr>
                <w:rFonts w:ascii="Times New Roman" w:hAnsi="Times New Roman"/>
                <w:sz w:val="24"/>
                <w:szCs w:val="24"/>
              </w:rPr>
              <w:t>перевіряються на наявність плагіату і допускаються до захисту із коректними</w:t>
            </w:r>
            <w:r w:rsidR="007D5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433" w:rsidRPr="007D5433">
              <w:rPr>
                <w:rFonts w:ascii="Times New Roman" w:hAnsi="Times New Roman"/>
                <w:sz w:val="24"/>
                <w:szCs w:val="24"/>
              </w:rPr>
              <w:t>текстовими запозиченнями не більше 20%.</w:t>
            </w:r>
            <w:r w:rsidR="00720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0933" w:rsidRPr="00A71D92" w14:paraId="07420E15" w14:textId="77777777" w:rsidTr="00130933">
        <w:tc>
          <w:tcPr>
            <w:tcW w:w="2660" w:type="dxa"/>
          </w:tcPr>
          <w:p w14:paraId="0E96C7B1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497777F7" w14:textId="77777777" w:rsidR="00130933" w:rsidRPr="00A71D92" w:rsidRDefault="00544D46" w:rsidP="00853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F3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C22FCD2" w14:textId="77777777" w:rsidR="00130933" w:rsidRPr="00A71D9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9B8D1" w14:textId="77777777" w:rsidR="00130933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84D">
        <w:rPr>
          <w:rFonts w:ascii="Times New Roman" w:hAnsi="Times New Roman" w:cs="Times New Roman"/>
          <w:b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A71D92" w14:paraId="4CE75544" w14:textId="77777777" w:rsidTr="000B6EF7">
        <w:tc>
          <w:tcPr>
            <w:tcW w:w="2376" w:type="dxa"/>
            <w:vMerge w:val="restart"/>
          </w:tcPr>
          <w:p w14:paraId="6843EA10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1077543D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598D317B" w14:textId="77777777" w:rsidTr="00A71D92">
        <w:tc>
          <w:tcPr>
            <w:tcW w:w="2376" w:type="dxa"/>
            <w:vMerge/>
          </w:tcPr>
          <w:p w14:paraId="61BEF8E1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765EAE25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294BBC8D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0950787E" w14:textId="77777777" w:rsidTr="00A71D92">
        <w:tc>
          <w:tcPr>
            <w:tcW w:w="2376" w:type="dxa"/>
          </w:tcPr>
          <w:p w14:paraId="18B027BC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38F107ED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11C9E485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2FEA4F96" w14:textId="77777777" w:rsidTr="00A71D92">
        <w:tc>
          <w:tcPr>
            <w:tcW w:w="2376" w:type="dxa"/>
          </w:tcPr>
          <w:p w14:paraId="6F2B39C2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6853CC53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71D267F0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6B11B4B8" w14:textId="77777777" w:rsidTr="00A71D92">
        <w:tc>
          <w:tcPr>
            <w:tcW w:w="2376" w:type="dxa"/>
          </w:tcPr>
          <w:p w14:paraId="4AFBE876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3D11CED5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6F38A4A8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F6C1FF4" w14:textId="77777777" w:rsidTr="00A71D92">
        <w:tc>
          <w:tcPr>
            <w:tcW w:w="2376" w:type="dxa"/>
          </w:tcPr>
          <w:p w14:paraId="214EE211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6A437D51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A2B6FC8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62129460" w14:textId="77777777" w:rsidR="00085C43" w:rsidRPr="00A71D92" w:rsidRDefault="00085C43" w:rsidP="007141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85C43" w:rsidRPr="00A71D92" w:rsidSect="00B3381D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02092"/>
    <w:multiLevelType w:val="hybridMultilevel"/>
    <w:tmpl w:val="83ACC9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020B6"/>
    <w:rsid w:val="00013599"/>
    <w:rsid w:val="00017631"/>
    <w:rsid w:val="00030C08"/>
    <w:rsid w:val="00051692"/>
    <w:rsid w:val="00071ACC"/>
    <w:rsid w:val="00085C43"/>
    <w:rsid w:val="00086F4A"/>
    <w:rsid w:val="0009775D"/>
    <w:rsid w:val="000A3415"/>
    <w:rsid w:val="000A7FD7"/>
    <w:rsid w:val="000B4A4A"/>
    <w:rsid w:val="000B6EF7"/>
    <w:rsid w:val="000D04BA"/>
    <w:rsid w:val="000E4DF0"/>
    <w:rsid w:val="000E5119"/>
    <w:rsid w:val="000E6749"/>
    <w:rsid w:val="00115E07"/>
    <w:rsid w:val="0012301C"/>
    <w:rsid w:val="00130933"/>
    <w:rsid w:val="001431F8"/>
    <w:rsid w:val="00155758"/>
    <w:rsid w:val="00164E74"/>
    <w:rsid w:val="00183876"/>
    <w:rsid w:val="0018424D"/>
    <w:rsid w:val="001A6461"/>
    <w:rsid w:val="001B1413"/>
    <w:rsid w:val="001B2DBC"/>
    <w:rsid w:val="001D70AA"/>
    <w:rsid w:val="001E5095"/>
    <w:rsid w:val="001F3332"/>
    <w:rsid w:val="001F4473"/>
    <w:rsid w:val="00200AB7"/>
    <w:rsid w:val="0020200E"/>
    <w:rsid w:val="002228CA"/>
    <w:rsid w:val="00223024"/>
    <w:rsid w:val="002263E4"/>
    <w:rsid w:val="00246136"/>
    <w:rsid w:val="002F4CA6"/>
    <w:rsid w:val="002F5D6C"/>
    <w:rsid w:val="00300B56"/>
    <w:rsid w:val="00332992"/>
    <w:rsid w:val="003563AD"/>
    <w:rsid w:val="00396165"/>
    <w:rsid w:val="0041239A"/>
    <w:rsid w:val="00431F30"/>
    <w:rsid w:val="00434DF7"/>
    <w:rsid w:val="0048076C"/>
    <w:rsid w:val="00492E96"/>
    <w:rsid w:val="00494818"/>
    <w:rsid w:val="004966BB"/>
    <w:rsid w:val="004E11FE"/>
    <w:rsid w:val="00506C10"/>
    <w:rsid w:val="00524EBB"/>
    <w:rsid w:val="005428FA"/>
    <w:rsid w:val="00544D46"/>
    <w:rsid w:val="00581698"/>
    <w:rsid w:val="005971D1"/>
    <w:rsid w:val="005B6CDE"/>
    <w:rsid w:val="005B79DC"/>
    <w:rsid w:val="005D323C"/>
    <w:rsid w:val="00613293"/>
    <w:rsid w:val="00654D54"/>
    <w:rsid w:val="00661422"/>
    <w:rsid w:val="00677382"/>
    <w:rsid w:val="006B7B73"/>
    <w:rsid w:val="006C41FA"/>
    <w:rsid w:val="007141B2"/>
    <w:rsid w:val="00720FA3"/>
    <w:rsid w:val="00741366"/>
    <w:rsid w:val="007534A7"/>
    <w:rsid w:val="0077512D"/>
    <w:rsid w:val="007872D6"/>
    <w:rsid w:val="007D1E6B"/>
    <w:rsid w:val="007D5433"/>
    <w:rsid w:val="007D57B5"/>
    <w:rsid w:val="007F5348"/>
    <w:rsid w:val="00824E01"/>
    <w:rsid w:val="00846D98"/>
    <w:rsid w:val="00853343"/>
    <w:rsid w:val="0088016A"/>
    <w:rsid w:val="00880706"/>
    <w:rsid w:val="008927AA"/>
    <w:rsid w:val="008A2AAC"/>
    <w:rsid w:val="008B7F67"/>
    <w:rsid w:val="008E3545"/>
    <w:rsid w:val="008E69FE"/>
    <w:rsid w:val="008F2FA9"/>
    <w:rsid w:val="008F6662"/>
    <w:rsid w:val="008F6723"/>
    <w:rsid w:val="009372E3"/>
    <w:rsid w:val="0094459E"/>
    <w:rsid w:val="00946EFA"/>
    <w:rsid w:val="00966498"/>
    <w:rsid w:val="009B5C3E"/>
    <w:rsid w:val="009C487D"/>
    <w:rsid w:val="009D2BEE"/>
    <w:rsid w:val="009D3AF3"/>
    <w:rsid w:val="009E1E1C"/>
    <w:rsid w:val="009E22A0"/>
    <w:rsid w:val="00A26C61"/>
    <w:rsid w:val="00A2716A"/>
    <w:rsid w:val="00A54103"/>
    <w:rsid w:val="00A5557B"/>
    <w:rsid w:val="00A62F07"/>
    <w:rsid w:val="00A71D92"/>
    <w:rsid w:val="00A71E88"/>
    <w:rsid w:val="00A96EF1"/>
    <w:rsid w:val="00AB02A9"/>
    <w:rsid w:val="00AB376B"/>
    <w:rsid w:val="00AD5DA0"/>
    <w:rsid w:val="00AF10B7"/>
    <w:rsid w:val="00B167C2"/>
    <w:rsid w:val="00B3381D"/>
    <w:rsid w:val="00BA3429"/>
    <w:rsid w:val="00BC434E"/>
    <w:rsid w:val="00BC4A59"/>
    <w:rsid w:val="00BC62AF"/>
    <w:rsid w:val="00BD2D6C"/>
    <w:rsid w:val="00BF5721"/>
    <w:rsid w:val="00C11AC1"/>
    <w:rsid w:val="00C17153"/>
    <w:rsid w:val="00C35587"/>
    <w:rsid w:val="00C43185"/>
    <w:rsid w:val="00C50CFE"/>
    <w:rsid w:val="00C54074"/>
    <w:rsid w:val="00C56044"/>
    <w:rsid w:val="00C57D20"/>
    <w:rsid w:val="00C61273"/>
    <w:rsid w:val="00CA1890"/>
    <w:rsid w:val="00CC0BC7"/>
    <w:rsid w:val="00CE632C"/>
    <w:rsid w:val="00CF3AF0"/>
    <w:rsid w:val="00D11E25"/>
    <w:rsid w:val="00D2624A"/>
    <w:rsid w:val="00D50523"/>
    <w:rsid w:val="00D72B40"/>
    <w:rsid w:val="00D8584D"/>
    <w:rsid w:val="00DC5234"/>
    <w:rsid w:val="00DD14C0"/>
    <w:rsid w:val="00DD33C3"/>
    <w:rsid w:val="00DD7841"/>
    <w:rsid w:val="00E230F7"/>
    <w:rsid w:val="00E24FB7"/>
    <w:rsid w:val="00E3755F"/>
    <w:rsid w:val="00E7462B"/>
    <w:rsid w:val="00EB6802"/>
    <w:rsid w:val="00EC07A1"/>
    <w:rsid w:val="00ED3451"/>
    <w:rsid w:val="00ED4593"/>
    <w:rsid w:val="00EE3C88"/>
    <w:rsid w:val="00EF7839"/>
    <w:rsid w:val="00F82151"/>
    <w:rsid w:val="00F82338"/>
    <w:rsid w:val="00FA2975"/>
    <w:rsid w:val="00FB0495"/>
    <w:rsid w:val="00FC6066"/>
    <w:rsid w:val="00FF753C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583D"/>
  <w15:docId w15:val="{3CA41D09-B896-4D59-A6E0-6F118AA5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22A0"/>
    <w:pPr>
      <w:keepNext/>
      <w:spacing w:after="0" w:line="160" w:lineRule="atLeast"/>
      <w:ind w:right="3"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B141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B141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3381D"/>
    <w:pPr>
      <w:ind w:left="720"/>
      <w:contextualSpacing/>
    </w:pPr>
  </w:style>
  <w:style w:type="character" w:customStyle="1" w:styleId="font5">
    <w:name w:val="font5"/>
    <w:basedOn w:val="a0"/>
    <w:rsid w:val="00AB376B"/>
  </w:style>
  <w:style w:type="character" w:customStyle="1" w:styleId="font6">
    <w:name w:val="font6"/>
    <w:basedOn w:val="a0"/>
    <w:rsid w:val="00AB376B"/>
  </w:style>
  <w:style w:type="character" w:customStyle="1" w:styleId="10">
    <w:name w:val="Заголовок 1 Знак"/>
    <w:basedOn w:val="a0"/>
    <w:link w:val="1"/>
    <w:rsid w:val="009E22A0"/>
    <w:rPr>
      <w:rFonts w:ascii="Times New Roman" w:eastAsia="Times New Roman" w:hAnsi="Times New Roman" w:cs="Times New Roman"/>
      <w:b/>
      <w:snapToGrid w:val="0"/>
      <w:sz w:val="28"/>
      <w:szCs w:val="20"/>
      <w:lang w:val="ru-RU" w:eastAsia="ru-RU"/>
    </w:rPr>
  </w:style>
  <w:style w:type="paragraph" w:styleId="a8">
    <w:name w:val="Body Text Indent"/>
    <w:basedOn w:val="a"/>
    <w:link w:val="a9"/>
    <w:semiHidden/>
    <w:rsid w:val="009E22A0"/>
    <w:pPr>
      <w:spacing w:after="0" w:line="480" w:lineRule="atLeast"/>
      <w:ind w:right="284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9E22A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22794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7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samoilichenko@nubip.edu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glossary/showentry.php?eid=122810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4498</Words>
  <Characters>2564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Galina -------</cp:lastModifiedBy>
  <cp:revision>2</cp:revision>
  <dcterms:created xsi:type="dcterms:W3CDTF">2023-06-14T10:54:00Z</dcterms:created>
  <dcterms:modified xsi:type="dcterms:W3CDTF">2023-06-14T10:54:00Z</dcterms:modified>
</cp:coreProperties>
</file>