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C9B73" w14:textId="77777777" w:rsidR="002B2107" w:rsidRDefault="002B2107" w:rsidP="005911DE">
      <w:pPr>
        <w:jc w:val="center"/>
        <w:rPr>
          <w:rFonts w:ascii="Arial" w:hAnsi="Arial" w:cs="Arial"/>
          <w:b/>
        </w:rPr>
      </w:pPr>
    </w:p>
    <w:p w14:paraId="212C66FD" w14:textId="6D5D0819" w:rsidR="005911DE" w:rsidRDefault="005911DE" w:rsidP="005911DE">
      <w:pPr>
        <w:jc w:val="center"/>
        <w:rPr>
          <w:rFonts w:ascii="Arial" w:hAnsi="Arial" w:cs="Arial"/>
          <w:b/>
        </w:rPr>
      </w:pPr>
      <w:r w:rsidRPr="00EB4784">
        <w:rPr>
          <w:rFonts w:ascii="Arial" w:hAnsi="Arial" w:cs="Arial"/>
          <w:b/>
        </w:rPr>
        <w:t>Ветеринарна лабораторна діагностика</w:t>
      </w:r>
    </w:p>
    <w:p w14:paraId="3F77A937" w14:textId="77777777" w:rsidR="005911DE" w:rsidRPr="00DB2FDB" w:rsidRDefault="005911DE" w:rsidP="005911DE">
      <w:pPr>
        <w:ind w:firstLine="720"/>
        <w:jc w:val="both"/>
        <w:rPr>
          <w:rFonts w:ascii="Arial" w:eastAsia="Times New Roman" w:hAnsi="Arial" w:cs="Arial"/>
        </w:rPr>
      </w:pPr>
      <w:r w:rsidRPr="00347399">
        <w:rPr>
          <w:rFonts w:ascii="Arial" w:hAnsi="Arial" w:cs="Arial"/>
          <w:b/>
        </w:rPr>
        <w:t>Менеджмент якості діяльності лабораторій.</w:t>
      </w:r>
      <w:r>
        <w:rPr>
          <w:rFonts w:ascii="Arial" w:hAnsi="Arial" w:cs="Arial"/>
          <w:sz w:val="20"/>
          <w:szCs w:val="20"/>
        </w:rPr>
        <w:t xml:space="preserve"> </w:t>
      </w:r>
      <w:r w:rsidRPr="00DB2FDB">
        <w:rPr>
          <w:rFonts w:ascii="Arial" w:eastAsia="Times New Roman" w:hAnsi="Arial" w:cs="Arial"/>
        </w:rPr>
        <w:t xml:space="preserve">Дисципліна вивчає державні та міжнародні стандарти щодо організації роботи хіміко-аналітичних лабораторій, оцінку придатності </w:t>
      </w:r>
      <w:proofErr w:type="spellStart"/>
      <w:r w:rsidRPr="00DB2FDB">
        <w:rPr>
          <w:rFonts w:ascii="Arial" w:eastAsia="Times New Roman" w:hAnsi="Arial" w:cs="Arial"/>
        </w:rPr>
        <w:t>методик</w:t>
      </w:r>
      <w:proofErr w:type="spellEnd"/>
      <w:r w:rsidRPr="00DB2FDB">
        <w:rPr>
          <w:rFonts w:ascii="Arial" w:eastAsia="Times New Roman" w:hAnsi="Arial" w:cs="Arial"/>
        </w:rPr>
        <w:t xml:space="preserve">, </w:t>
      </w:r>
      <w:proofErr w:type="spellStart"/>
      <w:r w:rsidRPr="00DB2FDB">
        <w:rPr>
          <w:rFonts w:ascii="Arial" w:eastAsia="Times New Roman" w:hAnsi="Arial" w:cs="Arial"/>
        </w:rPr>
        <w:t>простежуваність</w:t>
      </w:r>
      <w:proofErr w:type="spellEnd"/>
      <w:r w:rsidRPr="00DB2FDB">
        <w:rPr>
          <w:rFonts w:ascii="Arial" w:eastAsia="Times New Roman" w:hAnsi="Arial" w:cs="Arial"/>
        </w:rPr>
        <w:t xml:space="preserve"> та невизначеність одержаних результатів. Отримані знання фахівцями дозволять достатньо розумітися в системі роботи лабораторії і надійно виконувати аналітичні методики вимірювань.</w:t>
      </w:r>
    </w:p>
    <w:p w14:paraId="6CA36A62" w14:textId="77777777" w:rsidR="005911DE" w:rsidRPr="00DB2FDB" w:rsidRDefault="005911DE" w:rsidP="005911DE">
      <w:pPr>
        <w:tabs>
          <w:tab w:val="left" w:pos="284"/>
          <w:tab w:val="left" w:pos="567"/>
        </w:tabs>
        <w:ind w:firstLine="567"/>
        <w:jc w:val="both"/>
        <w:rPr>
          <w:rFonts w:ascii="Arial" w:hAnsi="Arial" w:cs="Arial"/>
          <w:lang w:eastAsia="en-US" w:bidi="en-US"/>
        </w:rPr>
      </w:pPr>
      <w:r w:rsidRPr="00347399">
        <w:rPr>
          <w:rFonts w:ascii="Arial" w:hAnsi="Arial" w:cs="Arial"/>
          <w:b/>
        </w:rPr>
        <w:t>Клінічна лабораторна діагностика.</w:t>
      </w:r>
      <w:r>
        <w:rPr>
          <w:rFonts w:ascii="Arial" w:hAnsi="Arial" w:cs="Arial"/>
          <w:sz w:val="20"/>
          <w:szCs w:val="20"/>
        </w:rPr>
        <w:t xml:space="preserve"> </w:t>
      </w:r>
      <w:r w:rsidRPr="00DB2FDB">
        <w:rPr>
          <w:rFonts w:ascii="Arial" w:hAnsi="Arial" w:cs="Arial"/>
        </w:rPr>
        <w:t>Навчальною програмою дисципліни передбачено: формування у студентів магістратури факультету ветеринарної медицини теоретичних знань та практичних навичок із питань проведення різноманітних клініко-лабораторних досліджень та комплексної оцінки лабораторних показників різного біологічного матеріалу, отриманого від хворих тварин, для визначення функціонального стану їх організму та лабораторної діагностики хвороб різних систем і органів. Ця дисципліна базується на знаннях із таких навчальних курсів, як біохімія з основами фізичної та колоїдної хімії, ветеринарної клінічної біохімії, клінічної діагностики, фармакології, токсикології, годівлі тварин та ін. спеціальних дисциплін. На завершенні вивчення цієї дисципліни студент магістратури повинен знати та вміти отримувати різний біологічний матеріал від хворих тварин, володіти сучасними методами і методиками лабораторних досліджень, давати правильну інтерпретацію одержаним результатам, прогнозувати можливий розвиток ускладнень і перебіг захворювань,</w:t>
      </w:r>
      <w:r w:rsidRPr="00DB2FDB">
        <w:rPr>
          <w:rFonts w:ascii="Arial" w:hAnsi="Arial" w:cs="Arial"/>
          <w:lang w:eastAsia="en-US" w:bidi="en-US"/>
        </w:rPr>
        <w:t xml:space="preserve"> вміти проводити </w:t>
      </w:r>
      <w:proofErr w:type="spellStart"/>
      <w:r w:rsidRPr="00DB2FDB">
        <w:rPr>
          <w:rFonts w:ascii="Arial" w:hAnsi="Arial" w:cs="Arial"/>
          <w:lang w:eastAsia="en-US" w:bidi="en-US"/>
        </w:rPr>
        <w:t>доклінічні</w:t>
      </w:r>
      <w:proofErr w:type="spellEnd"/>
      <w:r w:rsidRPr="00DB2FDB">
        <w:rPr>
          <w:rFonts w:ascii="Arial" w:hAnsi="Arial" w:cs="Arial"/>
          <w:lang w:eastAsia="en-US" w:bidi="en-US"/>
        </w:rPr>
        <w:t xml:space="preserve"> дослідження ветеринарних лікарських засобів на лабораторних тваринах з дотриманням вимог належної лабораторної практики.</w:t>
      </w:r>
    </w:p>
    <w:p w14:paraId="543535C6" w14:textId="77777777" w:rsidR="005911DE" w:rsidRDefault="005911DE" w:rsidP="005911DE">
      <w:pPr>
        <w:ind w:firstLine="709"/>
        <w:jc w:val="both"/>
      </w:pPr>
      <w:r w:rsidRPr="004C07CB">
        <w:rPr>
          <w:rFonts w:ascii="Arial" w:hAnsi="Arial" w:cs="Arial"/>
          <w:b/>
        </w:rPr>
        <w:t>Лабораторна діагностика інфекційних хвороб.</w:t>
      </w:r>
      <w:r>
        <w:rPr>
          <w:rFonts w:ascii="Arial" w:hAnsi="Arial" w:cs="Arial"/>
          <w:sz w:val="20"/>
          <w:szCs w:val="20"/>
        </w:rPr>
        <w:t xml:space="preserve"> </w:t>
      </w:r>
      <w:r w:rsidRPr="00DB2FDB">
        <w:rPr>
          <w:rFonts w:ascii="Arial" w:hAnsi="Arial" w:cs="Arial"/>
        </w:rPr>
        <w:t>Метою вивчення дисципліни є поглиблення практичних навиків з лабораторної справи, а саме особливостей відбору зразків проб для досліджень, їх транспортування, дослідження та подальшої інтерпретації.</w:t>
      </w:r>
    </w:p>
    <w:p w14:paraId="185CD6A8" w14:textId="77777777" w:rsidR="005911DE" w:rsidRPr="00DB2FDB" w:rsidRDefault="005911DE" w:rsidP="005911DE">
      <w:pPr>
        <w:ind w:firstLine="709"/>
        <w:jc w:val="both"/>
        <w:rPr>
          <w:rFonts w:ascii="Arial" w:hAnsi="Arial" w:cs="Arial"/>
        </w:rPr>
      </w:pPr>
      <w:proofErr w:type="spellStart"/>
      <w:r w:rsidRPr="00ED4DBB">
        <w:rPr>
          <w:rFonts w:ascii="Arial" w:hAnsi="Arial" w:cs="Arial"/>
          <w:b/>
        </w:rPr>
        <w:t>Патоморфологічна</w:t>
      </w:r>
      <w:proofErr w:type="spellEnd"/>
      <w:r w:rsidRPr="00ED4DBB">
        <w:rPr>
          <w:rFonts w:ascii="Arial" w:hAnsi="Arial" w:cs="Arial"/>
          <w:b/>
        </w:rPr>
        <w:t xml:space="preserve"> діагностика.</w:t>
      </w:r>
      <w:r w:rsidRPr="00ED4DBB">
        <w:rPr>
          <w:rFonts w:ascii="Arial" w:hAnsi="Arial" w:cs="Arial"/>
        </w:rPr>
        <w:t xml:space="preserve"> </w:t>
      </w:r>
      <w:r w:rsidRPr="00DB2FDB">
        <w:rPr>
          <w:rFonts w:ascii="Arial" w:hAnsi="Arial" w:cs="Arial"/>
        </w:rPr>
        <w:t xml:space="preserve">Дисципліна розглядає питання організації гістологічної лабораторії, </w:t>
      </w:r>
      <w:proofErr w:type="spellStart"/>
      <w:r w:rsidRPr="00DB2FDB">
        <w:rPr>
          <w:rFonts w:ascii="Arial" w:hAnsi="Arial" w:cs="Arial"/>
        </w:rPr>
        <w:t>патогістологічної</w:t>
      </w:r>
      <w:proofErr w:type="spellEnd"/>
      <w:r w:rsidRPr="00DB2FDB">
        <w:rPr>
          <w:rFonts w:ascii="Arial" w:hAnsi="Arial" w:cs="Arial"/>
        </w:rPr>
        <w:t xml:space="preserve"> техніки, методів гістохімічної і </w:t>
      </w:r>
      <w:proofErr w:type="spellStart"/>
      <w:r w:rsidRPr="00DB2FDB">
        <w:rPr>
          <w:rFonts w:ascii="Arial" w:hAnsi="Arial" w:cs="Arial"/>
        </w:rPr>
        <w:t>імуногістохімічної</w:t>
      </w:r>
      <w:proofErr w:type="spellEnd"/>
      <w:r w:rsidRPr="00DB2FDB">
        <w:rPr>
          <w:rFonts w:ascii="Arial" w:hAnsi="Arial" w:cs="Arial"/>
        </w:rPr>
        <w:t xml:space="preserve"> діагностики, а також приділяє увагу практичним навичкам проведення патологічного розтину, аналізу секційних знахідок, відбору </w:t>
      </w:r>
      <w:proofErr w:type="spellStart"/>
      <w:r w:rsidRPr="00DB2FDB">
        <w:rPr>
          <w:rFonts w:ascii="Arial" w:hAnsi="Arial" w:cs="Arial"/>
        </w:rPr>
        <w:t>патологогічного</w:t>
      </w:r>
      <w:proofErr w:type="spellEnd"/>
      <w:r w:rsidRPr="00DB2FDB">
        <w:rPr>
          <w:rFonts w:ascii="Arial" w:hAnsi="Arial" w:cs="Arial"/>
        </w:rPr>
        <w:t xml:space="preserve"> матеріалу, побудови патолого-анатомічного діагнозу і висновку. </w:t>
      </w:r>
      <w:r>
        <w:rPr>
          <w:rFonts w:ascii="Arial" w:hAnsi="Arial" w:cs="Arial"/>
        </w:rPr>
        <w:t>Здобувачі вищої освіти</w:t>
      </w:r>
      <w:r w:rsidRPr="00DB2FDB">
        <w:rPr>
          <w:rFonts w:ascii="Arial" w:hAnsi="Arial" w:cs="Arial"/>
        </w:rPr>
        <w:t xml:space="preserve"> </w:t>
      </w:r>
      <w:r>
        <w:rPr>
          <w:rFonts w:ascii="Arial" w:hAnsi="Arial" w:cs="Arial"/>
        </w:rPr>
        <w:t xml:space="preserve">засвоюють </w:t>
      </w:r>
      <w:r w:rsidRPr="00DB2FDB">
        <w:rPr>
          <w:rFonts w:ascii="Arial" w:hAnsi="Arial" w:cs="Arial"/>
        </w:rPr>
        <w:t xml:space="preserve">критерії діагностики та основні прогностичні ознаки інфекційних та незаразних захворювань, що найчастіше реєструються у практиці лікаря ветеринарної медицини. Зокрема, із </w:t>
      </w:r>
      <w:proofErr w:type="spellStart"/>
      <w:r w:rsidRPr="00DB2FDB">
        <w:rPr>
          <w:rFonts w:ascii="Arial" w:hAnsi="Arial" w:cs="Arial"/>
        </w:rPr>
        <w:t>патоморфологічною</w:t>
      </w:r>
      <w:proofErr w:type="spellEnd"/>
      <w:r w:rsidRPr="00DB2FDB">
        <w:rPr>
          <w:rFonts w:ascii="Arial" w:hAnsi="Arial" w:cs="Arial"/>
        </w:rPr>
        <w:t xml:space="preserve"> діагностикою пухлин тварин. </w:t>
      </w:r>
    </w:p>
    <w:p w14:paraId="71494F55" w14:textId="77777777" w:rsidR="002B2107" w:rsidRDefault="002B2107" w:rsidP="005911DE">
      <w:pPr>
        <w:jc w:val="center"/>
        <w:rPr>
          <w:rFonts w:ascii="Arial" w:hAnsi="Arial" w:cs="Arial"/>
          <w:b/>
        </w:rPr>
      </w:pPr>
    </w:p>
    <w:p w14:paraId="20CE0D8D" w14:textId="77777777" w:rsidR="006D223C" w:rsidRDefault="006D223C">
      <w:bookmarkStart w:id="0" w:name="_GoBack"/>
      <w:bookmarkEnd w:id="0"/>
    </w:p>
    <w:sectPr w:rsidR="006D2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DE"/>
    <w:rsid w:val="002B2107"/>
    <w:rsid w:val="005911DE"/>
    <w:rsid w:val="006D223C"/>
    <w:rsid w:val="00FF6C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7A44"/>
  <w15:chartTrackingRefBased/>
  <w15:docId w15:val="{FFD96691-DD6E-4107-9C3B-5BC31028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1DE"/>
    <w:pPr>
      <w:spacing w:after="0" w:line="240" w:lineRule="auto"/>
    </w:pPr>
    <w:rPr>
      <w:rFonts w:ascii="Tahoma" w:eastAsia="Tahoma"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 Не полужирный1"/>
    <w:aliases w:val="Курсив"/>
    <w:rsid w:val="005911DE"/>
    <w:rPr>
      <w:rFonts w:ascii="Times New Roman" w:hAnsi="Times New Roman"/>
      <w:b/>
      <w:i/>
      <w:color w:val="000000"/>
      <w:spacing w:val="0"/>
      <w:w w:val="100"/>
      <w:position w:val="0"/>
      <w:sz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1573</Words>
  <Characters>897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2022-12-30T13:11:00Z</dcterms:created>
  <dcterms:modified xsi:type="dcterms:W3CDTF">2023-01-02T19:21:00Z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a4020623ea1a152257c640aacaaf13b0726d3cae851b561994ee33871a686b43</vt:lpwstr>
  </property>
</Properties>
</file>