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71" w:rsidRPr="000402DE" w:rsidRDefault="00D85B71" w:rsidP="00D85B7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proofErr w:type="spellStart"/>
      <w:r w:rsidRPr="000402DE">
        <w:rPr>
          <w:rFonts w:ascii="Times New Roman" w:hAnsi="Times New Roman" w:cs="Times New Roman"/>
          <w:b/>
          <w:sz w:val="28"/>
          <w:szCs w:val="28"/>
        </w:rPr>
        <w:t>Наукова</w:t>
      </w:r>
      <w:proofErr w:type="spellEnd"/>
      <w:r w:rsidRPr="000402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  <w:r w:rsidRPr="0004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02DE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0402DE">
        <w:rPr>
          <w:rFonts w:ascii="Times New Roman" w:hAnsi="Times New Roman" w:cs="Times New Roman"/>
          <w:b/>
          <w:sz w:val="28"/>
          <w:szCs w:val="28"/>
        </w:rPr>
        <w:t>.</w:t>
      </w:r>
      <w:r w:rsidRPr="000402DE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0402DE">
        <w:rPr>
          <w:rFonts w:ascii="Times New Roman" w:hAnsi="Times New Roman" w:cs="Times New Roman"/>
          <w:b/>
          <w:sz w:val="28"/>
          <w:szCs w:val="28"/>
        </w:rPr>
        <w:t>.</w:t>
      </w:r>
      <w:r w:rsidRPr="000402DE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Pr="000402DE">
        <w:rPr>
          <w:rFonts w:ascii="Times New Roman" w:hAnsi="Times New Roman" w:cs="Times New Roman"/>
          <w:b/>
          <w:sz w:val="28"/>
          <w:szCs w:val="28"/>
        </w:rPr>
        <w:t>.</w:t>
      </w:r>
      <w:r w:rsidRPr="00040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Башти О.В</w:t>
      </w:r>
      <w:r w:rsidRPr="000402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402DE">
        <w:rPr>
          <w:rFonts w:ascii="Times New Roman" w:hAnsi="Times New Roman" w:cs="Times New Roman"/>
          <w:b/>
          <w:sz w:val="28"/>
          <w:szCs w:val="28"/>
          <w:lang w:val="uk-UA"/>
        </w:rPr>
        <w:t>за останні 5 років</w:t>
      </w:r>
      <w:r w:rsidRPr="000402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Pr="000402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b/>
          <w:sz w:val="28"/>
          <w:szCs w:val="28"/>
        </w:rPr>
        <w:t>відповідність</w:t>
      </w:r>
      <w:proofErr w:type="spellEnd"/>
      <w:r w:rsidRPr="000402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b/>
          <w:sz w:val="28"/>
          <w:szCs w:val="28"/>
        </w:rPr>
        <w:t>критеріям</w:t>
      </w:r>
      <w:proofErr w:type="spellEnd"/>
      <w:r w:rsidRPr="000402DE">
        <w:rPr>
          <w:rFonts w:ascii="Times New Roman" w:hAnsi="Times New Roman" w:cs="Times New Roman"/>
          <w:b/>
          <w:sz w:val="28"/>
          <w:szCs w:val="28"/>
        </w:rPr>
        <w:t xml:space="preserve"> п.38 МОН</w:t>
      </w:r>
    </w:p>
    <w:p w:rsidR="00D85B71" w:rsidRPr="000402DE" w:rsidRDefault="00D85B71" w:rsidP="00D85B7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5B71" w:rsidRPr="000402DE" w:rsidRDefault="00D85B71" w:rsidP="00D85B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2DE">
        <w:rPr>
          <w:rFonts w:ascii="Times New Roman" w:hAnsi="Times New Roman" w:cs="Times New Roman"/>
          <w:b/>
          <w:sz w:val="28"/>
          <w:szCs w:val="28"/>
        </w:rPr>
        <w:t>38.1)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Beznosko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I.,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Havryliuk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L., Mazur S.,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Gorgan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T.,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Mosiychuk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I.,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Bashta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O.,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Kichigina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O.,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Turovnik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J. Formation of the population of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micromycetes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in the leaf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microbiome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of cereal cultures using different plant cultivation technologies. </w:t>
      </w:r>
      <w:proofErr w:type="gramStart"/>
      <w:r w:rsidRPr="000402DE">
        <w:rPr>
          <w:rFonts w:ascii="Times New Roman" w:hAnsi="Times New Roman" w:cs="Times New Roman"/>
          <w:sz w:val="28"/>
          <w:szCs w:val="28"/>
        </w:rPr>
        <w:t>Journal of ecological engineering, 2023.</w:t>
      </w:r>
      <w:proofErr w:type="gramEnd"/>
      <w:r w:rsidRPr="00040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02DE">
        <w:rPr>
          <w:rFonts w:ascii="Times New Roman" w:hAnsi="Times New Roman" w:cs="Times New Roman"/>
          <w:sz w:val="28"/>
          <w:szCs w:val="28"/>
        </w:rPr>
        <w:t>24 (11).</w:t>
      </w:r>
      <w:proofErr w:type="gramEnd"/>
      <w:r w:rsidRPr="000402DE">
        <w:rPr>
          <w:rFonts w:ascii="Times New Roman" w:hAnsi="Times New Roman" w:cs="Times New Roman"/>
          <w:sz w:val="28"/>
          <w:szCs w:val="28"/>
        </w:rPr>
        <w:t xml:space="preserve">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Pr="000402DE">
        <w:rPr>
          <w:rFonts w:ascii="Times New Roman" w:hAnsi="Times New Roman" w:cs="Times New Roman"/>
          <w:sz w:val="28"/>
          <w:szCs w:val="28"/>
        </w:rPr>
        <w:t xml:space="preserve">236-248. </w:t>
      </w:r>
      <w:hyperlink r:id="rId5" w:history="1">
        <w:r w:rsidRPr="000402DE">
          <w:rPr>
            <w:rStyle w:val="a5"/>
            <w:rFonts w:ascii="Times New Roman" w:hAnsi="Times New Roman" w:cs="Times New Roman"/>
            <w:sz w:val="28"/>
            <w:szCs w:val="28"/>
          </w:rPr>
          <w:t>https://doi.org/10.12911/22998993/171648</w:t>
        </w:r>
      </w:hyperlink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02DE">
        <w:rPr>
          <w:rFonts w:ascii="Times New Roman" w:hAnsi="Times New Roman" w:cs="Times New Roman"/>
          <w:sz w:val="28"/>
          <w:szCs w:val="28"/>
        </w:rPr>
        <w:t xml:space="preserve">(SCOPUS,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WoS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85B71" w:rsidRPr="000402DE" w:rsidRDefault="00D85B71" w:rsidP="00D85B71">
      <w:pPr>
        <w:pStyle w:val="3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0402DE">
        <w:rPr>
          <w:rFonts w:cs="Times New Roman"/>
          <w:b w:val="0"/>
          <w:sz w:val="28"/>
          <w:szCs w:val="28"/>
        </w:rPr>
        <w:t xml:space="preserve">2. </w:t>
      </w:r>
      <w:proofErr w:type="spellStart"/>
      <w:r w:rsidRPr="000402DE">
        <w:rPr>
          <w:rFonts w:cs="Times New Roman"/>
          <w:b w:val="0"/>
          <w:sz w:val="28"/>
          <w:szCs w:val="28"/>
          <w:lang w:val="en-US"/>
        </w:rPr>
        <w:t>Myronova</w:t>
      </w:r>
      <w:proofErr w:type="spellEnd"/>
      <w:r w:rsidRPr="000402DE">
        <w:rPr>
          <w:rFonts w:cs="Times New Roman"/>
          <w:b w:val="0"/>
          <w:sz w:val="28"/>
          <w:szCs w:val="28"/>
        </w:rPr>
        <w:t xml:space="preserve"> </w:t>
      </w:r>
      <w:r w:rsidRPr="000402DE">
        <w:rPr>
          <w:rFonts w:cs="Times New Roman"/>
          <w:b w:val="0"/>
          <w:sz w:val="28"/>
          <w:szCs w:val="28"/>
          <w:lang w:val="en-US"/>
        </w:rPr>
        <w:t>Y</w:t>
      </w:r>
      <w:r w:rsidRPr="000402DE">
        <w:rPr>
          <w:rFonts w:cs="Times New Roman"/>
          <w:b w:val="0"/>
          <w:sz w:val="28"/>
          <w:szCs w:val="28"/>
        </w:rPr>
        <w:t xml:space="preserve">., </w:t>
      </w:r>
      <w:proofErr w:type="spellStart"/>
      <w:r w:rsidRPr="000402DE">
        <w:rPr>
          <w:rFonts w:cs="Times New Roman"/>
          <w:b w:val="0"/>
          <w:sz w:val="28"/>
          <w:szCs w:val="28"/>
          <w:lang w:val="en-US"/>
        </w:rPr>
        <w:t>Bashta</w:t>
      </w:r>
      <w:proofErr w:type="spellEnd"/>
      <w:r w:rsidRPr="000402DE">
        <w:rPr>
          <w:rFonts w:cs="Times New Roman"/>
          <w:b w:val="0"/>
          <w:sz w:val="28"/>
          <w:szCs w:val="28"/>
        </w:rPr>
        <w:t xml:space="preserve"> </w:t>
      </w:r>
      <w:r w:rsidRPr="000402DE">
        <w:rPr>
          <w:rFonts w:cs="Times New Roman"/>
          <w:b w:val="0"/>
          <w:sz w:val="28"/>
          <w:szCs w:val="28"/>
          <w:lang w:val="en-US"/>
        </w:rPr>
        <w:t>O</w:t>
      </w:r>
      <w:r w:rsidRPr="000402DE">
        <w:rPr>
          <w:rFonts w:cs="Times New Roman"/>
          <w:b w:val="0"/>
          <w:sz w:val="28"/>
          <w:szCs w:val="28"/>
        </w:rPr>
        <w:t>. Особливості прояву борошнистої роси нагідок лікарських</w:t>
      </w:r>
      <w:r w:rsidRPr="000402DE">
        <w:rPr>
          <w:rFonts w:cs="Times New Roman"/>
          <w:b w:val="0"/>
          <w:bCs w:val="0"/>
          <w:color w:val="111111"/>
          <w:sz w:val="28"/>
          <w:szCs w:val="28"/>
        </w:rPr>
        <w:t xml:space="preserve"> (C</w:t>
      </w:r>
      <w:proofErr w:type="spellStart"/>
      <w:r w:rsidRPr="000402DE">
        <w:rPr>
          <w:rFonts w:cs="Times New Roman"/>
          <w:b w:val="0"/>
          <w:bCs w:val="0"/>
          <w:color w:val="111111"/>
          <w:sz w:val="28"/>
          <w:szCs w:val="28"/>
          <w:lang w:val="en-US"/>
        </w:rPr>
        <w:t>alendula</w:t>
      </w:r>
      <w:proofErr w:type="spellEnd"/>
      <w:r w:rsidRPr="000402DE">
        <w:rPr>
          <w:rFonts w:cs="Times New Roman"/>
          <w:b w:val="0"/>
          <w:bCs w:val="0"/>
          <w:color w:val="111111"/>
          <w:sz w:val="28"/>
          <w:szCs w:val="28"/>
        </w:rPr>
        <w:t xml:space="preserve"> </w:t>
      </w:r>
      <w:proofErr w:type="spellStart"/>
      <w:r w:rsidRPr="000402DE">
        <w:rPr>
          <w:rFonts w:cs="Times New Roman"/>
          <w:b w:val="0"/>
          <w:bCs w:val="0"/>
          <w:color w:val="111111"/>
          <w:sz w:val="28"/>
          <w:szCs w:val="28"/>
          <w:lang w:val="en-US"/>
        </w:rPr>
        <w:t>officinalis</w:t>
      </w:r>
      <w:proofErr w:type="spellEnd"/>
      <w:r w:rsidRPr="000402DE">
        <w:rPr>
          <w:rFonts w:cs="Times New Roman"/>
          <w:b w:val="0"/>
          <w:bCs w:val="0"/>
          <w:color w:val="111111"/>
          <w:sz w:val="28"/>
          <w:szCs w:val="28"/>
        </w:rPr>
        <w:t>). Науковий журнал «</w:t>
      </w:r>
      <w:proofErr w:type="spellStart"/>
      <w:r w:rsidRPr="000402DE">
        <w:rPr>
          <w:rFonts w:cs="Times New Roman"/>
          <w:b w:val="0"/>
          <w:bCs w:val="0"/>
          <w:color w:val="111111"/>
          <w:sz w:val="28"/>
          <w:szCs w:val="28"/>
        </w:rPr>
        <w:t>Біологоічні</w:t>
      </w:r>
      <w:proofErr w:type="spellEnd"/>
      <w:r w:rsidRPr="000402DE">
        <w:rPr>
          <w:rFonts w:cs="Times New Roman"/>
          <w:b w:val="0"/>
          <w:bCs w:val="0"/>
          <w:color w:val="111111"/>
          <w:sz w:val="28"/>
          <w:szCs w:val="28"/>
        </w:rPr>
        <w:t xml:space="preserve"> </w:t>
      </w:r>
      <w:r w:rsidRPr="000402DE">
        <w:rPr>
          <w:rFonts w:cs="Times New Roman"/>
          <w:b w:val="0"/>
          <w:bCs w:val="0"/>
          <w:sz w:val="28"/>
          <w:szCs w:val="28"/>
        </w:rPr>
        <w:t xml:space="preserve">системи: теорія та інновації». </w:t>
      </w:r>
      <w:r w:rsidRPr="000402DE">
        <w:rPr>
          <w:rFonts w:cs="Times New Roman"/>
          <w:b w:val="0"/>
          <w:sz w:val="28"/>
          <w:szCs w:val="28"/>
        </w:rPr>
        <w:t xml:space="preserve">2022. Том13. № 3-4. Р. 110-118.  </w:t>
      </w:r>
      <w:r w:rsidRPr="000402DE">
        <w:rPr>
          <w:rFonts w:cs="Times New Roman"/>
          <w:b w:val="0"/>
          <w:sz w:val="28"/>
          <w:szCs w:val="28"/>
          <w:shd w:val="clear" w:color="auto" w:fill="FFFFFF"/>
        </w:rPr>
        <w:t>DOI:</w:t>
      </w:r>
      <w:r w:rsidRPr="000402DE">
        <w:rPr>
          <w:rFonts w:cs="Times New Roman"/>
          <w:b w:val="0"/>
          <w:color w:val="111111"/>
          <w:sz w:val="28"/>
          <w:szCs w:val="28"/>
          <w:shd w:val="clear" w:color="auto" w:fill="FFFFFF"/>
        </w:rPr>
        <w:t xml:space="preserve"> </w:t>
      </w:r>
      <w:hyperlink r:id="rId6" w:history="1">
        <w:r w:rsidRPr="000402DE">
          <w:rPr>
            <w:rStyle w:val="a5"/>
            <w:rFonts w:eastAsiaTheme="minorEastAsia" w:cs="Times New Roman"/>
            <w:b w:val="0"/>
            <w:color w:val="006699"/>
            <w:sz w:val="28"/>
            <w:szCs w:val="28"/>
          </w:rPr>
          <w:t>http://dx.doi.org/10.31548/biologiya13(3-4).2022.113</w:t>
        </w:r>
      </w:hyperlink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Gentosh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02DE">
        <w:rPr>
          <w:rFonts w:ascii="Times New Roman" w:hAnsi="Times New Roman" w:cs="Times New Roman"/>
          <w:sz w:val="28"/>
          <w:szCs w:val="28"/>
        </w:rPr>
        <w:t>D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02DE">
        <w:rPr>
          <w:rFonts w:ascii="Times New Roman" w:hAnsi="Times New Roman" w:cs="Times New Roman"/>
          <w:sz w:val="28"/>
          <w:szCs w:val="28"/>
        </w:rPr>
        <w:t>T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Hlymiazny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02DE">
        <w:rPr>
          <w:rFonts w:ascii="Times New Roman" w:hAnsi="Times New Roman" w:cs="Times New Roman"/>
          <w:sz w:val="28"/>
          <w:szCs w:val="28"/>
        </w:rPr>
        <w:t>V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02DE">
        <w:rPr>
          <w:rFonts w:ascii="Times New Roman" w:hAnsi="Times New Roman" w:cs="Times New Roman"/>
          <w:sz w:val="28"/>
          <w:szCs w:val="28"/>
        </w:rPr>
        <w:t>A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Bashta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02DE">
        <w:rPr>
          <w:rFonts w:ascii="Times New Roman" w:hAnsi="Times New Roman" w:cs="Times New Roman"/>
          <w:sz w:val="28"/>
          <w:szCs w:val="28"/>
        </w:rPr>
        <w:t>O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02DE">
        <w:rPr>
          <w:rFonts w:ascii="Times New Roman" w:hAnsi="Times New Roman" w:cs="Times New Roman"/>
          <w:sz w:val="28"/>
          <w:szCs w:val="28"/>
        </w:rPr>
        <w:t>V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Voloshchuk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02DE">
        <w:rPr>
          <w:rFonts w:ascii="Times New Roman" w:hAnsi="Times New Roman" w:cs="Times New Roman"/>
          <w:sz w:val="28"/>
          <w:szCs w:val="28"/>
        </w:rPr>
        <w:t>N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02DE">
        <w:rPr>
          <w:rFonts w:ascii="Times New Roman" w:hAnsi="Times New Roman" w:cs="Times New Roman"/>
          <w:sz w:val="28"/>
          <w:szCs w:val="28"/>
        </w:rPr>
        <w:t>M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Shmyhel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02DE">
        <w:rPr>
          <w:rFonts w:ascii="Times New Roman" w:hAnsi="Times New Roman" w:cs="Times New Roman"/>
          <w:sz w:val="28"/>
          <w:szCs w:val="28"/>
        </w:rPr>
        <w:t>T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02DE">
        <w:rPr>
          <w:rFonts w:ascii="Times New Roman" w:hAnsi="Times New Roman" w:cs="Times New Roman"/>
          <w:sz w:val="28"/>
          <w:szCs w:val="28"/>
        </w:rPr>
        <w:t>S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0402DE">
        <w:rPr>
          <w:rFonts w:ascii="Times New Roman" w:hAnsi="Times New Roman" w:cs="Times New Roman"/>
          <w:sz w:val="28"/>
          <w:szCs w:val="28"/>
        </w:rPr>
        <w:t>et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0402DE">
        <w:rPr>
          <w:rFonts w:ascii="Times New Roman" w:hAnsi="Times New Roman" w:cs="Times New Roman"/>
          <w:sz w:val="28"/>
          <w:szCs w:val="28"/>
        </w:rPr>
        <w:t>al</w:t>
      </w:r>
      <w:proofErr w:type="gram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402DE">
        <w:rPr>
          <w:rFonts w:ascii="Times New Roman" w:hAnsi="Times New Roman" w:cs="Times New Roman"/>
          <w:sz w:val="28"/>
          <w:szCs w:val="28"/>
        </w:rPr>
        <w:t>Prognosis of the harmfulness of barley rust Ukrainian Journal of Ecology. 2021. 11 (2). Р.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65-69.</w:t>
      </w:r>
      <w:r w:rsidRPr="000402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WoS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>)</w:t>
      </w:r>
    </w:p>
    <w:p w:rsidR="00D85B71" w:rsidRPr="000402DE" w:rsidRDefault="000402DE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D85B71" w:rsidRPr="000402DE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https://www.webofscience.com/wos/author/record/ABE-9987-2021?state=%7B%7D</w:t>
        </w:r>
      </w:hyperlink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</w:rPr>
      </w:pPr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4</w:t>
      </w:r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Bezpal'ko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Stankevych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S.,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Zhukova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Horiainova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Balan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H.,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Batova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O.,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Pikovskyi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Gentosh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Hlymiazny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Bashta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O.,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Kosylovych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H.,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Holiachuk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Yu.,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Oliynik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T., Romanov O.,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Romanova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T.,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Ogurtsov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Yu., </w:t>
      </w:r>
      <w:proofErr w:type="spellStart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Klymenko</w:t>
      </w:r>
      <w:proofErr w:type="spellEnd"/>
      <w:r w:rsidRPr="000402D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I. </w:t>
      </w:r>
      <w:r w:rsidRPr="000402DE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Yield capacity and quality of winter wheat seeds and grains depending on pre-sowing seed treatment with MWF of EHF. </w:t>
      </w:r>
      <w:proofErr w:type="gramStart"/>
      <w:r w:rsidRPr="000402DE">
        <w:rPr>
          <w:rFonts w:ascii="Times New Roman" w:hAnsi="Times New Roman" w:cs="Times New Roman"/>
          <w:sz w:val="28"/>
          <w:szCs w:val="28"/>
        </w:rPr>
        <w:t>Ukrainian Journal of Ecology.</w:t>
      </w:r>
      <w:proofErr w:type="gramEnd"/>
      <w:r w:rsidRPr="000402DE">
        <w:rPr>
          <w:rFonts w:ascii="Times New Roman" w:hAnsi="Times New Roman" w:cs="Times New Roman"/>
          <w:sz w:val="28"/>
          <w:szCs w:val="28"/>
        </w:rPr>
        <w:t xml:space="preserve"> 2021, 11(10), 55–65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0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B71" w:rsidRPr="000402DE" w:rsidRDefault="000402DE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D85B71" w:rsidRPr="000402DE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https://www.ujecology.com/articles/yield-capacity-and-quality-of-winter-wheat-seeds-and-grains-depending-on-</w:t>
        </w:r>
        <w:r w:rsidR="00D85B71" w:rsidRPr="000402DE">
          <w:rPr>
            <w:rStyle w:val="a5"/>
            <w:rFonts w:ascii="Times New Roman" w:hAnsi="Times New Roman" w:cs="Times New Roman"/>
            <w:color w:val="4F81BD" w:themeColor="accent1"/>
            <w:sz w:val="28"/>
            <w:szCs w:val="28"/>
            <w:lang w:val="uk-UA"/>
          </w:rPr>
          <w:t>presowing</w:t>
        </w:r>
        <w:r w:rsidR="00D85B71" w:rsidRPr="000402DE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-seed-treatment-with-mwf-of-ehf-88672.html</w:t>
        </w:r>
      </w:hyperlink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>5.</w:t>
      </w:r>
      <w:proofErr w:type="spellStart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>Bondarenko</w:t>
      </w:r>
      <w:proofErr w:type="spellEnd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S., </w:t>
      </w:r>
      <w:proofErr w:type="spellStart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>Stankevych</w:t>
      </w:r>
      <w:proofErr w:type="spellEnd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S., </w:t>
      </w:r>
      <w:proofErr w:type="spellStart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>Zhukova</w:t>
      </w:r>
      <w:proofErr w:type="spellEnd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L., </w:t>
      </w:r>
      <w:proofErr w:type="spellStart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>Lazarieva</w:t>
      </w:r>
      <w:proofErr w:type="spellEnd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O., H. </w:t>
      </w:r>
      <w:proofErr w:type="spellStart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>Balan</w:t>
      </w:r>
      <w:proofErr w:type="spellEnd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V. </w:t>
      </w:r>
      <w:proofErr w:type="spellStart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>Horiainova</w:t>
      </w:r>
      <w:proofErr w:type="spellEnd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O. </w:t>
      </w:r>
      <w:proofErr w:type="spellStart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>Batova</w:t>
      </w:r>
      <w:proofErr w:type="spellEnd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D. </w:t>
      </w:r>
      <w:proofErr w:type="spellStart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>Gentosh</w:t>
      </w:r>
      <w:proofErr w:type="spellEnd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O. </w:t>
      </w:r>
      <w:proofErr w:type="spellStart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>Bashta</w:t>
      </w:r>
      <w:proofErr w:type="spellEnd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02DE">
        <w:rPr>
          <w:rFonts w:ascii="Times New Roman" w:hAnsi="Times New Roman" w:cs="Times New Roman"/>
          <w:sz w:val="28"/>
          <w:szCs w:val="28"/>
        </w:rPr>
        <w:t xml:space="preserve">et. </w:t>
      </w:r>
      <w:proofErr w:type="gramStart"/>
      <w:r w:rsidRPr="000402DE">
        <w:rPr>
          <w:rFonts w:ascii="Times New Roman" w:hAnsi="Times New Roman" w:cs="Times New Roman"/>
          <w:sz w:val="28"/>
          <w:szCs w:val="28"/>
        </w:rPr>
        <w:t>al</w:t>
      </w:r>
      <w:proofErr w:type="gramEnd"/>
      <w:r w:rsidRPr="000402DE">
        <w:rPr>
          <w:rFonts w:ascii="Times New Roman" w:hAnsi="Times New Roman" w:cs="Times New Roman"/>
          <w:sz w:val="28"/>
          <w:szCs w:val="28"/>
        </w:rPr>
        <w:t xml:space="preserve">. </w:t>
      </w:r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Increase in cucumber cropping capacity and resistance to downy mildew. </w:t>
      </w:r>
      <w:proofErr w:type="gramStart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>Ukrainian Journal of Ecology.</w:t>
      </w:r>
      <w:proofErr w:type="gramEnd"/>
      <w:r w:rsidRPr="0004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2DE">
        <w:rPr>
          <w:rFonts w:ascii="Times New Roman" w:hAnsi="Times New Roman" w:cs="Times New Roman"/>
          <w:sz w:val="28"/>
          <w:szCs w:val="28"/>
        </w:rPr>
        <w:t>2021.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0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 (10). Р. 48-54.</w:t>
      </w:r>
    </w:p>
    <w:p w:rsidR="00D85B71" w:rsidRPr="000402DE" w:rsidRDefault="000402DE" w:rsidP="00D85B71">
      <w:pPr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uk-UA" w:eastAsia="ru-RU"/>
        </w:rPr>
      </w:pPr>
      <w:hyperlink r:id="rId9" w:history="1"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https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://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www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.</w:t>
        </w:r>
        <w:proofErr w:type="spellStart"/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ujecology</w:t>
        </w:r>
        <w:proofErr w:type="spellEnd"/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.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com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/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special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-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issues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/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special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-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issue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-8-2915.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html</w:t>
        </w:r>
      </w:hyperlink>
    </w:p>
    <w:p w:rsidR="00D85B71" w:rsidRPr="000402DE" w:rsidRDefault="000402DE" w:rsidP="00D85B71">
      <w:pPr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uk-UA" w:eastAsia="ru-RU"/>
        </w:rPr>
      </w:pPr>
      <w:hyperlink r:id="rId10" w:history="1"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https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://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www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.</w:t>
        </w:r>
        <w:proofErr w:type="spellStart"/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ujecology</w:t>
        </w:r>
        <w:proofErr w:type="spellEnd"/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.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com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/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articles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/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increase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-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in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-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cucumber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-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cropping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-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capacity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-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and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-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resistance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-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to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-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downy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-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mildew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val="uk-UA" w:eastAsia="ru-RU"/>
          </w:rPr>
          <w:t>-88671.</w:t>
        </w:r>
        <w:r w:rsidR="00D85B71" w:rsidRPr="000402DE">
          <w:rPr>
            <w:rStyle w:val="a5"/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html</w:t>
        </w:r>
      </w:hyperlink>
    </w:p>
    <w:p w:rsidR="00D85B71" w:rsidRPr="000402DE" w:rsidRDefault="00D85B71" w:rsidP="00D85B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>6.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Гентош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Д.Т.,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Швидченко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К.Р.,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Башта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Посівні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ехінацеї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пурпурової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(</w:t>
      </w:r>
      <w:r w:rsidRPr="000402DE">
        <w:rPr>
          <w:rFonts w:ascii="Times New Roman" w:hAnsi="Times New Roman" w:cs="Times New Roman"/>
          <w:bCs/>
          <w:i/>
          <w:sz w:val="28"/>
          <w:szCs w:val="28"/>
        </w:rPr>
        <w:t xml:space="preserve">Echinacea </w:t>
      </w:r>
      <w:proofErr w:type="spellStart"/>
      <w:r w:rsidRPr="000402DE">
        <w:rPr>
          <w:rFonts w:ascii="Times New Roman" w:hAnsi="Times New Roman" w:cs="Times New Roman"/>
          <w:bCs/>
          <w:i/>
          <w:sz w:val="28"/>
          <w:szCs w:val="28"/>
        </w:rPr>
        <w:t>purpurea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(L.) </w:t>
      </w:r>
      <w:proofErr w:type="spellStart"/>
      <w:proofErr w:type="gramStart"/>
      <w:r w:rsidRPr="000402DE">
        <w:rPr>
          <w:rFonts w:ascii="Times New Roman" w:hAnsi="Times New Roman" w:cs="Times New Roman"/>
          <w:bCs/>
          <w:sz w:val="28"/>
          <w:szCs w:val="28"/>
        </w:rPr>
        <w:t>Moench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>.)</w:t>
      </w:r>
      <w:proofErr w:type="gram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proofErr w:type="gramStart"/>
      <w:r w:rsidRPr="000402DE">
        <w:rPr>
          <w:rFonts w:ascii="Times New Roman" w:hAnsi="Times New Roman" w:cs="Times New Roman"/>
          <w:bCs/>
          <w:sz w:val="28"/>
          <w:szCs w:val="28"/>
        </w:rPr>
        <w:t>провідної</w:t>
      </w:r>
      <w:proofErr w:type="spellEnd"/>
      <w:proofErr w:type="gram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культури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лікарському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рослинництві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>.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Біологічні системи: теорія та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>іновації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0402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02DE">
        <w:rPr>
          <w:rFonts w:ascii="Times New Roman" w:hAnsi="Times New Roman" w:cs="Times New Roman"/>
          <w:sz w:val="28"/>
          <w:szCs w:val="28"/>
        </w:rPr>
        <w:t>2021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02DE">
        <w:rPr>
          <w:rFonts w:ascii="Times New Roman" w:hAnsi="Times New Roman" w:cs="Times New Roman"/>
          <w:sz w:val="28"/>
          <w:szCs w:val="28"/>
        </w:rPr>
        <w:t xml:space="preserve"> T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402DE">
        <w:rPr>
          <w:rFonts w:ascii="Times New Roman" w:hAnsi="Times New Roman" w:cs="Times New Roman"/>
          <w:sz w:val="28"/>
          <w:szCs w:val="28"/>
        </w:rPr>
        <w:t>12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402DE">
        <w:rPr>
          <w:rFonts w:ascii="Times New Roman" w:hAnsi="Times New Roman" w:cs="Times New Roman"/>
          <w:sz w:val="28"/>
          <w:szCs w:val="28"/>
        </w:rPr>
        <w:t xml:space="preserve"> №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02DE">
        <w:rPr>
          <w:rFonts w:ascii="Times New Roman" w:hAnsi="Times New Roman" w:cs="Times New Roman"/>
          <w:sz w:val="28"/>
          <w:szCs w:val="28"/>
        </w:rPr>
        <w:t>2 С.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0402DE">
        <w:rPr>
          <w:rFonts w:ascii="Times New Roman" w:hAnsi="Times New Roman" w:cs="Times New Roman"/>
          <w:sz w:val="28"/>
          <w:szCs w:val="28"/>
        </w:rPr>
        <w:t>-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0402DE">
        <w:rPr>
          <w:rFonts w:ascii="Times New Roman" w:hAnsi="Times New Roman" w:cs="Times New Roman"/>
          <w:sz w:val="28"/>
          <w:szCs w:val="28"/>
        </w:rPr>
        <w:t>.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5B71" w:rsidRPr="000402DE" w:rsidRDefault="000402DE" w:rsidP="00D85B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D85B71" w:rsidRPr="000402DE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="00D85B71" w:rsidRPr="000402DE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="00D85B71" w:rsidRPr="000402DE">
          <w:rPr>
            <w:rStyle w:val="a5"/>
            <w:rFonts w:ascii="Times New Roman" w:hAnsi="Times New Roman" w:cs="Times New Roman"/>
            <w:sz w:val="28"/>
            <w:szCs w:val="28"/>
          </w:rPr>
          <w:t>doi</w:t>
        </w:r>
        <w:proofErr w:type="spellEnd"/>
        <w:r w:rsidR="00D85B71" w:rsidRPr="000402DE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D85B71" w:rsidRPr="000402DE">
          <w:rPr>
            <w:rStyle w:val="a5"/>
            <w:rFonts w:ascii="Times New Roman" w:hAnsi="Times New Roman" w:cs="Times New Roman"/>
            <w:sz w:val="28"/>
            <w:szCs w:val="28"/>
          </w:rPr>
          <w:t>org</w:t>
        </w:r>
        <w:r w:rsidR="00D85B71" w:rsidRPr="000402DE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/10.31548/</w:t>
        </w:r>
        <w:proofErr w:type="spellStart"/>
        <w:r w:rsidR="00D85B71" w:rsidRPr="000402DE">
          <w:rPr>
            <w:rStyle w:val="a5"/>
            <w:rFonts w:ascii="Times New Roman" w:hAnsi="Times New Roman" w:cs="Times New Roman"/>
            <w:sz w:val="28"/>
            <w:szCs w:val="28"/>
          </w:rPr>
          <w:t>biologiya</w:t>
        </w:r>
        <w:proofErr w:type="spellEnd"/>
        <w:r w:rsidR="00D85B71" w:rsidRPr="000402DE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2021.02.005</w:t>
        </w:r>
      </w:hyperlink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7. Башта О.В., Пасічник Л.П., Волощук Н.М.,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Репіч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Г.Г., Жолоб О.О., Васильченко О.В., Сорокін О.С., Ширина Т.В.,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Орисик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С.І.,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Пальчиковська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Л.Г.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Антифунгальна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та ріст регулююча дія нових металоорганічних сполук. Вісник Українського товариства генетиків і селекціонерів</w:t>
      </w:r>
      <w:r w:rsidRPr="000402D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.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2018. Вип. 16. № 2. Р. 143-149.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b/>
          <w:sz w:val="28"/>
          <w:szCs w:val="28"/>
          <w:lang w:val="uk-UA"/>
        </w:rPr>
        <w:t>38.3)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Марков</w:t>
      </w:r>
      <w:proofErr w:type="spellEnd"/>
      <w:r w:rsidRPr="000402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І.Л., Башта О.В., Волощук Н.М.,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Гентош</w:t>
      </w:r>
      <w:proofErr w:type="spellEnd"/>
      <w:r w:rsidRPr="000402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Д.Т.,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Глущенко</w:t>
      </w:r>
      <w:proofErr w:type="spellEnd"/>
      <w:r w:rsidRPr="000402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Л.А. Хвороби лікарських рослин: навчальний посібник.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Київ: Редакційно-видавничий відділ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2023. 159 с.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2. Волощук Н.М., Башта О.В.,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Пальчиковська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Л.Г. 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Похідні азотовмісних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>гетероциклів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Перспективи в боротьбі з мікозами. </w:t>
      </w:r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кн.: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Біополімерні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комплекси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та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гетероциклічні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сполуки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proofErr w:type="gram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системі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захисту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рослин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Компринт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2019. 214 с.</w:t>
      </w:r>
      <w:r w:rsidRPr="000402D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>3</w:t>
      </w:r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. Марков І.Л.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>Башта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О.В.,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>Гентош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Д.Т.,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>Глим’язний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В.А., </w:t>
      </w:r>
      <w:proofErr w:type="spellStart"/>
      <w:proofErr w:type="gramStart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>іковський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М.Й.,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>Дерменко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О.П.</w:t>
      </w:r>
      <w:r w:rsidRPr="000402DE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eastAsia="TimesNewRomanPSMT" w:hAnsi="Times New Roman" w:cs="Times New Roman"/>
          <w:sz w:val="28"/>
          <w:szCs w:val="28"/>
          <w:lang w:val="ru-RU"/>
        </w:rPr>
        <w:t>Сільськогосподарська</w:t>
      </w:r>
      <w:proofErr w:type="spellEnd"/>
      <w:r w:rsidRPr="000402DE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eastAsia="TimesNewRomanPSMT" w:hAnsi="Times New Roman" w:cs="Times New Roman"/>
          <w:sz w:val="28"/>
          <w:szCs w:val="28"/>
          <w:lang w:val="ru-RU"/>
        </w:rPr>
        <w:t>фітопатологія</w:t>
      </w:r>
      <w:proofErr w:type="spellEnd"/>
      <w:r w:rsidRPr="000402DE">
        <w:rPr>
          <w:rFonts w:ascii="Times New Roman" w:eastAsia="TimesNewRomanPSMT" w:hAnsi="Times New Roman" w:cs="Times New Roman"/>
          <w:sz w:val="28"/>
          <w:szCs w:val="28"/>
          <w:lang w:val="uk-UA"/>
        </w:rPr>
        <w:t>: п</w:t>
      </w:r>
      <w:proofErr w:type="spellStart"/>
      <w:r w:rsidRPr="000402DE">
        <w:rPr>
          <w:rFonts w:ascii="Times New Roman" w:eastAsia="TimesNewRomanPSMT" w:hAnsi="Times New Roman" w:cs="Times New Roman"/>
          <w:sz w:val="28"/>
          <w:szCs w:val="28"/>
          <w:lang w:val="ru-RU"/>
        </w:rPr>
        <w:t>ідручник</w:t>
      </w:r>
      <w:proofErr w:type="spellEnd"/>
      <w:r w:rsidRPr="000402DE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. 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Інтерсервіс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2017 р. 570 с. 61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іл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02DE">
        <w:rPr>
          <w:rFonts w:ascii="Times New Roman" w:hAnsi="Times New Roman" w:cs="Times New Roman"/>
          <w:b/>
          <w:sz w:val="28"/>
          <w:szCs w:val="28"/>
          <w:lang w:val="ru-RU"/>
        </w:rPr>
        <w:t>38.4)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Башта О.В., Волощук Н.М.,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Вуєк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А.О.,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Д.Т.,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М.Й., Артемчук І.П. Методичні рекомендації до навчальної практики з фітопатології для 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здобувачів першого (бакалаврського) рівня вищої освіти спеціальності </w:t>
      </w:r>
      <w:r w:rsidRPr="000402DE">
        <w:rPr>
          <w:rFonts w:ascii="Times New Roman" w:hAnsi="Times New Roman" w:cs="Times New Roman"/>
          <w:color w:val="000000"/>
          <w:sz w:val="28"/>
          <w:szCs w:val="28"/>
          <w:lang w:val="uk-UA" w:eastAsia="de-DE"/>
        </w:rPr>
        <w:t xml:space="preserve">202 </w:t>
      </w:r>
      <w:r w:rsidRPr="000402D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Захист і карантин рослин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Редакційно-видавничий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НУБіП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>. 2023. 78 стор.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2. Башта О.В.,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Вуєк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А.О. Робочий зошит для виконання лабораторних робіт із Загальної фітопатології 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здобувачів першого (бакалаврського) рівня вищої освіти спеціальності </w:t>
      </w:r>
      <w:r w:rsidRPr="000402DE">
        <w:rPr>
          <w:rFonts w:ascii="Times New Roman" w:hAnsi="Times New Roman" w:cs="Times New Roman"/>
          <w:color w:val="000000"/>
          <w:sz w:val="28"/>
          <w:szCs w:val="28"/>
          <w:lang w:val="uk-UA" w:eastAsia="de-DE"/>
        </w:rPr>
        <w:t xml:space="preserve">202 </w:t>
      </w:r>
      <w:r w:rsidRPr="000402D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Захист і карантин рослин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. Київ: Редакційно-видавничий відділ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2023. 128 стор. 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3. Башта О.В., Волощук Н.М.,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Оліфер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Д.Р. Робочий зошит для виконання лабораторних робіт із Загальної мікології 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здобувачів першого (бакалаврського) рівня вищої освіти спеціальності </w:t>
      </w:r>
      <w:r w:rsidRPr="000402DE">
        <w:rPr>
          <w:rFonts w:ascii="Times New Roman" w:hAnsi="Times New Roman" w:cs="Times New Roman"/>
          <w:color w:val="000000"/>
          <w:sz w:val="28"/>
          <w:szCs w:val="28"/>
          <w:lang w:val="uk-UA" w:eastAsia="de-DE"/>
        </w:rPr>
        <w:t xml:space="preserve">202 </w:t>
      </w:r>
      <w:r w:rsidRPr="000402D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Захист і карантин рослин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. Київ: Редакційно-видавничий відділ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2023. 86 стор.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Д.Т., Башта О.В.,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>Глим’язний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В.А.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Комплексні системи захисту рослин. Методичні рекомендації з дисципліни «Комплексні системи захисту рослин» 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здобувачів другого (магістерського) рівня вищої освіти спеціальності </w:t>
      </w:r>
      <w:r w:rsidRPr="000402DE">
        <w:rPr>
          <w:rFonts w:ascii="Times New Roman" w:hAnsi="Times New Roman" w:cs="Times New Roman"/>
          <w:color w:val="000000"/>
          <w:sz w:val="28"/>
          <w:szCs w:val="28"/>
          <w:lang w:val="uk-UA" w:eastAsia="de-DE"/>
        </w:rPr>
        <w:t xml:space="preserve">202 </w:t>
      </w:r>
      <w:r w:rsidRPr="000402D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Захист і карантин рослин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Київ: Редакційно-видавничий відділ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2023. 157 с.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Д.Т.,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>Глим’язний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В.А., Башта О.В.</w:t>
      </w:r>
      <w:r w:rsidRPr="00040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Методичні вказівки до виконання </w:t>
      </w:r>
      <w:proofErr w:type="spellStart"/>
      <w:r w:rsidRPr="00040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лабо-раторних</w:t>
      </w:r>
      <w:proofErr w:type="spellEnd"/>
      <w:r w:rsidRPr="00040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занять із </w:t>
      </w:r>
      <w:proofErr w:type="spellStart"/>
      <w:r w:rsidRPr="00040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дискиплінни</w:t>
      </w:r>
      <w:proofErr w:type="spellEnd"/>
      <w:r w:rsidRPr="00040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«Прогноз розвитку хвороб сільськогосподарських культур» 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здобувачів першого (бакалаврського) рівня вищої освіти спеціальності </w:t>
      </w:r>
      <w:r w:rsidRPr="000402DE">
        <w:rPr>
          <w:rFonts w:ascii="Times New Roman" w:hAnsi="Times New Roman" w:cs="Times New Roman"/>
          <w:color w:val="000000"/>
          <w:sz w:val="28"/>
          <w:szCs w:val="28"/>
          <w:lang w:val="uk-UA" w:eastAsia="de-DE"/>
        </w:rPr>
        <w:t xml:space="preserve">202 </w:t>
      </w:r>
      <w:r w:rsidRPr="000402D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Захист і карантин рослин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Редакційно-видавничий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НУБі</w:t>
      </w:r>
      <w:proofErr w:type="gram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>. 2023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>60 с.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6. Башта О.В., Волощук Н.М. Методичні вказівки до написання курсової роботи із загальної фітопатології для студентів ОС «Бакалавр» спеціальності 202 «Захист і карантин рослин». Київ: Редакційно-видавничий відділ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2022. 12 стор. 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7. Башта О.В., Волощук Н.М.,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Вуєк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А.О. Методичні вказівки до лабораторних робіт із загальної фітопатології для студентів ОС «Бакалавр» спеціальності 202 «Захист і карантин рослин». Київ: Редакційно-видавничий відділ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2022. 95 стор. 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8. Башта О.В.,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Вуєк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А.О. Робочий зошит для виконання лабораторних робіт із Хвороб лікарських рослин та їстівних грибів для студентів ОС «Бакалавр»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спеціальності 202 «Захист і карантин рослин Київ: Редакційно-видавничий відділ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2022. 67 стор. 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9. Башта О.В.,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 Д.Т., Волощук Н.А. </w:t>
      </w:r>
      <w:r w:rsidRPr="000402DE">
        <w:rPr>
          <w:rFonts w:ascii="Times New Roman" w:hAnsi="Times New Roman" w:cs="Times New Roman"/>
          <w:caps/>
          <w:sz w:val="28"/>
          <w:szCs w:val="28"/>
          <w:lang w:val="uk-UA"/>
        </w:rPr>
        <w:t>М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етодичні 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вказівки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до проведення лабораторних робіт із дисципліни “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Мікотоксикологія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із спеціальності 202 «Захист і карантин рослин». Київ: Редакційно-видавничий відділ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2019. 40 с. 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10. Башта О.В.,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 Д.Т.,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Глим’язний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В.А., Волощук Н.А.,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Марков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І.Л.,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Сірик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О.М. </w:t>
      </w:r>
      <w:r w:rsidRPr="000402DE">
        <w:rPr>
          <w:rFonts w:ascii="Times New Roman" w:hAnsi="Times New Roman" w:cs="Times New Roman"/>
          <w:caps/>
          <w:sz w:val="28"/>
          <w:szCs w:val="28"/>
          <w:lang w:val="uk-UA"/>
        </w:rPr>
        <w:t>М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етодичні 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вказівки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до проведення лабораторних робіт із дисципліни “Хвороби лікарських рослин”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із спеціальності 202 «Захист і карантин рослин». Київ: Редакційно-видавничий відділ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2019. 40 с.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Д.Т., Башта О.В.,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Глим’язний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В.А. </w:t>
      </w:r>
      <w:r w:rsidRPr="000402DE">
        <w:rPr>
          <w:rFonts w:ascii="Times New Roman" w:hAnsi="Times New Roman" w:cs="Times New Roman"/>
          <w:caps/>
          <w:sz w:val="28"/>
          <w:szCs w:val="28"/>
          <w:lang w:val="uk-UA"/>
        </w:rPr>
        <w:t>М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етодичні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вказівки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до проведення лабораторних робіт із дисципліни “Фітопатологія”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із спеціальності 201 «Агрономія».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1.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Хвороби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зернових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культур.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Редакційно-видавничий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НУБі</w:t>
      </w:r>
      <w:proofErr w:type="gram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>. 2019. 184 с.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Гентош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Д.Т.,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Башта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О.В.,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Глим’язний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В.А. </w:t>
      </w:r>
      <w:proofErr w:type="spellStart"/>
      <w:r w:rsidRPr="000402DE">
        <w:rPr>
          <w:rFonts w:ascii="Times New Roman" w:hAnsi="Times New Roman" w:cs="Times New Roman"/>
          <w:caps/>
          <w:sz w:val="28"/>
          <w:szCs w:val="28"/>
          <w:lang w:val="ru-RU"/>
        </w:rPr>
        <w:t>М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>етодичні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вказівки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лабораторних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Фітопатологія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для</w:t>
      </w:r>
      <w:proofErr w:type="gram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201 «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Агрономія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2.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Хвороби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зернобобових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прядивних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0402DE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культур.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Редакційно-видавничий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НУБі</w:t>
      </w:r>
      <w:proofErr w:type="gram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>. 2019. 40 с.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Гентош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Д.Т.,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Башта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О.В.,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Глим’язний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В.А. </w:t>
      </w:r>
      <w:proofErr w:type="spellStart"/>
      <w:r w:rsidRPr="000402DE">
        <w:rPr>
          <w:rFonts w:ascii="Times New Roman" w:hAnsi="Times New Roman" w:cs="Times New Roman"/>
          <w:caps/>
          <w:sz w:val="28"/>
          <w:szCs w:val="28"/>
          <w:lang w:val="ru-RU"/>
        </w:rPr>
        <w:t>М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>етодичні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вказівки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лабораторних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Фітопатологія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для</w:t>
      </w:r>
      <w:proofErr w:type="gram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201 «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Агрономія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3.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Хвороби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0402DE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овочевих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культур.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Редакційно-видавничий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НУБі</w:t>
      </w:r>
      <w:proofErr w:type="gram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>. 2019. 40 с.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caps/>
          <w:sz w:val="28"/>
          <w:szCs w:val="28"/>
          <w:lang w:val="uk-UA"/>
        </w:rPr>
        <w:t>14</w:t>
      </w:r>
      <w:r w:rsidRPr="000402DE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Гентош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Д.Т.,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Башта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О.В.,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Глим’язний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В.А. </w:t>
      </w:r>
      <w:proofErr w:type="spellStart"/>
      <w:r w:rsidRPr="000402DE">
        <w:rPr>
          <w:rFonts w:ascii="Times New Roman" w:hAnsi="Times New Roman" w:cs="Times New Roman"/>
          <w:caps/>
          <w:sz w:val="28"/>
          <w:szCs w:val="28"/>
          <w:lang w:val="ru-RU"/>
        </w:rPr>
        <w:t>М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>етодичні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вказівки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лабораторних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Фітопатологія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>для</w:t>
      </w:r>
      <w:proofErr w:type="gramEnd"/>
      <w:r w:rsidRPr="000402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201 «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Агрономія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4.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Хвороби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плодових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ягідних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культур та винограду.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Редакційно-видавничий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НУБі</w:t>
      </w:r>
      <w:proofErr w:type="gram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>.   2019. 40 с.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15. </w:t>
      </w:r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Башта О.В.,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Д.Т.,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>Глим’язний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В.А. 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Методичні рекомендації до вивчення дисципліни «Імунітет рослин» студентами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ступеня «Бакалавр» спеціальність 202  «Захист і карантин рослин». Редакційно – видавничий відділ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2018. 113с.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16. Пасічник Л.П.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Д.Т.,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>Марков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І.Л. Башта О.В.,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>Глим’язний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В.А., Черненко Є.П.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Методологія та організація наукових досліджень у захисті рослин. Методичні рекомендації. Київ: ТОВ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Інтерсервіс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>. 2017 р., 167 с.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b/>
          <w:sz w:val="28"/>
          <w:szCs w:val="28"/>
          <w:lang w:val="uk-UA"/>
        </w:rPr>
        <w:t>38.7)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>Офіційний опонент</w:t>
      </w:r>
    </w:p>
    <w:p w:rsidR="00D85B71" w:rsidRPr="000402DE" w:rsidRDefault="00D85B71" w:rsidP="00D85B71">
      <w:pPr>
        <w:pStyle w:val="docdata"/>
        <w:spacing w:before="0" w:beforeAutospacing="0" w:after="0" w:afterAutospacing="0"/>
        <w:jc w:val="both"/>
        <w:rPr>
          <w:rFonts w:cs="Times New Roman"/>
          <w:sz w:val="28"/>
          <w:szCs w:val="28"/>
        </w:rPr>
      </w:pPr>
      <w:proofErr w:type="spellStart"/>
      <w:r w:rsidRPr="000402DE">
        <w:rPr>
          <w:rFonts w:cs="Times New Roman"/>
          <w:sz w:val="28"/>
          <w:szCs w:val="28"/>
        </w:rPr>
        <w:t>Туровник</w:t>
      </w:r>
      <w:proofErr w:type="spellEnd"/>
      <w:r w:rsidRPr="000402DE">
        <w:rPr>
          <w:rFonts w:cs="Times New Roman"/>
          <w:sz w:val="28"/>
          <w:szCs w:val="28"/>
        </w:rPr>
        <w:t xml:space="preserve"> Юлії </w:t>
      </w:r>
      <w:r w:rsidRPr="000402DE">
        <w:rPr>
          <w:rFonts w:cs="Times New Roman"/>
          <w:bCs/>
          <w:sz w:val="28"/>
          <w:szCs w:val="28"/>
        </w:rPr>
        <w:t xml:space="preserve">Анатоліївни </w:t>
      </w:r>
    </w:p>
    <w:p w:rsidR="00D85B71" w:rsidRPr="000402DE" w:rsidRDefault="00D85B71" w:rsidP="00D85B71">
      <w:pPr>
        <w:pStyle w:val="a6"/>
        <w:spacing w:before="0" w:beforeAutospacing="0" w:after="0" w:afterAutospacing="0"/>
        <w:jc w:val="both"/>
        <w:rPr>
          <w:rFonts w:cs="Times New Roman"/>
          <w:sz w:val="28"/>
          <w:szCs w:val="28"/>
        </w:rPr>
      </w:pPr>
      <w:r w:rsidRPr="000402DE">
        <w:rPr>
          <w:rFonts w:cs="Times New Roman"/>
          <w:sz w:val="28"/>
          <w:szCs w:val="28"/>
        </w:rPr>
        <w:t>«</w:t>
      </w:r>
      <w:r w:rsidRPr="000402DE">
        <w:rPr>
          <w:rFonts w:cs="Times New Roman"/>
          <w:bCs/>
          <w:sz w:val="28"/>
          <w:szCs w:val="28"/>
        </w:rPr>
        <w:t xml:space="preserve">Формування фітопатогенного </w:t>
      </w:r>
      <w:proofErr w:type="spellStart"/>
      <w:r w:rsidRPr="000402DE">
        <w:rPr>
          <w:rFonts w:cs="Times New Roman"/>
          <w:bCs/>
          <w:sz w:val="28"/>
          <w:szCs w:val="28"/>
        </w:rPr>
        <w:t>мікобіому</w:t>
      </w:r>
      <w:proofErr w:type="spellEnd"/>
      <w:r w:rsidRPr="000402DE">
        <w:rPr>
          <w:rFonts w:cs="Times New Roman"/>
          <w:bCs/>
          <w:sz w:val="28"/>
          <w:szCs w:val="28"/>
        </w:rPr>
        <w:t xml:space="preserve"> в агроценозі соняшника в умовах Центрального Лісостепу України</w:t>
      </w:r>
      <w:r w:rsidRPr="000402DE">
        <w:rPr>
          <w:rFonts w:cs="Times New Roman"/>
          <w:sz w:val="28"/>
          <w:szCs w:val="28"/>
        </w:rPr>
        <w:t>», поданої на здобуття ступеня доктора філософії за спеціальністю 101 “Екологія”. Захист відбувся 04 листопада 2021 р. на засіданні спеціалізованої вченої ради Д 26.371.01. в Інституті агроекології і природокористування НААН.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b/>
          <w:sz w:val="28"/>
          <w:szCs w:val="28"/>
          <w:lang w:val="uk-UA"/>
        </w:rPr>
        <w:t>38.8)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Науковий керівник ініціативної теми «Розробка екологічно безпечної системи захисту лікарських рослин від хвороб». №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держреєстрації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0116</w:t>
      </w:r>
      <w:r w:rsidRPr="000402DE">
        <w:rPr>
          <w:rFonts w:ascii="Times New Roman" w:hAnsi="Times New Roman" w:cs="Times New Roman"/>
          <w:sz w:val="28"/>
          <w:szCs w:val="28"/>
        </w:rPr>
        <w:t>U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001876. 2019-2025 рр.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2. Відповідальний виконавець наукової теми «Теоретично-методичне обґрунтування використання нових потенційних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антифунгальних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агентів – похідних азотовмісних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гетероциклів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>» ДР № 0116</w:t>
      </w:r>
      <w:r w:rsidRPr="000402DE">
        <w:rPr>
          <w:rFonts w:ascii="Times New Roman" w:hAnsi="Times New Roman" w:cs="Times New Roman"/>
          <w:sz w:val="28"/>
          <w:szCs w:val="28"/>
        </w:rPr>
        <w:t>U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>001604, 2016-2018 рр.</w:t>
      </w:r>
    </w:p>
    <w:p w:rsidR="00D85B71" w:rsidRPr="000402DE" w:rsidRDefault="00D85B71" w:rsidP="00D85B71">
      <w:pPr>
        <w:pStyle w:val="a3"/>
        <w:spacing w:after="0"/>
        <w:jc w:val="both"/>
        <w:rPr>
          <w:rFonts w:ascii="Times New Roman" w:eastAsia="Cambria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402DE">
        <w:rPr>
          <w:rFonts w:ascii="Times New Roman" w:eastAsia="Cambria" w:hAnsi="Times New Roman" w:cs="Times New Roman"/>
          <w:b/>
          <w:sz w:val="28"/>
          <w:szCs w:val="28"/>
          <w:shd w:val="clear" w:color="auto" w:fill="FFFFFF"/>
          <w:lang w:val="uk-UA"/>
        </w:rPr>
        <w:t xml:space="preserve">38.12) </w:t>
      </w:r>
    </w:p>
    <w:p w:rsidR="00D85B71" w:rsidRPr="000402DE" w:rsidRDefault="00D85B71" w:rsidP="00D85B7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2DE">
        <w:rPr>
          <w:rFonts w:ascii="Times New Roman" w:eastAsia="Cambria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Башта О.В., Миронова Ю.О. Грибні хвороби нагідок лікарських та обґрунтування біологічного захисту від них: методичні рекомендації.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Київ: Редакційно-видавничий відділ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2023. 16 с.</w:t>
      </w:r>
      <w:r w:rsidRPr="000402DE">
        <w:rPr>
          <w:rFonts w:ascii="Times New Roman" w:eastAsia="Cambria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D85B71" w:rsidRPr="000402DE" w:rsidRDefault="00D85B71" w:rsidP="00D85B71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2. Ніколаєнко С.М., Кондратюк В.М.,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Отченашко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В.В., Коломієць Ю.В.,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Бондарь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В.І.,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М.Й., Башта О.В.,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Д.Т.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Моніліоз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кісточкових культур та інтегрований захист від нього: методичні рекомендації. Київ: Редакційно-видавничий відділ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2022. 11 с.</w:t>
      </w:r>
    </w:p>
    <w:p w:rsidR="00D85B71" w:rsidRPr="000402DE" w:rsidRDefault="00D85B71" w:rsidP="00D85B7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402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Башта О. В.,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Д.Т. та інші. 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Прогноз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фітосанітарного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агроценозів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у 2021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0402DE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2021. 292 с.</w:t>
      </w:r>
    </w:p>
    <w:p w:rsidR="00D85B71" w:rsidRPr="000402DE" w:rsidRDefault="00D85B71" w:rsidP="00D85B71">
      <w:pPr>
        <w:rPr>
          <w:rFonts w:ascii="Times New Roman" w:hAnsi="Times New Roman" w:cs="Times New Roman"/>
          <w:bCs/>
          <w:sz w:val="28"/>
          <w:szCs w:val="28"/>
        </w:rPr>
      </w:pPr>
      <w:r w:rsidRPr="000402DE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>Волощук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Н.М.,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>Башта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О.В.,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>Пальчиковська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Л.Г.,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>Гентош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Д.Т., </w:t>
      </w:r>
      <w:proofErr w:type="spellStart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>Гентош</w:t>
      </w:r>
      <w:proofErr w:type="spellEnd"/>
      <w:r w:rsidRPr="000402DE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 І.Д.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Науково-методичні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перспективних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екологічно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безпечних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фунгіцидів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402DE">
        <w:rPr>
          <w:rFonts w:ascii="Times New Roman" w:hAnsi="Times New Roman" w:cs="Times New Roman"/>
          <w:sz w:val="28"/>
          <w:szCs w:val="28"/>
          <w:lang w:val="uk-UA"/>
        </w:rPr>
        <w:t xml:space="preserve">Київ: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Редакційно-видавничий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040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НУБі</w:t>
      </w:r>
      <w:proofErr w:type="gramStart"/>
      <w:r w:rsidRPr="000402D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40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02DE">
        <w:rPr>
          <w:rFonts w:ascii="Times New Roman" w:hAnsi="Times New Roman" w:cs="Times New Roman"/>
          <w:sz w:val="28"/>
          <w:szCs w:val="28"/>
        </w:rPr>
        <w:t xml:space="preserve"> 2018. 113с.</w:t>
      </w:r>
    </w:p>
    <w:p w:rsidR="00D85B71" w:rsidRPr="000402DE" w:rsidRDefault="00D85B71" w:rsidP="00D85B71">
      <w:pPr>
        <w:pStyle w:val="a3"/>
        <w:spacing w:after="0"/>
        <w:jc w:val="both"/>
        <w:rPr>
          <w:rFonts w:ascii="Times New Roman" w:eastAsia="Cambria" w:hAnsi="Times New Roman" w:cs="Times New Roman"/>
          <w:b/>
          <w:sz w:val="28"/>
          <w:szCs w:val="28"/>
          <w:shd w:val="clear" w:color="auto" w:fill="FFFFFF"/>
        </w:rPr>
      </w:pPr>
      <w:r w:rsidRPr="000402DE">
        <w:rPr>
          <w:rFonts w:ascii="Times New Roman" w:eastAsia="Cambria" w:hAnsi="Times New Roman" w:cs="Times New Roman"/>
          <w:b/>
          <w:sz w:val="28"/>
          <w:szCs w:val="28"/>
          <w:shd w:val="clear" w:color="auto" w:fill="FFFFFF"/>
        </w:rPr>
        <w:t xml:space="preserve">38.14) 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2DE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Керівництво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студенткою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яка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зайняла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призове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місце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Миронова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Ю. -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студентка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0402DE">
        <w:rPr>
          <w:rFonts w:ascii="Times New Roman" w:hAnsi="Times New Roman" w:cs="Times New Roman"/>
          <w:bCs/>
          <w:sz w:val="28"/>
          <w:szCs w:val="28"/>
        </w:rPr>
        <w:t>магістратури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спеціальності</w:t>
      </w:r>
      <w:proofErr w:type="spellEnd"/>
      <w:proofErr w:type="gram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202 «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Захист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карантин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рослин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» – 2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місце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ІІ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етапу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Всеукраїнської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студентської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олімпіади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 xml:space="preserve"> (м. </w:t>
      </w:r>
      <w:proofErr w:type="spellStart"/>
      <w:r w:rsidRPr="000402DE">
        <w:rPr>
          <w:rFonts w:ascii="Times New Roman" w:hAnsi="Times New Roman" w:cs="Times New Roman"/>
          <w:bCs/>
          <w:sz w:val="28"/>
          <w:szCs w:val="28"/>
        </w:rPr>
        <w:t>Харків</w:t>
      </w:r>
      <w:proofErr w:type="spellEnd"/>
      <w:r w:rsidRPr="000402DE">
        <w:rPr>
          <w:rFonts w:ascii="Times New Roman" w:hAnsi="Times New Roman" w:cs="Times New Roman"/>
          <w:bCs/>
          <w:sz w:val="28"/>
          <w:szCs w:val="28"/>
        </w:rPr>
        <w:t>, 2018 р.)</w:t>
      </w:r>
    </w:p>
    <w:p w:rsidR="00D85B71" w:rsidRPr="000402DE" w:rsidRDefault="00D85B71" w:rsidP="00D85B7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02DE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0402DE">
        <w:rPr>
          <w:rFonts w:ascii="Times New Roman" w:eastAsia="Cambria" w:hAnsi="Times New Roman" w:cs="Times New Roman"/>
          <w:sz w:val="28"/>
          <w:szCs w:val="28"/>
          <w:lang w:val="ru-RU"/>
        </w:rPr>
        <w:t>Керівник</w:t>
      </w:r>
      <w:proofErr w:type="spellEnd"/>
      <w:r w:rsidRPr="000402DE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eastAsia="Cambria" w:hAnsi="Times New Roman" w:cs="Times New Roman"/>
          <w:sz w:val="28"/>
          <w:szCs w:val="28"/>
          <w:lang w:val="ru-RU"/>
        </w:rPr>
        <w:t>студентського</w:t>
      </w:r>
      <w:proofErr w:type="spellEnd"/>
      <w:r w:rsidRPr="000402DE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eastAsia="Cambria" w:hAnsi="Times New Roman" w:cs="Times New Roman"/>
          <w:sz w:val="28"/>
          <w:szCs w:val="28"/>
          <w:lang w:val="ru-RU"/>
        </w:rPr>
        <w:t>наукового</w:t>
      </w:r>
      <w:proofErr w:type="spellEnd"/>
      <w:r w:rsidRPr="000402DE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eastAsia="Cambria" w:hAnsi="Times New Roman" w:cs="Times New Roman"/>
          <w:sz w:val="28"/>
          <w:szCs w:val="28"/>
          <w:lang w:val="ru-RU"/>
        </w:rPr>
        <w:t>гуртка</w:t>
      </w:r>
      <w:proofErr w:type="spellEnd"/>
      <w:r w:rsidRPr="000402DE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 «</w:t>
      </w:r>
      <w:r w:rsidRPr="000402DE">
        <w:rPr>
          <w:rFonts w:ascii="Times New Roman" w:eastAsia="Cambria" w:hAnsi="Times New Roman" w:cs="Times New Roman"/>
          <w:sz w:val="28"/>
          <w:szCs w:val="28"/>
          <w:lang w:val="uk-UA"/>
        </w:rPr>
        <w:t>М</w:t>
      </w:r>
      <w:proofErr w:type="spellStart"/>
      <w:r w:rsidRPr="000402DE">
        <w:rPr>
          <w:rFonts w:ascii="Times New Roman" w:eastAsia="Cambria" w:hAnsi="Times New Roman" w:cs="Times New Roman"/>
          <w:sz w:val="28"/>
          <w:szCs w:val="28"/>
          <w:lang w:val="ru-RU"/>
        </w:rPr>
        <w:t>ікології</w:t>
      </w:r>
      <w:proofErr w:type="spellEnd"/>
      <w:r w:rsidRPr="000402DE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»: </w:t>
      </w:r>
      <w:r w:rsidRPr="000402DE">
        <w:rPr>
          <w:rFonts w:ascii="Times New Roman" w:eastAsia="Cambria" w:hAnsi="Times New Roman" w:cs="Times New Roman"/>
          <w:sz w:val="28"/>
          <w:szCs w:val="28"/>
          <w:lang w:val="uk-UA"/>
        </w:rPr>
        <w:t xml:space="preserve"> </w:t>
      </w:r>
      <w:hyperlink r:id="rId12" w:history="1">
        <w:r w:rsidRPr="000402DE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https</w:t>
        </w:r>
        <w:r w:rsidRPr="000402DE">
          <w:rPr>
            <w:rStyle w:val="a5"/>
            <w:rFonts w:ascii="Times New Roman" w:hAnsi="Times New Roman" w:cs="Times New Roman"/>
            <w:sz w:val="28"/>
            <w:szCs w:val="28"/>
            <w:lang w:val="ru-RU" w:eastAsia="ru-RU"/>
          </w:rPr>
          <w:t>://</w:t>
        </w:r>
        <w:proofErr w:type="spellStart"/>
        <w:r w:rsidRPr="000402DE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nubip</w:t>
        </w:r>
        <w:proofErr w:type="spellEnd"/>
        <w:r w:rsidRPr="000402DE">
          <w:rPr>
            <w:rStyle w:val="a5"/>
            <w:rFonts w:ascii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0402DE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edu</w:t>
        </w:r>
        <w:proofErr w:type="spellEnd"/>
        <w:r w:rsidRPr="000402DE">
          <w:rPr>
            <w:rStyle w:val="a5"/>
            <w:rFonts w:ascii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0402DE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ua</w:t>
        </w:r>
        <w:proofErr w:type="spellEnd"/>
        <w:r w:rsidRPr="000402DE">
          <w:rPr>
            <w:rStyle w:val="a5"/>
            <w:rFonts w:ascii="Times New Roman" w:hAnsi="Times New Roman" w:cs="Times New Roman"/>
            <w:sz w:val="28"/>
            <w:szCs w:val="28"/>
            <w:lang w:val="ru-RU" w:eastAsia="ru-RU"/>
          </w:rPr>
          <w:t>/</w:t>
        </w:r>
        <w:r w:rsidRPr="000402DE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node</w:t>
        </w:r>
        <w:r w:rsidRPr="000402DE">
          <w:rPr>
            <w:rStyle w:val="a5"/>
            <w:rFonts w:ascii="Times New Roman" w:hAnsi="Times New Roman" w:cs="Times New Roman"/>
            <w:sz w:val="28"/>
            <w:szCs w:val="28"/>
            <w:lang w:val="ru-RU" w:eastAsia="ru-RU"/>
          </w:rPr>
          <w:t>/77096</w:t>
        </w:r>
      </w:hyperlink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Керівництво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школярем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ІІ-ІІІ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Всеукраїнського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конкурсу –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НДР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МАН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Рибак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О.І..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Діагностика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хвороб</w:t>
      </w:r>
      <w:proofErr w:type="gram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хвойних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еколого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природничого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№116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Голосіївського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Києва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(2021-2022 р.)</w:t>
      </w:r>
    </w:p>
    <w:p w:rsidR="00D85B71" w:rsidRPr="000402DE" w:rsidRDefault="00D85B71" w:rsidP="00D85B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proofErr w:type="gram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402DE">
        <w:rPr>
          <w:rFonts w:ascii="Times New Roman" w:hAnsi="Times New Roman" w:cs="Times New Roman"/>
          <w:sz w:val="28"/>
          <w:szCs w:val="28"/>
          <w:lang w:val="ru-RU"/>
        </w:rPr>
        <w:t>іценко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А.Б.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Мікобіота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м.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Києва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еколого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природничого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№116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Голосіївського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Києва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(2019-2020 р.)</w:t>
      </w:r>
    </w:p>
    <w:p w:rsidR="00D85B71" w:rsidRPr="000402DE" w:rsidRDefault="00D85B71" w:rsidP="00D85B7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3. Андрейченко О.Д.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Мікобіота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грунту в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Дарницького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району м.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Києва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№ 208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Дніпровського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району м.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Києва</w:t>
      </w:r>
      <w:proofErr w:type="spellEnd"/>
    </w:p>
    <w:p w:rsidR="00D85B71" w:rsidRPr="000402DE" w:rsidRDefault="00D85B71" w:rsidP="00D85B7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402DE">
        <w:rPr>
          <w:rFonts w:ascii="Times New Roman" w:hAnsi="Times New Roman" w:cs="Times New Roman"/>
          <w:b/>
          <w:sz w:val="28"/>
          <w:szCs w:val="28"/>
          <w:lang w:val="ru-RU"/>
        </w:rPr>
        <w:t>38.19)</w:t>
      </w: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85B71" w:rsidRPr="000402DE" w:rsidRDefault="00D85B71" w:rsidP="00D85B7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Член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товариства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мікробіологів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 xml:space="preserve">. С.М. </w:t>
      </w:r>
      <w:proofErr w:type="spellStart"/>
      <w:r w:rsidRPr="000402DE">
        <w:rPr>
          <w:rFonts w:ascii="Times New Roman" w:hAnsi="Times New Roman" w:cs="Times New Roman"/>
          <w:sz w:val="28"/>
          <w:szCs w:val="28"/>
          <w:lang w:val="ru-RU"/>
        </w:rPr>
        <w:t>Виноградського</w:t>
      </w:r>
      <w:proofErr w:type="spellEnd"/>
      <w:r w:rsidRPr="000402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0"/>
    <w:p w:rsidR="00505547" w:rsidRPr="000402DE" w:rsidRDefault="000402D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05547" w:rsidRPr="0004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algun Gothic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8A"/>
    <w:rsid w:val="0003428A"/>
    <w:rsid w:val="000402DE"/>
    <w:rsid w:val="002221DB"/>
    <w:rsid w:val="00697470"/>
    <w:rsid w:val="00D8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7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3">
    <w:name w:val="heading 3"/>
    <w:basedOn w:val="a"/>
    <w:link w:val="30"/>
    <w:uiPriority w:val="9"/>
    <w:qFormat/>
    <w:rsid w:val="00D85B7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5B71"/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paragraph" w:styleId="a3">
    <w:name w:val="Body Text"/>
    <w:basedOn w:val="a"/>
    <w:link w:val="a4"/>
    <w:unhideWhenUsed/>
    <w:qFormat/>
    <w:rsid w:val="00D85B71"/>
    <w:pPr>
      <w:spacing w:after="120"/>
    </w:pPr>
  </w:style>
  <w:style w:type="character" w:customStyle="1" w:styleId="a4">
    <w:name w:val="Основной текст Знак"/>
    <w:basedOn w:val="a0"/>
    <w:link w:val="a3"/>
    <w:rsid w:val="00D85B71"/>
    <w:rPr>
      <w:rFonts w:eastAsiaTheme="minorEastAsia"/>
      <w:sz w:val="20"/>
      <w:szCs w:val="20"/>
      <w:lang w:val="en-US" w:eastAsia="zh-CN"/>
    </w:rPr>
  </w:style>
  <w:style w:type="character" w:styleId="a5">
    <w:name w:val="Hyperlink"/>
    <w:uiPriority w:val="99"/>
    <w:unhideWhenUsed/>
    <w:qFormat/>
    <w:rsid w:val="00D85B71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D85B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hps">
    <w:name w:val="hps"/>
    <w:basedOn w:val="a0"/>
    <w:rsid w:val="00D85B71"/>
  </w:style>
  <w:style w:type="paragraph" w:customStyle="1" w:styleId="docdata">
    <w:name w:val="docdata"/>
    <w:basedOn w:val="a"/>
    <w:uiPriority w:val="99"/>
    <w:qFormat/>
    <w:rsid w:val="00D85B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7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3">
    <w:name w:val="heading 3"/>
    <w:basedOn w:val="a"/>
    <w:link w:val="30"/>
    <w:uiPriority w:val="9"/>
    <w:qFormat/>
    <w:rsid w:val="00D85B7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5B71"/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paragraph" w:styleId="a3">
    <w:name w:val="Body Text"/>
    <w:basedOn w:val="a"/>
    <w:link w:val="a4"/>
    <w:unhideWhenUsed/>
    <w:qFormat/>
    <w:rsid w:val="00D85B71"/>
    <w:pPr>
      <w:spacing w:after="120"/>
    </w:pPr>
  </w:style>
  <w:style w:type="character" w:customStyle="1" w:styleId="a4">
    <w:name w:val="Основной текст Знак"/>
    <w:basedOn w:val="a0"/>
    <w:link w:val="a3"/>
    <w:rsid w:val="00D85B71"/>
    <w:rPr>
      <w:rFonts w:eastAsiaTheme="minorEastAsia"/>
      <w:sz w:val="20"/>
      <w:szCs w:val="20"/>
      <w:lang w:val="en-US" w:eastAsia="zh-CN"/>
    </w:rPr>
  </w:style>
  <w:style w:type="character" w:styleId="a5">
    <w:name w:val="Hyperlink"/>
    <w:uiPriority w:val="99"/>
    <w:unhideWhenUsed/>
    <w:qFormat/>
    <w:rsid w:val="00D85B71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D85B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hps">
    <w:name w:val="hps"/>
    <w:basedOn w:val="a0"/>
    <w:rsid w:val="00D85B71"/>
  </w:style>
  <w:style w:type="paragraph" w:customStyle="1" w:styleId="docdata">
    <w:name w:val="docdata"/>
    <w:basedOn w:val="a"/>
    <w:uiPriority w:val="99"/>
    <w:qFormat/>
    <w:rsid w:val="00D85B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ecology.com/articles/yield-capacity-and-quality-of-winter-wheat-seeds-and-grains-depending-on-presowing-seed-treatment-with-mwf-of-ehf-8867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bofscience.com/wos/author/record/ABE-9987-2021?state=%7B%7D" TargetMode="External"/><Relationship Id="rId12" Type="http://schemas.openxmlformats.org/officeDocument/2006/relationships/hyperlink" Target="https://nubip.edu.ua/node/770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x.doi.org/10.31548/biologiya13(3-4).2022.113" TargetMode="External"/><Relationship Id="rId11" Type="http://schemas.openxmlformats.org/officeDocument/2006/relationships/hyperlink" Target="https://doi.org/10.31548/biologiya2021.02.005" TargetMode="External"/><Relationship Id="rId5" Type="http://schemas.openxmlformats.org/officeDocument/2006/relationships/hyperlink" Target="https://doi.org/10.12911/22998993/171648" TargetMode="External"/><Relationship Id="rId10" Type="http://schemas.openxmlformats.org/officeDocument/2006/relationships/hyperlink" Target="https://www.ujecology.com/articles/increase-in-cucumber-cropping-capacity-and-resistance-to-downy-mildew-8867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jecology.com/special-issues/special-issue-8-291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1614</Words>
  <Characters>9205</Characters>
  <Application>Microsoft Office Word</Application>
  <DocSecurity>0</DocSecurity>
  <Lines>76</Lines>
  <Paragraphs>21</Paragraphs>
  <ScaleCrop>false</ScaleCrop>
  <Company/>
  <LinksUpToDate>false</LinksUpToDate>
  <CharactersWithSpaces>10798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w7strt</dc:creator>
  <cp:keywords/>
  <dc:description/>
  <cp:lastModifiedBy>w7strt</cp:lastModifiedBy>
  <cp:revision>4</cp:revision>
  <dcterms:created xsi:type="dcterms:W3CDTF">2024-01-06T10:59:00Z</dcterms:created>
  <dcterms:modified xsi:type="dcterms:W3CDTF">2024-01-06T11:04:00Z</dcterms:modified>
</cp:coreProperties>
</file>