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4FD23" w14:textId="77777777" w:rsidR="001227E0" w:rsidRPr="00CB16E3" w:rsidRDefault="008632CE" w:rsidP="00DC6E95">
      <w:pPr>
        <w:pStyle w:val="1"/>
        <w:spacing w:before="0" w:line="240" w:lineRule="auto"/>
        <w:ind w:left="1134" w:right="672" w:firstLine="426"/>
        <w:jc w:val="right"/>
        <w:textAlignment w:val="baseline"/>
        <w:rPr>
          <w:rFonts w:ascii="Times New Roman" w:hAnsi="Times New Roman"/>
          <w:iCs/>
          <w:color w:val="333333"/>
          <w:sz w:val="28"/>
          <w:szCs w:val="28"/>
          <w:lang w:val="uk-UA"/>
        </w:rPr>
      </w:pPr>
      <w:r w:rsidRPr="00CB16E3">
        <w:rPr>
          <w:rFonts w:ascii="Times New Roman" w:hAnsi="Times New Roman"/>
          <w:iCs/>
          <w:color w:val="333333"/>
          <w:sz w:val="28"/>
          <w:szCs w:val="28"/>
          <w:lang w:val="uk-UA"/>
        </w:rPr>
        <w:t xml:space="preserve">Додаток </w:t>
      </w:r>
      <w:r w:rsidR="00B555A8" w:rsidRPr="00CB16E3">
        <w:rPr>
          <w:rFonts w:ascii="Times New Roman" w:hAnsi="Times New Roman"/>
          <w:iCs/>
          <w:color w:val="333333"/>
          <w:sz w:val="28"/>
          <w:szCs w:val="28"/>
          <w:lang w:val="uk-UA"/>
        </w:rPr>
        <w:t>2</w:t>
      </w:r>
      <w:r w:rsidRPr="00CB16E3">
        <w:rPr>
          <w:rFonts w:ascii="Times New Roman" w:hAnsi="Times New Roman"/>
          <w:iCs/>
          <w:color w:val="333333"/>
          <w:sz w:val="28"/>
          <w:szCs w:val="28"/>
          <w:lang w:val="uk-UA"/>
        </w:rPr>
        <w:t xml:space="preserve"> </w:t>
      </w:r>
    </w:p>
    <w:p w14:paraId="58A4FD70" w14:textId="77777777" w:rsidR="008632CE" w:rsidRPr="00CB16E3" w:rsidRDefault="008632CE" w:rsidP="00DC6E95">
      <w:pPr>
        <w:spacing w:before="58"/>
        <w:ind w:left="1134" w:right="672" w:firstLine="426"/>
        <w:jc w:val="center"/>
        <w:rPr>
          <w:b/>
          <w:bCs/>
          <w:sz w:val="28"/>
          <w:szCs w:val="28"/>
          <w:lang w:val="uk-UA"/>
        </w:rPr>
      </w:pPr>
    </w:p>
    <w:p w14:paraId="11E972B0" w14:textId="101D19C1" w:rsidR="008632CE" w:rsidRPr="00CB16E3" w:rsidRDefault="008632CE" w:rsidP="001D3FB4">
      <w:pPr>
        <w:spacing w:before="58"/>
        <w:ind w:right="672"/>
        <w:jc w:val="center"/>
        <w:rPr>
          <w:b/>
          <w:bCs/>
          <w:sz w:val="28"/>
          <w:szCs w:val="28"/>
          <w:lang w:val="uk-UA"/>
        </w:rPr>
      </w:pPr>
      <w:r w:rsidRPr="00CB16E3">
        <w:rPr>
          <w:b/>
          <w:bCs/>
          <w:sz w:val="28"/>
          <w:szCs w:val="28"/>
          <w:lang w:val="uk-UA"/>
        </w:rPr>
        <w:t>ВІДОМОСТІ</w:t>
      </w:r>
      <w:r w:rsidRPr="00CB16E3">
        <w:rPr>
          <w:b/>
          <w:bCs/>
          <w:spacing w:val="-9"/>
          <w:sz w:val="28"/>
          <w:szCs w:val="28"/>
          <w:lang w:val="uk-UA"/>
        </w:rPr>
        <w:t xml:space="preserve"> </w:t>
      </w:r>
      <w:r w:rsidRPr="00CB16E3">
        <w:rPr>
          <w:b/>
          <w:bCs/>
          <w:sz w:val="28"/>
          <w:szCs w:val="28"/>
          <w:lang w:val="uk-UA"/>
        </w:rPr>
        <w:t>ПРО</w:t>
      </w:r>
      <w:r w:rsidRPr="00CB16E3">
        <w:rPr>
          <w:b/>
          <w:bCs/>
          <w:spacing w:val="-3"/>
          <w:sz w:val="28"/>
          <w:szCs w:val="28"/>
          <w:lang w:val="uk-UA"/>
        </w:rPr>
        <w:t xml:space="preserve"> </w:t>
      </w:r>
      <w:r w:rsidRPr="00CB16E3">
        <w:rPr>
          <w:b/>
          <w:bCs/>
          <w:sz w:val="28"/>
          <w:szCs w:val="28"/>
          <w:lang w:val="uk-UA"/>
        </w:rPr>
        <w:t>САМООЦІНЮВАННЯ ОСВІТНЬОЇ</w:t>
      </w:r>
      <w:r w:rsidRPr="00CB16E3">
        <w:rPr>
          <w:b/>
          <w:bCs/>
          <w:spacing w:val="-6"/>
          <w:sz w:val="28"/>
          <w:szCs w:val="28"/>
          <w:lang w:val="uk-UA"/>
        </w:rPr>
        <w:t xml:space="preserve"> </w:t>
      </w:r>
      <w:r w:rsidRPr="00CB16E3">
        <w:rPr>
          <w:b/>
          <w:bCs/>
          <w:spacing w:val="-2"/>
          <w:sz w:val="28"/>
          <w:szCs w:val="28"/>
          <w:lang w:val="uk-UA"/>
        </w:rPr>
        <w:t>ПРОГРАМИ ДЛЯ ПОСТАКРЕДИТАЦІЙНОГО МОНІТОРИНГУ</w:t>
      </w:r>
    </w:p>
    <w:p w14:paraId="56DE41FF" w14:textId="77777777" w:rsidR="008632CE" w:rsidRPr="00CB16E3" w:rsidRDefault="008632CE" w:rsidP="00DC6E95">
      <w:pPr>
        <w:ind w:left="1134" w:right="672" w:firstLine="426"/>
        <w:rPr>
          <w:sz w:val="28"/>
          <w:szCs w:val="28"/>
          <w:lang w:val="uk-UA"/>
        </w:rPr>
      </w:pPr>
    </w:p>
    <w:p w14:paraId="5F987C8B" w14:textId="209E1A25" w:rsidR="008632CE" w:rsidRPr="00CB16E3" w:rsidRDefault="003F34B5" w:rsidP="00F34C74">
      <w:pPr>
        <w:pStyle w:val="a6"/>
        <w:widowControl w:val="0"/>
        <w:autoSpaceDE w:val="0"/>
        <w:autoSpaceDN w:val="0"/>
        <w:spacing w:after="56" w:line="240" w:lineRule="auto"/>
        <w:ind w:left="0" w:right="672" w:firstLine="709"/>
        <w:contextualSpacing w:val="0"/>
        <w:jc w:val="both"/>
        <w:rPr>
          <w:rFonts w:ascii="Times New Roman" w:hAnsi="Times New Roman" w:cs="Times New Roman"/>
          <w:b/>
          <w:i/>
          <w:sz w:val="28"/>
          <w:szCs w:val="28"/>
        </w:rPr>
      </w:pPr>
      <w:r w:rsidRPr="00CB16E3">
        <w:rPr>
          <w:rFonts w:ascii="Times New Roman" w:hAnsi="Times New Roman" w:cs="Times New Roman"/>
          <w:b/>
          <w:i/>
          <w:sz w:val="28"/>
          <w:szCs w:val="28"/>
        </w:rPr>
        <w:t>1.</w:t>
      </w:r>
      <w:r w:rsidR="00F34C74" w:rsidRPr="00CB16E3">
        <w:rPr>
          <w:rFonts w:ascii="Times New Roman" w:hAnsi="Times New Roman" w:cs="Times New Roman"/>
          <w:b/>
          <w:i/>
          <w:sz w:val="28"/>
          <w:szCs w:val="28"/>
        </w:rPr>
        <w:t xml:space="preserve"> </w:t>
      </w:r>
      <w:r w:rsidR="008632CE" w:rsidRPr="00CB16E3">
        <w:rPr>
          <w:rFonts w:ascii="Times New Roman" w:hAnsi="Times New Roman" w:cs="Times New Roman"/>
          <w:b/>
          <w:i/>
          <w:sz w:val="28"/>
          <w:szCs w:val="28"/>
        </w:rPr>
        <w:t>Загальна</w:t>
      </w:r>
      <w:r w:rsidR="008632CE" w:rsidRPr="00CB16E3">
        <w:rPr>
          <w:rFonts w:ascii="Times New Roman" w:hAnsi="Times New Roman" w:cs="Times New Roman"/>
          <w:b/>
          <w:i/>
          <w:spacing w:val="-11"/>
          <w:sz w:val="28"/>
          <w:szCs w:val="28"/>
        </w:rPr>
        <w:t xml:space="preserve"> </w:t>
      </w:r>
      <w:r w:rsidR="008632CE" w:rsidRPr="00CB16E3">
        <w:rPr>
          <w:rFonts w:ascii="Times New Roman" w:hAnsi="Times New Roman" w:cs="Times New Roman"/>
          <w:b/>
          <w:i/>
          <w:sz w:val="28"/>
          <w:szCs w:val="28"/>
        </w:rPr>
        <w:t>інформація</w:t>
      </w:r>
      <w:r w:rsidR="008632CE" w:rsidRPr="00CB16E3">
        <w:rPr>
          <w:rFonts w:ascii="Times New Roman" w:hAnsi="Times New Roman" w:cs="Times New Roman"/>
          <w:b/>
          <w:i/>
          <w:spacing w:val="-9"/>
          <w:sz w:val="28"/>
          <w:szCs w:val="28"/>
        </w:rPr>
        <w:t xml:space="preserve"> </w:t>
      </w:r>
      <w:r w:rsidR="008632CE" w:rsidRPr="00CB16E3">
        <w:rPr>
          <w:rFonts w:ascii="Times New Roman" w:hAnsi="Times New Roman" w:cs="Times New Roman"/>
          <w:b/>
          <w:i/>
          <w:sz w:val="28"/>
          <w:szCs w:val="28"/>
        </w:rPr>
        <w:t>про</w:t>
      </w:r>
      <w:r w:rsidR="008632CE" w:rsidRPr="00CB16E3">
        <w:rPr>
          <w:rFonts w:ascii="Times New Roman" w:hAnsi="Times New Roman" w:cs="Times New Roman"/>
          <w:b/>
          <w:i/>
          <w:spacing w:val="-13"/>
          <w:sz w:val="28"/>
          <w:szCs w:val="28"/>
        </w:rPr>
        <w:t xml:space="preserve"> </w:t>
      </w:r>
      <w:r w:rsidR="008632CE" w:rsidRPr="00CB16E3">
        <w:rPr>
          <w:rFonts w:ascii="Times New Roman" w:hAnsi="Times New Roman" w:cs="Times New Roman"/>
          <w:b/>
          <w:i/>
          <w:sz w:val="28"/>
          <w:szCs w:val="28"/>
        </w:rPr>
        <w:t>освітню</w:t>
      </w:r>
      <w:r w:rsidR="008632CE" w:rsidRPr="00CB16E3">
        <w:rPr>
          <w:rFonts w:ascii="Times New Roman" w:hAnsi="Times New Roman" w:cs="Times New Roman"/>
          <w:b/>
          <w:i/>
          <w:spacing w:val="-13"/>
          <w:sz w:val="28"/>
          <w:szCs w:val="28"/>
        </w:rPr>
        <w:t xml:space="preserve"> </w:t>
      </w:r>
      <w:r w:rsidR="008632CE" w:rsidRPr="00CB16E3">
        <w:rPr>
          <w:rFonts w:ascii="Times New Roman" w:hAnsi="Times New Roman" w:cs="Times New Roman"/>
          <w:b/>
          <w:i/>
          <w:sz w:val="28"/>
          <w:szCs w:val="28"/>
        </w:rPr>
        <w:t>програму,</w:t>
      </w:r>
      <w:r w:rsidR="008632CE" w:rsidRPr="00CB16E3">
        <w:rPr>
          <w:rFonts w:ascii="Times New Roman" w:hAnsi="Times New Roman" w:cs="Times New Roman"/>
          <w:b/>
          <w:i/>
          <w:spacing w:val="-7"/>
          <w:sz w:val="28"/>
          <w:szCs w:val="28"/>
        </w:rPr>
        <w:t xml:space="preserve"> </w:t>
      </w:r>
      <w:r w:rsidR="008632CE" w:rsidRPr="00CB16E3">
        <w:rPr>
          <w:rFonts w:ascii="Times New Roman" w:hAnsi="Times New Roman" w:cs="Times New Roman"/>
          <w:b/>
          <w:i/>
          <w:sz w:val="28"/>
          <w:szCs w:val="28"/>
        </w:rPr>
        <w:t>яка</w:t>
      </w:r>
      <w:r w:rsidR="008632CE" w:rsidRPr="00CB16E3">
        <w:rPr>
          <w:rFonts w:ascii="Times New Roman" w:hAnsi="Times New Roman" w:cs="Times New Roman"/>
          <w:b/>
          <w:i/>
          <w:spacing w:val="-13"/>
          <w:sz w:val="28"/>
          <w:szCs w:val="28"/>
        </w:rPr>
        <w:t xml:space="preserve"> </w:t>
      </w:r>
      <w:r w:rsidR="008632CE" w:rsidRPr="00CB16E3">
        <w:rPr>
          <w:rFonts w:ascii="Times New Roman" w:hAnsi="Times New Roman" w:cs="Times New Roman"/>
          <w:b/>
          <w:i/>
          <w:sz w:val="28"/>
          <w:szCs w:val="28"/>
        </w:rPr>
        <w:t>подається</w:t>
      </w:r>
      <w:r w:rsidR="008632CE" w:rsidRPr="00CB16E3">
        <w:rPr>
          <w:rFonts w:ascii="Times New Roman" w:hAnsi="Times New Roman" w:cs="Times New Roman"/>
          <w:b/>
          <w:i/>
          <w:spacing w:val="-10"/>
          <w:sz w:val="28"/>
          <w:szCs w:val="28"/>
        </w:rPr>
        <w:t xml:space="preserve"> для проходження </w:t>
      </w:r>
      <w:proofErr w:type="spellStart"/>
      <w:r w:rsidR="008632CE" w:rsidRPr="00CB16E3">
        <w:rPr>
          <w:rFonts w:ascii="Times New Roman" w:hAnsi="Times New Roman" w:cs="Times New Roman"/>
          <w:b/>
          <w:i/>
          <w:sz w:val="28"/>
          <w:szCs w:val="28"/>
        </w:rPr>
        <w:t>постакредитаційного</w:t>
      </w:r>
      <w:proofErr w:type="spellEnd"/>
      <w:r w:rsidR="008632CE" w:rsidRPr="00CB16E3">
        <w:rPr>
          <w:rFonts w:ascii="Times New Roman" w:hAnsi="Times New Roman" w:cs="Times New Roman"/>
          <w:b/>
          <w:i/>
          <w:sz w:val="28"/>
          <w:szCs w:val="28"/>
        </w:rPr>
        <w:t xml:space="preserve"> моніторингу</w:t>
      </w:r>
    </w:p>
    <w:tbl>
      <w:tblPr>
        <w:tblStyle w:val="TableNormal"/>
        <w:tblW w:w="99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4451"/>
      </w:tblGrid>
      <w:tr w:rsidR="001D3FB4" w:rsidRPr="00CB16E3" w14:paraId="786BE560" w14:textId="77777777" w:rsidTr="009078DF">
        <w:trPr>
          <w:trHeight w:val="399"/>
        </w:trPr>
        <w:tc>
          <w:tcPr>
            <w:tcW w:w="5529" w:type="dxa"/>
          </w:tcPr>
          <w:p w14:paraId="6247305D" w14:textId="2634E65D" w:rsidR="001D3FB4" w:rsidRPr="00CB16E3" w:rsidRDefault="001D3FB4" w:rsidP="00F34C74">
            <w:pPr>
              <w:pStyle w:val="TableParagraph"/>
              <w:spacing w:line="291" w:lineRule="exact"/>
              <w:ind w:left="277" w:right="672"/>
              <w:rPr>
                <w:spacing w:val="-2"/>
                <w:sz w:val="28"/>
                <w:szCs w:val="28"/>
              </w:rPr>
            </w:pPr>
            <w:r w:rsidRPr="00CB16E3">
              <w:rPr>
                <w:spacing w:val="-2"/>
                <w:sz w:val="28"/>
                <w:szCs w:val="28"/>
              </w:rPr>
              <w:t>Повна назва ОП</w:t>
            </w:r>
          </w:p>
        </w:tc>
        <w:tc>
          <w:tcPr>
            <w:tcW w:w="4451" w:type="dxa"/>
          </w:tcPr>
          <w:p w14:paraId="60174982" w14:textId="5A533C4F" w:rsidR="001D3FB4" w:rsidRPr="00CB16E3" w:rsidRDefault="009078DF" w:rsidP="00414F4C">
            <w:pPr>
              <w:pStyle w:val="TableParagraph"/>
              <w:ind w:left="64" w:right="672"/>
              <w:jc w:val="both"/>
              <w:rPr>
                <w:sz w:val="28"/>
                <w:szCs w:val="28"/>
              </w:rPr>
            </w:pPr>
            <w:proofErr w:type="spellStart"/>
            <w:r w:rsidRPr="00CB16E3">
              <w:rPr>
                <w:sz w:val="28"/>
                <w:szCs w:val="28"/>
              </w:rPr>
              <w:t>Робототехнічні</w:t>
            </w:r>
            <w:proofErr w:type="spellEnd"/>
            <w:r w:rsidRPr="00CB16E3">
              <w:rPr>
                <w:sz w:val="28"/>
                <w:szCs w:val="28"/>
              </w:rPr>
              <w:t xml:space="preserve"> системи і комплекси сільськогосподарського виробництва</w:t>
            </w:r>
          </w:p>
        </w:tc>
      </w:tr>
      <w:tr w:rsidR="001D3FB4" w:rsidRPr="00CB16E3" w14:paraId="5F0F7218" w14:textId="77777777" w:rsidTr="009078DF">
        <w:trPr>
          <w:trHeight w:val="399"/>
        </w:trPr>
        <w:tc>
          <w:tcPr>
            <w:tcW w:w="5529" w:type="dxa"/>
          </w:tcPr>
          <w:p w14:paraId="2A1C82AF" w14:textId="56764D35" w:rsidR="001D3FB4" w:rsidRPr="00CB16E3" w:rsidRDefault="001D3FB4" w:rsidP="00F34C74">
            <w:pPr>
              <w:pStyle w:val="TableParagraph"/>
              <w:spacing w:line="291" w:lineRule="exact"/>
              <w:ind w:left="277" w:right="672"/>
              <w:rPr>
                <w:spacing w:val="-2"/>
                <w:sz w:val="28"/>
                <w:szCs w:val="28"/>
              </w:rPr>
            </w:pPr>
            <w:r w:rsidRPr="00CB16E3">
              <w:rPr>
                <w:spacing w:val="-2"/>
                <w:sz w:val="28"/>
                <w:szCs w:val="28"/>
              </w:rPr>
              <w:t>Рівень вищої освіти</w:t>
            </w:r>
          </w:p>
        </w:tc>
        <w:tc>
          <w:tcPr>
            <w:tcW w:w="4451" w:type="dxa"/>
          </w:tcPr>
          <w:p w14:paraId="22CE4A91" w14:textId="02CB1EC1" w:rsidR="001D3FB4" w:rsidRPr="00CB16E3" w:rsidRDefault="009078DF" w:rsidP="009078DF">
            <w:pPr>
              <w:pStyle w:val="TableParagraph"/>
              <w:ind w:left="64" w:right="672"/>
              <w:rPr>
                <w:sz w:val="28"/>
                <w:szCs w:val="28"/>
              </w:rPr>
            </w:pPr>
            <w:r w:rsidRPr="00CB16E3">
              <w:rPr>
                <w:sz w:val="28"/>
                <w:szCs w:val="28"/>
              </w:rPr>
              <w:t>Другий (магістерський)</w:t>
            </w:r>
          </w:p>
        </w:tc>
      </w:tr>
      <w:tr w:rsidR="001D3FB4" w:rsidRPr="00CB16E3" w14:paraId="2681BAB0" w14:textId="77777777" w:rsidTr="009078DF">
        <w:trPr>
          <w:trHeight w:val="399"/>
        </w:trPr>
        <w:tc>
          <w:tcPr>
            <w:tcW w:w="5529" w:type="dxa"/>
          </w:tcPr>
          <w:p w14:paraId="7A0D35FC" w14:textId="5A811992" w:rsidR="001D3FB4" w:rsidRPr="00CB16E3" w:rsidRDefault="001D3FB4" w:rsidP="00F34C74">
            <w:pPr>
              <w:pStyle w:val="TableParagraph"/>
              <w:spacing w:line="291" w:lineRule="exact"/>
              <w:ind w:left="277" w:right="672"/>
              <w:rPr>
                <w:spacing w:val="-2"/>
                <w:sz w:val="28"/>
                <w:szCs w:val="28"/>
              </w:rPr>
            </w:pPr>
            <w:r w:rsidRPr="00CB16E3">
              <w:rPr>
                <w:spacing w:val="-2"/>
                <w:sz w:val="28"/>
                <w:szCs w:val="28"/>
              </w:rPr>
              <w:t>Галузь знань</w:t>
            </w:r>
          </w:p>
        </w:tc>
        <w:tc>
          <w:tcPr>
            <w:tcW w:w="4451" w:type="dxa"/>
          </w:tcPr>
          <w:p w14:paraId="67DD0E7D" w14:textId="17B5B4EA" w:rsidR="001D3FB4" w:rsidRPr="00CB16E3" w:rsidRDefault="009078DF" w:rsidP="009078DF">
            <w:pPr>
              <w:pStyle w:val="TableParagraph"/>
              <w:ind w:left="64" w:right="672"/>
              <w:rPr>
                <w:sz w:val="28"/>
                <w:szCs w:val="28"/>
              </w:rPr>
            </w:pPr>
            <w:r w:rsidRPr="00CB16E3">
              <w:rPr>
                <w:sz w:val="28"/>
                <w:szCs w:val="28"/>
              </w:rPr>
              <w:t xml:space="preserve">G Інженерія, виробництво та будівництво  </w:t>
            </w:r>
          </w:p>
        </w:tc>
      </w:tr>
      <w:tr w:rsidR="001D3FB4" w:rsidRPr="00CB16E3" w14:paraId="31A81D9F" w14:textId="77777777" w:rsidTr="009078DF">
        <w:trPr>
          <w:trHeight w:val="394"/>
        </w:trPr>
        <w:tc>
          <w:tcPr>
            <w:tcW w:w="5529" w:type="dxa"/>
          </w:tcPr>
          <w:p w14:paraId="59E3AD48" w14:textId="25BED6EC" w:rsidR="001D3FB4" w:rsidRPr="00CB16E3" w:rsidRDefault="001D3FB4" w:rsidP="00F34C74">
            <w:pPr>
              <w:pStyle w:val="TableParagraph"/>
              <w:spacing w:line="291" w:lineRule="exact"/>
              <w:ind w:left="277" w:right="672"/>
              <w:rPr>
                <w:spacing w:val="-2"/>
                <w:sz w:val="28"/>
                <w:szCs w:val="28"/>
              </w:rPr>
            </w:pPr>
            <w:r w:rsidRPr="00CB16E3">
              <w:rPr>
                <w:spacing w:val="-2"/>
                <w:sz w:val="28"/>
                <w:szCs w:val="28"/>
              </w:rPr>
              <w:t>Спеціальність</w:t>
            </w:r>
          </w:p>
        </w:tc>
        <w:tc>
          <w:tcPr>
            <w:tcW w:w="4451" w:type="dxa"/>
          </w:tcPr>
          <w:p w14:paraId="0E7B779B" w14:textId="0AE5D9BB" w:rsidR="001D3FB4" w:rsidRPr="00CB16E3" w:rsidRDefault="009078DF" w:rsidP="009078DF">
            <w:pPr>
              <w:pStyle w:val="TableParagraph"/>
              <w:ind w:left="64" w:right="672"/>
              <w:rPr>
                <w:sz w:val="28"/>
                <w:szCs w:val="28"/>
              </w:rPr>
            </w:pPr>
            <w:r w:rsidRPr="00CB16E3">
              <w:rPr>
                <w:sz w:val="28"/>
                <w:szCs w:val="28"/>
              </w:rPr>
              <w:t xml:space="preserve">G11 Машинобудування (за спеціалізаціями)  </w:t>
            </w:r>
          </w:p>
        </w:tc>
      </w:tr>
      <w:tr w:rsidR="001D3FB4" w:rsidRPr="00CB16E3" w14:paraId="4C936150" w14:textId="77777777" w:rsidTr="009078DF">
        <w:trPr>
          <w:trHeight w:val="399"/>
        </w:trPr>
        <w:tc>
          <w:tcPr>
            <w:tcW w:w="5529" w:type="dxa"/>
          </w:tcPr>
          <w:p w14:paraId="19852BF7" w14:textId="77777777" w:rsidR="001D3FB4" w:rsidRPr="00CB16E3" w:rsidRDefault="001D3FB4" w:rsidP="00F34C74">
            <w:pPr>
              <w:pStyle w:val="TableParagraph"/>
              <w:spacing w:line="291" w:lineRule="exact"/>
              <w:ind w:left="277" w:right="672"/>
              <w:rPr>
                <w:spacing w:val="-2"/>
                <w:sz w:val="28"/>
                <w:szCs w:val="28"/>
              </w:rPr>
            </w:pPr>
            <w:r w:rsidRPr="00CB16E3">
              <w:rPr>
                <w:spacing w:val="-2"/>
                <w:sz w:val="28"/>
                <w:szCs w:val="28"/>
              </w:rPr>
              <w:t>Спеціалізація (за наявності)</w:t>
            </w:r>
          </w:p>
        </w:tc>
        <w:tc>
          <w:tcPr>
            <w:tcW w:w="4451" w:type="dxa"/>
          </w:tcPr>
          <w:p w14:paraId="24F455FC" w14:textId="1FAB7626" w:rsidR="001D3FB4" w:rsidRPr="00CB16E3" w:rsidRDefault="009078DF" w:rsidP="009078DF">
            <w:pPr>
              <w:pStyle w:val="TableParagraph"/>
              <w:ind w:left="64" w:right="672"/>
              <w:rPr>
                <w:sz w:val="28"/>
                <w:szCs w:val="28"/>
              </w:rPr>
            </w:pPr>
            <w:r w:rsidRPr="00CB16E3">
              <w:rPr>
                <w:sz w:val="28"/>
                <w:szCs w:val="28"/>
              </w:rPr>
              <w:t>-</w:t>
            </w:r>
          </w:p>
        </w:tc>
      </w:tr>
      <w:tr w:rsidR="001D3FB4" w:rsidRPr="00CB16E3" w14:paraId="5FBB7CDC" w14:textId="77777777" w:rsidTr="009078DF">
        <w:trPr>
          <w:trHeight w:val="394"/>
        </w:trPr>
        <w:tc>
          <w:tcPr>
            <w:tcW w:w="5529" w:type="dxa"/>
          </w:tcPr>
          <w:p w14:paraId="4D091FD1" w14:textId="2547F041" w:rsidR="001D3FB4" w:rsidRPr="00CB16E3" w:rsidRDefault="001D3FB4" w:rsidP="00F34C74">
            <w:pPr>
              <w:pStyle w:val="TableParagraph"/>
              <w:spacing w:line="291" w:lineRule="exact"/>
              <w:ind w:left="277" w:right="672"/>
              <w:rPr>
                <w:spacing w:val="-2"/>
                <w:sz w:val="28"/>
                <w:szCs w:val="28"/>
              </w:rPr>
            </w:pPr>
            <w:r w:rsidRPr="00CB16E3">
              <w:rPr>
                <w:spacing w:val="-2"/>
                <w:sz w:val="28"/>
                <w:szCs w:val="28"/>
              </w:rPr>
              <w:t>Тип освітньої програми</w:t>
            </w:r>
          </w:p>
        </w:tc>
        <w:tc>
          <w:tcPr>
            <w:tcW w:w="4451" w:type="dxa"/>
          </w:tcPr>
          <w:p w14:paraId="72166206" w14:textId="1EF1061D" w:rsidR="001D3FB4" w:rsidRPr="00CB16E3" w:rsidRDefault="00D36752" w:rsidP="00D36752">
            <w:pPr>
              <w:pStyle w:val="TableParagraph"/>
              <w:ind w:left="64" w:right="672"/>
              <w:rPr>
                <w:sz w:val="28"/>
                <w:szCs w:val="28"/>
              </w:rPr>
            </w:pPr>
            <w:r w:rsidRPr="00CB16E3">
              <w:rPr>
                <w:sz w:val="28"/>
                <w:szCs w:val="28"/>
              </w:rPr>
              <w:t>Освітньо-п</w:t>
            </w:r>
            <w:r w:rsidR="009078DF" w:rsidRPr="00CB16E3">
              <w:rPr>
                <w:sz w:val="28"/>
                <w:szCs w:val="28"/>
              </w:rPr>
              <w:t>рофесійна</w:t>
            </w:r>
          </w:p>
        </w:tc>
      </w:tr>
      <w:tr w:rsidR="001D3FB4" w:rsidRPr="00CB16E3" w14:paraId="7E919312" w14:textId="77777777" w:rsidTr="009078DF">
        <w:trPr>
          <w:trHeight w:val="744"/>
        </w:trPr>
        <w:tc>
          <w:tcPr>
            <w:tcW w:w="5529" w:type="dxa"/>
          </w:tcPr>
          <w:p w14:paraId="4A3C924C" w14:textId="53D8C341" w:rsidR="001D3FB4" w:rsidRPr="00CB16E3" w:rsidRDefault="001D3FB4" w:rsidP="00F34C74">
            <w:pPr>
              <w:pStyle w:val="TableParagraph"/>
              <w:spacing w:line="291" w:lineRule="exact"/>
              <w:ind w:left="277" w:right="672"/>
              <w:rPr>
                <w:spacing w:val="-2"/>
                <w:sz w:val="28"/>
                <w:szCs w:val="28"/>
              </w:rPr>
            </w:pPr>
            <w:r w:rsidRPr="00CB16E3">
              <w:rPr>
                <w:spacing w:val="-2"/>
                <w:sz w:val="28"/>
                <w:szCs w:val="28"/>
              </w:rPr>
              <w:t>Структурний</w:t>
            </w:r>
            <w:r w:rsidRPr="00CB16E3">
              <w:rPr>
                <w:spacing w:val="-2"/>
                <w:sz w:val="28"/>
                <w:szCs w:val="28"/>
              </w:rPr>
              <w:tab/>
              <w:t>підрозділ</w:t>
            </w:r>
            <w:r w:rsidRPr="00CB16E3">
              <w:rPr>
                <w:spacing w:val="-2"/>
                <w:sz w:val="28"/>
                <w:szCs w:val="28"/>
              </w:rPr>
              <w:tab/>
              <w:t>(кафедра</w:t>
            </w:r>
            <w:r w:rsidRPr="00CB16E3">
              <w:rPr>
                <w:spacing w:val="-2"/>
                <w:sz w:val="28"/>
                <w:szCs w:val="28"/>
              </w:rPr>
              <w:tab/>
              <w:t>або інший підрозділ), відповідальний за реалізацію ОП</w:t>
            </w:r>
          </w:p>
        </w:tc>
        <w:tc>
          <w:tcPr>
            <w:tcW w:w="4451" w:type="dxa"/>
          </w:tcPr>
          <w:p w14:paraId="10C55D1B" w14:textId="6986CC4A" w:rsidR="001D3FB4" w:rsidRPr="00CB16E3" w:rsidRDefault="009078DF" w:rsidP="009078DF">
            <w:pPr>
              <w:pStyle w:val="TableParagraph"/>
              <w:ind w:left="64" w:right="672"/>
              <w:rPr>
                <w:sz w:val="28"/>
                <w:szCs w:val="28"/>
              </w:rPr>
            </w:pPr>
            <w:r w:rsidRPr="00CB16E3">
              <w:rPr>
                <w:sz w:val="28"/>
                <w:szCs w:val="28"/>
              </w:rPr>
              <w:t xml:space="preserve">Факультет конструювання та дизайну – кафедра конструювання машини і обладнання – </w:t>
            </w:r>
            <w:proofErr w:type="spellStart"/>
            <w:r w:rsidRPr="00CB16E3">
              <w:rPr>
                <w:sz w:val="28"/>
                <w:szCs w:val="28"/>
              </w:rPr>
              <w:t>Ромасевич</w:t>
            </w:r>
            <w:proofErr w:type="spellEnd"/>
            <w:r w:rsidRPr="00CB16E3">
              <w:rPr>
                <w:sz w:val="28"/>
                <w:szCs w:val="28"/>
              </w:rPr>
              <w:t xml:space="preserve"> Юрій Олександрович</w:t>
            </w:r>
          </w:p>
        </w:tc>
      </w:tr>
      <w:tr w:rsidR="001D3FB4" w:rsidRPr="00CB16E3" w14:paraId="666377C1" w14:textId="77777777" w:rsidTr="009078DF">
        <w:trPr>
          <w:trHeight w:val="398"/>
        </w:trPr>
        <w:tc>
          <w:tcPr>
            <w:tcW w:w="5529" w:type="dxa"/>
          </w:tcPr>
          <w:p w14:paraId="6DEECD85" w14:textId="3DC7860E" w:rsidR="001D3FB4" w:rsidRPr="00CB16E3" w:rsidRDefault="001D3FB4" w:rsidP="00F34C74">
            <w:pPr>
              <w:pStyle w:val="TableParagraph"/>
              <w:spacing w:line="291" w:lineRule="exact"/>
              <w:ind w:left="277" w:right="672"/>
              <w:rPr>
                <w:spacing w:val="-2"/>
                <w:sz w:val="28"/>
                <w:szCs w:val="28"/>
              </w:rPr>
            </w:pPr>
            <w:r w:rsidRPr="00CB16E3">
              <w:rPr>
                <w:spacing w:val="-2"/>
                <w:sz w:val="28"/>
                <w:szCs w:val="28"/>
              </w:rPr>
              <w:t>ПІБ гаранта ОП</w:t>
            </w:r>
          </w:p>
        </w:tc>
        <w:tc>
          <w:tcPr>
            <w:tcW w:w="4451" w:type="dxa"/>
          </w:tcPr>
          <w:p w14:paraId="7D4F4DAA" w14:textId="176D0904" w:rsidR="001D3FB4" w:rsidRPr="00CB16E3" w:rsidRDefault="009078DF" w:rsidP="009078DF">
            <w:pPr>
              <w:pStyle w:val="TableParagraph"/>
              <w:ind w:left="64" w:right="672"/>
              <w:rPr>
                <w:sz w:val="28"/>
                <w:szCs w:val="28"/>
              </w:rPr>
            </w:pPr>
            <w:proofErr w:type="spellStart"/>
            <w:r w:rsidRPr="00CB16E3">
              <w:rPr>
                <w:sz w:val="28"/>
                <w:szCs w:val="28"/>
              </w:rPr>
              <w:t>Ромасевич</w:t>
            </w:r>
            <w:proofErr w:type="spellEnd"/>
            <w:r w:rsidRPr="00CB16E3">
              <w:rPr>
                <w:sz w:val="28"/>
                <w:szCs w:val="28"/>
              </w:rPr>
              <w:t xml:space="preserve"> Юрій Олександрович</w:t>
            </w:r>
          </w:p>
        </w:tc>
      </w:tr>
      <w:tr w:rsidR="001D3FB4" w:rsidRPr="00CB16E3" w14:paraId="120B2147" w14:textId="77777777" w:rsidTr="009078DF">
        <w:trPr>
          <w:trHeight w:val="395"/>
        </w:trPr>
        <w:tc>
          <w:tcPr>
            <w:tcW w:w="5529" w:type="dxa"/>
          </w:tcPr>
          <w:p w14:paraId="10F610D7" w14:textId="2A6EA114" w:rsidR="001D3FB4" w:rsidRPr="00CB16E3" w:rsidRDefault="001D3FB4" w:rsidP="00F34C74">
            <w:pPr>
              <w:pStyle w:val="TableParagraph"/>
              <w:spacing w:line="291" w:lineRule="exact"/>
              <w:ind w:left="277" w:right="672"/>
              <w:rPr>
                <w:spacing w:val="-2"/>
                <w:sz w:val="28"/>
                <w:szCs w:val="28"/>
              </w:rPr>
            </w:pPr>
            <w:r w:rsidRPr="00CB16E3">
              <w:rPr>
                <w:spacing w:val="-2"/>
                <w:sz w:val="28"/>
                <w:szCs w:val="28"/>
              </w:rPr>
              <w:t>Посада гаранта ОП</w:t>
            </w:r>
          </w:p>
        </w:tc>
        <w:tc>
          <w:tcPr>
            <w:tcW w:w="4451" w:type="dxa"/>
          </w:tcPr>
          <w:p w14:paraId="4AF0C6E5" w14:textId="20938B73" w:rsidR="001D3FB4" w:rsidRPr="00CB16E3" w:rsidRDefault="009078DF" w:rsidP="009078DF">
            <w:pPr>
              <w:pStyle w:val="TableParagraph"/>
              <w:ind w:left="64" w:right="672"/>
              <w:rPr>
                <w:sz w:val="28"/>
                <w:szCs w:val="28"/>
              </w:rPr>
            </w:pPr>
            <w:r w:rsidRPr="00CB16E3">
              <w:rPr>
                <w:sz w:val="28"/>
                <w:szCs w:val="28"/>
              </w:rPr>
              <w:t>Професор кафедри конструювання машини і обладнання</w:t>
            </w:r>
          </w:p>
        </w:tc>
      </w:tr>
      <w:tr w:rsidR="001D3FB4" w:rsidRPr="00CB16E3" w14:paraId="48556F0F" w14:textId="77777777" w:rsidTr="009078DF">
        <w:trPr>
          <w:trHeight w:val="398"/>
        </w:trPr>
        <w:tc>
          <w:tcPr>
            <w:tcW w:w="5529" w:type="dxa"/>
          </w:tcPr>
          <w:p w14:paraId="50084B5A" w14:textId="71263582" w:rsidR="001D3FB4" w:rsidRPr="00CB16E3" w:rsidRDefault="001D3FB4" w:rsidP="00F34C74">
            <w:pPr>
              <w:pStyle w:val="TableParagraph"/>
              <w:spacing w:line="291" w:lineRule="exact"/>
              <w:ind w:left="277" w:right="672"/>
              <w:rPr>
                <w:spacing w:val="-2"/>
                <w:sz w:val="28"/>
                <w:szCs w:val="28"/>
              </w:rPr>
            </w:pPr>
            <w:r w:rsidRPr="00CB16E3">
              <w:rPr>
                <w:spacing w:val="-2"/>
                <w:sz w:val="28"/>
                <w:szCs w:val="28"/>
              </w:rPr>
              <w:t>Корпоративна електронна адреса гаранта ОП</w:t>
            </w:r>
          </w:p>
        </w:tc>
        <w:tc>
          <w:tcPr>
            <w:tcW w:w="4451" w:type="dxa"/>
          </w:tcPr>
          <w:p w14:paraId="693F9C20" w14:textId="1C05AEE8" w:rsidR="001D3FB4" w:rsidRPr="00CB16E3" w:rsidRDefault="009078DF" w:rsidP="009078DF">
            <w:pPr>
              <w:pStyle w:val="TableParagraph"/>
              <w:ind w:left="64" w:right="672"/>
              <w:rPr>
                <w:sz w:val="28"/>
                <w:szCs w:val="28"/>
              </w:rPr>
            </w:pPr>
            <w:r w:rsidRPr="00CB16E3">
              <w:rPr>
                <w:spacing w:val="12"/>
                <w:sz w:val="28"/>
                <w:szCs w:val="28"/>
              </w:rPr>
              <w:t>romasevych@nubip.edu.ua</w:t>
            </w:r>
          </w:p>
        </w:tc>
      </w:tr>
      <w:tr w:rsidR="001D3FB4" w:rsidRPr="00CB16E3" w14:paraId="37518B05" w14:textId="77777777" w:rsidTr="009078DF">
        <w:trPr>
          <w:trHeight w:val="395"/>
        </w:trPr>
        <w:tc>
          <w:tcPr>
            <w:tcW w:w="5529" w:type="dxa"/>
          </w:tcPr>
          <w:p w14:paraId="109280D2" w14:textId="61DFB3BC" w:rsidR="001D3FB4" w:rsidRPr="00CB16E3" w:rsidRDefault="001D3FB4" w:rsidP="00F34C74">
            <w:pPr>
              <w:pStyle w:val="TableParagraph"/>
              <w:spacing w:line="291" w:lineRule="exact"/>
              <w:ind w:left="277" w:right="672"/>
              <w:rPr>
                <w:spacing w:val="-2"/>
                <w:sz w:val="28"/>
                <w:szCs w:val="28"/>
              </w:rPr>
            </w:pPr>
            <w:r w:rsidRPr="00CB16E3">
              <w:rPr>
                <w:spacing w:val="-2"/>
                <w:sz w:val="28"/>
                <w:szCs w:val="28"/>
              </w:rPr>
              <w:t>Контактний телефон гаранта ОП</w:t>
            </w:r>
          </w:p>
        </w:tc>
        <w:tc>
          <w:tcPr>
            <w:tcW w:w="4451" w:type="dxa"/>
          </w:tcPr>
          <w:p w14:paraId="5F64C11E" w14:textId="036F4856" w:rsidR="001D3FB4" w:rsidRPr="00CB16E3" w:rsidRDefault="009078DF" w:rsidP="009078DF">
            <w:pPr>
              <w:pStyle w:val="TableParagraph"/>
              <w:ind w:left="64" w:right="672"/>
              <w:rPr>
                <w:sz w:val="28"/>
                <w:szCs w:val="28"/>
              </w:rPr>
            </w:pPr>
            <w:r w:rsidRPr="00CB16E3">
              <w:rPr>
                <w:sz w:val="28"/>
                <w:szCs w:val="28"/>
              </w:rPr>
              <w:t>0681023164</w:t>
            </w:r>
          </w:p>
        </w:tc>
      </w:tr>
    </w:tbl>
    <w:p w14:paraId="38C365CB" w14:textId="77777777" w:rsidR="008632CE" w:rsidRPr="00CB16E3" w:rsidRDefault="008632CE" w:rsidP="003F34B5">
      <w:pPr>
        <w:pStyle w:val="a3"/>
        <w:spacing w:before="73"/>
        <w:ind w:right="672" w:firstLine="142"/>
        <w:rPr>
          <w:b/>
          <w:i/>
          <w:sz w:val="28"/>
          <w:szCs w:val="28"/>
          <w:lang w:val="uk-UA"/>
        </w:rPr>
      </w:pPr>
    </w:p>
    <w:p w14:paraId="6B087CD1" w14:textId="12388E73" w:rsidR="008632CE" w:rsidRPr="00CB16E3" w:rsidRDefault="003F34B5" w:rsidP="00F34C74">
      <w:pPr>
        <w:pStyle w:val="a6"/>
        <w:widowControl w:val="0"/>
        <w:autoSpaceDE w:val="0"/>
        <w:autoSpaceDN w:val="0"/>
        <w:spacing w:after="56" w:line="240" w:lineRule="auto"/>
        <w:ind w:left="0" w:right="48" w:firstLine="709"/>
        <w:contextualSpacing w:val="0"/>
        <w:jc w:val="both"/>
        <w:rPr>
          <w:rFonts w:ascii="Times New Roman" w:hAnsi="Times New Roman" w:cs="Times New Roman"/>
          <w:b/>
          <w:bCs/>
          <w:i/>
          <w:iCs/>
          <w:sz w:val="28"/>
          <w:szCs w:val="28"/>
        </w:rPr>
      </w:pPr>
      <w:r w:rsidRPr="00CB16E3">
        <w:rPr>
          <w:rFonts w:ascii="Times New Roman" w:hAnsi="Times New Roman" w:cs="Times New Roman"/>
          <w:b/>
          <w:bCs/>
          <w:sz w:val="28"/>
          <w:szCs w:val="28"/>
        </w:rPr>
        <w:t>2.</w:t>
      </w:r>
      <w:r w:rsidR="00F34C74" w:rsidRPr="00CB16E3">
        <w:rPr>
          <w:rFonts w:ascii="Times New Roman" w:hAnsi="Times New Roman" w:cs="Times New Roman"/>
          <w:b/>
          <w:bCs/>
          <w:sz w:val="28"/>
          <w:szCs w:val="28"/>
        </w:rPr>
        <w:t xml:space="preserve"> </w:t>
      </w:r>
      <w:r w:rsidR="008632CE" w:rsidRPr="00CB16E3">
        <w:rPr>
          <w:rFonts w:ascii="Times New Roman" w:hAnsi="Times New Roman" w:cs="Times New Roman"/>
          <w:b/>
          <w:i/>
          <w:sz w:val="28"/>
          <w:szCs w:val="28"/>
        </w:rPr>
        <w:t>Посилання</w:t>
      </w:r>
      <w:r w:rsidR="008632CE" w:rsidRPr="00CB16E3">
        <w:rPr>
          <w:rFonts w:ascii="Times New Roman" w:hAnsi="Times New Roman" w:cs="Times New Roman"/>
          <w:b/>
          <w:bCs/>
          <w:i/>
          <w:iCs/>
          <w:sz w:val="28"/>
          <w:szCs w:val="28"/>
        </w:rPr>
        <w:t xml:space="preserve"> на</w:t>
      </w:r>
      <w:r w:rsidR="008632CE" w:rsidRPr="00CB16E3">
        <w:rPr>
          <w:rFonts w:ascii="Times New Roman" w:hAnsi="Times New Roman" w:cs="Times New Roman"/>
          <w:b/>
          <w:bCs/>
          <w:i/>
          <w:iCs/>
          <w:spacing w:val="-3"/>
          <w:sz w:val="28"/>
          <w:szCs w:val="28"/>
        </w:rPr>
        <w:t xml:space="preserve"> </w:t>
      </w:r>
      <w:r w:rsidR="008632CE" w:rsidRPr="00CB16E3">
        <w:rPr>
          <w:rFonts w:ascii="Times New Roman" w:hAnsi="Times New Roman" w:cs="Times New Roman"/>
          <w:b/>
          <w:bCs/>
          <w:i/>
          <w:iCs/>
          <w:sz w:val="28"/>
          <w:szCs w:val="28"/>
        </w:rPr>
        <w:t>документи</w:t>
      </w:r>
      <w:r w:rsidR="008632CE" w:rsidRPr="00CB16E3">
        <w:rPr>
          <w:rFonts w:ascii="Times New Roman" w:hAnsi="Times New Roman" w:cs="Times New Roman"/>
          <w:b/>
          <w:bCs/>
          <w:i/>
          <w:iCs/>
          <w:spacing w:val="-5"/>
          <w:sz w:val="28"/>
          <w:szCs w:val="28"/>
        </w:rPr>
        <w:t xml:space="preserve"> </w:t>
      </w:r>
      <w:r w:rsidR="008632CE" w:rsidRPr="00CB16E3">
        <w:rPr>
          <w:rFonts w:ascii="Times New Roman" w:hAnsi="Times New Roman" w:cs="Times New Roman"/>
          <w:b/>
          <w:bCs/>
          <w:i/>
          <w:iCs/>
          <w:sz w:val="28"/>
          <w:szCs w:val="28"/>
        </w:rPr>
        <w:t>щодо</w:t>
      </w:r>
      <w:r w:rsidR="008632CE" w:rsidRPr="00CB16E3">
        <w:rPr>
          <w:rFonts w:ascii="Times New Roman" w:hAnsi="Times New Roman" w:cs="Times New Roman"/>
          <w:b/>
          <w:bCs/>
          <w:i/>
          <w:iCs/>
          <w:spacing w:val="-46"/>
          <w:sz w:val="28"/>
          <w:szCs w:val="28"/>
        </w:rPr>
        <w:t xml:space="preserve"> </w:t>
      </w:r>
      <w:r w:rsidR="008632CE" w:rsidRPr="00CB16E3">
        <w:rPr>
          <w:rFonts w:ascii="Times New Roman" w:hAnsi="Times New Roman" w:cs="Times New Roman"/>
          <w:b/>
          <w:bCs/>
          <w:i/>
          <w:iCs/>
          <w:spacing w:val="-5"/>
          <w:sz w:val="28"/>
          <w:szCs w:val="28"/>
        </w:rPr>
        <w:t xml:space="preserve">ОП, розміщені на сайті </w:t>
      </w:r>
      <w:r w:rsidR="00AE4BAE" w:rsidRPr="00CB16E3">
        <w:rPr>
          <w:rFonts w:ascii="Times New Roman" w:hAnsi="Times New Roman" w:cs="Times New Roman"/>
          <w:b/>
          <w:bCs/>
          <w:i/>
          <w:iCs/>
          <w:spacing w:val="-5"/>
          <w:sz w:val="28"/>
          <w:szCs w:val="28"/>
        </w:rPr>
        <w:t>НУБіП України</w:t>
      </w:r>
      <w:r w:rsidR="008632CE" w:rsidRPr="00CB16E3">
        <w:rPr>
          <w:rFonts w:ascii="Times New Roman" w:hAnsi="Times New Roman" w:cs="Times New Roman"/>
          <w:b/>
          <w:bCs/>
          <w:i/>
          <w:iCs/>
          <w:spacing w:val="-5"/>
          <w:sz w:val="28"/>
          <w:szCs w:val="28"/>
        </w:rPr>
        <w:t>:</w:t>
      </w:r>
    </w:p>
    <w:tbl>
      <w:tblPr>
        <w:tblStyle w:val="TableNormal"/>
        <w:tblW w:w="100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3"/>
        <w:gridCol w:w="5462"/>
      </w:tblGrid>
      <w:tr w:rsidR="008632CE" w:rsidRPr="00CB16E3" w14:paraId="4A38D6F5" w14:textId="77777777" w:rsidTr="00017EFB">
        <w:trPr>
          <w:trHeight w:val="767"/>
        </w:trPr>
        <w:tc>
          <w:tcPr>
            <w:tcW w:w="4573" w:type="dxa"/>
          </w:tcPr>
          <w:p w14:paraId="3FA94A0C" w14:textId="77777777" w:rsidR="008632CE" w:rsidRPr="00CB16E3" w:rsidRDefault="008632CE" w:rsidP="00DC6E95">
            <w:pPr>
              <w:pStyle w:val="TableParagraph"/>
              <w:spacing w:line="291" w:lineRule="exact"/>
              <w:ind w:left="1134" w:right="672" w:firstLine="426"/>
              <w:rPr>
                <w:i/>
                <w:sz w:val="28"/>
                <w:szCs w:val="28"/>
              </w:rPr>
            </w:pPr>
            <w:r w:rsidRPr="00CB16E3">
              <w:rPr>
                <w:i/>
                <w:sz w:val="28"/>
                <w:szCs w:val="28"/>
              </w:rPr>
              <w:t>Назва</w:t>
            </w:r>
            <w:r w:rsidRPr="00CB16E3">
              <w:rPr>
                <w:i/>
                <w:spacing w:val="-1"/>
                <w:sz w:val="28"/>
                <w:szCs w:val="28"/>
              </w:rPr>
              <w:t xml:space="preserve"> </w:t>
            </w:r>
            <w:r w:rsidRPr="00CB16E3">
              <w:rPr>
                <w:i/>
                <w:spacing w:val="-2"/>
                <w:sz w:val="28"/>
                <w:szCs w:val="28"/>
              </w:rPr>
              <w:t>документа(</w:t>
            </w:r>
            <w:proofErr w:type="spellStart"/>
            <w:r w:rsidRPr="00CB16E3">
              <w:rPr>
                <w:i/>
                <w:spacing w:val="-2"/>
                <w:sz w:val="28"/>
                <w:szCs w:val="28"/>
              </w:rPr>
              <w:t>ів</w:t>
            </w:r>
            <w:proofErr w:type="spellEnd"/>
            <w:r w:rsidRPr="00CB16E3">
              <w:rPr>
                <w:i/>
                <w:spacing w:val="-2"/>
                <w:sz w:val="28"/>
                <w:szCs w:val="28"/>
              </w:rPr>
              <w:t>)</w:t>
            </w:r>
          </w:p>
        </w:tc>
        <w:tc>
          <w:tcPr>
            <w:tcW w:w="5462" w:type="dxa"/>
          </w:tcPr>
          <w:p w14:paraId="5C8A8C65" w14:textId="77777777" w:rsidR="008632CE" w:rsidRPr="00CB16E3" w:rsidRDefault="008632CE" w:rsidP="006A0D1D">
            <w:pPr>
              <w:pStyle w:val="TableParagraph"/>
              <w:tabs>
                <w:tab w:val="left" w:pos="1559"/>
              </w:tabs>
              <w:spacing w:line="291" w:lineRule="exact"/>
              <w:ind w:left="276" w:right="672"/>
              <w:rPr>
                <w:i/>
                <w:iCs/>
                <w:sz w:val="28"/>
                <w:szCs w:val="28"/>
              </w:rPr>
            </w:pPr>
            <w:r w:rsidRPr="00CB16E3">
              <w:rPr>
                <w:i/>
                <w:iCs/>
                <w:spacing w:val="-4"/>
                <w:sz w:val="28"/>
                <w:szCs w:val="28"/>
              </w:rPr>
              <w:t xml:space="preserve">Поле </w:t>
            </w:r>
            <w:r w:rsidRPr="00CB16E3">
              <w:rPr>
                <w:i/>
                <w:iCs/>
                <w:spacing w:val="-5"/>
                <w:sz w:val="28"/>
                <w:szCs w:val="28"/>
              </w:rPr>
              <w:t>для п</w:t>
            </w:r>
            <w:r w:rsidRPr="00CB16E3">
              <w:rPr>
                <w:i/>
                <w:iCs/>
                <w:spacing w:val="-2"/>
                <w:sz w:val="28"/>
                <w:szCs w:val="28"/>
              </w:rPr>
              <w:t>осилання на документ</w:t>
            </w:r>
          </w:p>
        </w:tc>
      </w:tr>
      <w:tr w:rsidR="008632CE" w:rsidRPr="00CB16E3" w14:paraId="45492200" w14:textId="77777777" w:rsidTr="00017EFB">
        <w:trPr>
          <w:trHeight w:val="339"/>
        </w:trPr>
        <w:tc>
          <w:tcPr>
            <w:tcW w:w="4573" w:type="dxa"/>
          </w:tcPr>
          <w:p w14:paraId="019B4DCC" w14:textId="5DFF28B5" w:rsidR="008632CE" w:rsidRPr="00CB16E3" w:rsidRDefault="008632CE" w:rsidP="00BF3875">
            <w:pPr>
              <w:pStyle w:val="TableParagraph"/>
              <w:spacing w:line="291" w:lineRule="exact"/>
              <w:ind w:left="277" w:right="672"/>
              <w:rPr>
                <w:sz w:val="28"/>
                <w:szCs w:val="28"/>
              </w:rPr>
            </w:pPr>
            <w:r w:rsidRPr="00CB16E3">
              <w:rPr>
                <w:sz w:val="28"/>
                <w:szCs w:val="28"/>
              </w:rPr>
              <w:t xml:space="preserve">Освітня </w:t>
            </w:r>
            <w:r w:rsidRPr="00CB16E3">
              <w:rPr>
                <w:spacing w:val="-2"/>
                <w:sz w:val="28"/>
                <w:szCs w:val="28"/>
              </w:rPr>
              <w:t>програма</w:t>
            </w:r>
          </w:p>
        </w:tc>
        <w:tc>
          <w:tcPr>
            <w:tcW w:w="5462" w:type="dxa"/>
          </w:tcPr>
          <w:p w14:paraId="3E0447F4" w14:textId="3E595713" w:rsidR="008632CE" w:rsidRPr="00CB16E3" w:rsidRDefault="00DA57A0" w:rsidP="00DA57A0">
            <w:pPr>
              <w:pStyle w:val="TableParagraph"/>
              <w:ind w:left="109" w:right="106"/>
              <w:rPr>
                <w:sz w:val="28"/>
                <w:szCs w:val="28"/>
              </w:rPr>
            </w:pPr>
            <w:r w:rsidRPr="00CB16E3">
              <w:rPr>
                <w:sz w:val="28"/>
                <w:szCs w:val="28"/>
              </w:rPr>
              <w:t>nubip.edu.ua/</w:t>
            </w:r>
            <w:proofErr w:type="spellStart"/>
            <w:r w:rsidRPr="00CB16E3">
              <w:rPr>
                <w:sz w:val="28"/>
                <w:szCs w:val="28"/>
              </w:rPr>
              <w:t>sites</w:t>
            </w:r>
            <w:proofErr w:type="spellEnd"/>
            <w:r w:rsidRPr="00CB16E3">
              <w:rPr>
                <w:sz w:val="28"/>
                <w:szCs w:val="28"/>
              </w:rPr>
              <w:t>/</w:t>
            </w:r>
            <w:proofErr w:type="spellStart"/>
            <w:r w:rsidRPr="00CB16E3">
              <w:rPr>
                <w:sz w:val="28"/>
                <w:szCs w:val="28"/>
              </w:rPr>
              <w:t>default</w:t>
            </w:r>
            <w:proofErr w:type="spellEnd"/>
            <w:r w:rsidRPr="00CB16E3">
              <w:rPr>
                <w:sz w:val="28"/>
                <w:szCs w:val="28"/>
              </w:rPr>
              <w:t>/</w:t>
            </w:r>
            <w:proofErr w:type="spellStart"/>
            <w:r w:rsidRPr="00CB16E3">
              <w:rPr>
                <w:sz w:val="28"/>
                <w:szCs w:val="28"/>
              </w:rPr>
              <w:t>files</w:t>
            </w:r>
            <w:proofErr w:type="spellEnd"/>
            <w:r w:rsidRPr="00CB16E3">
              <w:rPr>
                <w:sz w:val="28"/>
                <w:szCs w:val="28"/>
              </w:rPr>
              <w:t>/u232/op_0.pdf</w:t>
            </w:r>
          </w:p>
        </w:tc>
      </w:tr>
      <w:tr w:rsidR="008632CE" w:rsidRPr="00CB16E3" w14:paraId="4958338E" w14:textId="77777777" w:rsidTr="00017EFB">
        <w:trPr>
          <w:trHeight w:val="336"/>
        </w:trPr>
        <w:tc>
          <w:tcPr>
            <w:tcW w:w="4573" w:type="dxa"/>
          </w:tcPr>
          <w:p w14:paraId="21AA2E72" w14:textId="11F7F8CE" w:rsidR="008632CE" w:rsidRPr="00CB16E3" w:rsidRDefault="008632CE" w:rsidP="00BF3875">
            <w:pPr>
              <w:pStyle w:val="TableParagraph"/>
              <w:spacing w:line="291" w:lineRule="exact"/>
              <w:ind w:left="277" w:right="672"/>
              <w:rPr>
                <w:sz w:val="28"/>
                <w:szCs w:val="28"/>
              </w:rPr>
            </w:pPr>
            <w:r w:rsidRPr="00CB16E3">
              <w:rPr>
                <w:sz w:val="28"/>
                <w:szCs w:val="28"/>
              </w:rPr>
              <w:t>Навчальний</w:t>
            </w:r>
            <w:r w:rsidRPr="00CB16E3">
              <w:rPr>
                <w:spacing w:val="-3"/>
                <w:sz w:val="28"/>
                <w:szCs w:val="28"/>
              </w:rPr>
              <w:t xml:space="preserve"> </w:t>
            </w:r>
            <w:r w:rsidRPr="00CB16E3">
              <w:rPr>
                <w:sz w:val="28"/>
                <w:szCs w:val="28"/>
              </w:rPr>
              <w:t>план</w:t>
            </w:r>
            <w:r w:rsidRPr="00CB16E3">
              <w:rPr>
                <w:spacing w:val="-1"/>
                <w:sz w:val="28"/>
                <w:szCs w:val="28"/>
              </w:rPr>
              <w:t xml:space="preserve"> </w:t>
            </w:r>
            <w:r w:rsidRPr="00CB16E3">
              <w:rPr>
                <w:sz w:val="28"/>
                <w:szCs w:val="28"/>
              </w:rPr>
              <w:t>за</w:t>
            </w:r>
            <w:r w:rsidRPr="00CB16E3">
              <w:rPr>
                <w:spacing w:val="-1"/>
                <w:sz w:val="28"/>
                <w:szCs w:val="28"/>
              </w:rPr>
              <w:t xml:space="preserve"> </w:t>
            </w:r>
            <w:r w:rsidRPr="00CB16E3">
              <w:rPr>
                <w:spacing w:val="-5"/>
                <w:sz w:val="28"/>
                <w:szCs w:val="28"/>
              </w:rPr>
              <w:t>ОП</w:t>
            </w:r>
          </w:p>
        </w:tc>
        <w:tc>
          <w:tcPr>
            <w:tcW w:w="5462" w:type="dxa"/>
          </w:tcPr>
          <w:p w14:paraId="18C49A17" w14:textId="6DB2554F" w:rsidR="008632CE" w:rsidRPr="00CB16E3" w:rsidRDefault="006E1194" w:rsidP="00DA57A0">
            <w:pPr>
              <w:pStyle w:val="TableParagraph"/>
              <w:ind w:left="109" w:right="106"/>
              <w:rPr>
                <w:sz w:val="28"/>
                <w:szCs w:val="28"/>
              </w:rPr>
            </w:pPr>
            <w:r w:rsidRPr="00CB16E3">
              <w:rPr>
                <w:sz w:val="28"/>
                <w:szCs w:val="28"/>
              </w:rPr>
              <w:t>nubip.edu.ua/</w:t>
            </w:r>
            <w:proofErr w:type="spellStart"/>
            <w:r w:rsidRPr="00CB16E3">
              <w:rPr>
                <w:sz w:val="28"/>
                <w:szCs w:val="28"/>
              </w:rPr>
              <w:t>sites</w:t>
            </w:r>
            <w:proofErr w:type="spellEnd"/>
            <w:r w:rsidRPr="00CB16E3">
              <w:rPr>
                <w:sz w:val="28"/>
                <w:szCs w:val="28"/>
              </w:rPr>
              <w:t>/</w:t>
            </w:r>
            <w:proofErr w:type="spellStart"/>
            <w:r w:rsidRPr="00CB16E3">
              <w:rPr>
                <w:sz w:val="28"/>
                <w:szCs w:val="28"/>
              </w:rPr>
              <w:t>default</w:t>
            </w:r>
            <w:proofErr w:type="spellEnd"/>
            <w:r w:rsidRPr="00CB16E3">
              <w:rPr>
                <w:sz w:val="28"/>
                <w:szCs w:val="28"/>
              </w:rPr>
              <w:t>/</w:t>
            </w:r>
            <w:proofErr w:type="spellStart"/>
            <w:r w:rsidRPr="00CB16E3">
              <w:rPr>
                <w:sz w:val="28"/>
                <w:szCs w:val="28"/>
              </w:rPr>
              <w:t>files</w:t>
            </w:r>
            <w:proofErr w:type="spellEnd"/>
            <w:r w:rsidRPr="00CB16E3">
              <w:rPr>
                <w:sz w:val="28"/>
                <w:szCs w:val="28"/>
              </w:rPr>
              <w:t>/u232/navchalniy_plan_1.pdf</w:t>
            </w:r>
          </w:p>
        </w:tc>
      </w:tr>
    </w:tbl>
    <w:p w14:paraId="4F2A9C44" w14:textId="77777777" w:rsidR="008632CE" w:rsidRPr="00CB16E3" w:rsidRDefault="008632CE" w:rsidP="00DC6E95">
      <w:pPr>
        <w:ind w:left="1134" w:right="672" w:firstLine="426"/>
        <w:rPr>
          <w:sz w:val="28"/>
          <w:szCs w:val="28"/>
          <w:lang w:val="uk-UA"/>
        </w:rPr>
      </w:pPr>
    </w:p>
    <w:p w14:paraId="22E42CFB" w14:textId="64CBD98F" w:rsidR="00E00821" w:rsidRPr="00CB16E3" w:rsidRDefault="00F34C74" w:rsidP="00F34C74">
      <w:pPr>
        <w:ind w:firstLine="709"/>
        <w:jc w:val="both"/>
        <w:rPr>
          <w:rFonts w:eastAsia="Georgia"/>
          <w:b/>
          <w:sz w:val="28"/>
          <w:szCs w:val="28"/>
          <w:lang w:val="uk-UA"/>
        </w:rPr>
      </w:pPr>
      <w:r w:rsidRPr="00CB16E3">
        <w:rPr>
          <w:rFonts w:eastAsia="Georgia"/>
          <w:b/>
          <w:sz w:val="28"/>
          <w:szCs w:val="28"/>
          <w:lang w:val="uk-UA"/>
        </w:rPr>
        <w:lastRenderedPageBreak/>
        <w:t xml:space="preserve">3. </w:t>
      </w:r>
      <w:r w:rsidR="00E00821" w:rsidRPr="00CB16E3">
        <w:rPr>
          <w:rFonts w:eastAsia="Georgia"/>
          <w:b/>
          <w:sz w:val="28"/>
          <w:szCs w:val="28"/>
          <w:lang w:val="uk-UA"/>
        </w:rPr>
        <w:t xml:space="preserve">Яким чином під час удосконалення ОП були враховані </w:t>
      </w:r>
      <w:r w:rsidR="00E00821" w:rsidRPr="00CB16E3">
        <w:rPr>
          <w:sz w:val="28"/>
          <w:szCs w:val="28"/>
          <w:lang w:val="uk-UA"/>
        </w:rPr>
        <w:t xml:space="preserve">(повне, часткове виконання, обґрунтування </w:t>
      </w:r>
      <w:r w:rsidR="00E00821" w:rsidRPr="00CB16E3">
        <w:rPr>
          <w:b/>
          <w:bCs/>
          <w:sz w:val="28"/>
          <w:szCs w:val="28"/>
          <w:lang w:val="uk-UA"/>
        </w:rPr>
        <w:t>невиконання</w:t>
      </w:r>
      <w:r w:rsidR="00E00821" w:rsidRPr="00CB16E3">
        <w:rPr>
          <w:sz w:val="28"/>
          <w:szCs w:val="28"/>
          <w:lang w:val="uk-UA"/>
        </w:rPr>
        <w:t xml:space="preserve"> рекомендацій, усунення недоліків</w:t>
      </w:r>
      <w:r w:rsidRPr="00CB16E3">
        <w:rPr>
          <w:sz w:val="28"/>
          <w:szCs w:val="28"/>
          <w:lang w:val="uk-UA"/>
        </w:rPr>
        <w:t>)</w:t>
      </w:r>
      <w:r w:rsidR="00E00821" w:rsidRPr="00CB16E3">
        <w:rPr>
          <w:rFonts w:eastAsia="Georgia"/>
          <w:b/>
          <w:sz w:val="28"/>
          <w:szCs w:val="28"/>
          <w:lang w:val="uk-UA"/>
        </w:rPr>
        <w:t xml:space="preserve"> зауваження та виправлялись недоліки, виявлені під час проведення акредитації відповідної ОП</w:t>
      </w:r>
    </w:p>
    <w:p w14:paraId="269E59A0" w14:textId="77777777" w:rsidR="00E00821" w:rsidRPr="00CB16E3" w:rsidRDefault="00E00821" w:rsidP="00E00821">
      <w:pPr>
        <w:jc w:val="both"/>
        <w:rPr>
          <w:rFonts w:eastAsia="Georgia"/>
          <w:b/>
          <w:sz w:val="28"/>
          <w:szCs w:val="28"/>
          <w:lang w:val="uk-UA"/>
        </w:rPr>
      </w:pPr>
    </w:p>
    <w:p w14:paraId="23E10AB2" w14:textId="2514B048" w:rsidR="00E00821" w:rsidRPr="00CB16E3" w:rsidRDefault="00E00821" w:rsidP="00E00821">
      <w:pPr>
        <w:jc w:val="both"/>
        <w:rPr>
          <w:rFonts w:eastAsia="Georgia"/>
          <w:b/>
          <w:i/>
          <w:sz w:val="28"/>
          <w:szCs w:val="28"/>
          <w:lang w:val="uk-UA"/>
        </w:rPr>
      </w:pPr>
      <w:r w:rsidRPr="00CB16E3">
        <w:rPr>
          <w:rFonts w:eastAsia="Georgia"/>
          <w:b/>
          <w:i/>
          <w:sz w:val="28"/>
          <w:szCs w:val="28"/>
          <w:lang w:val="uk-UA"/>
        </w:rPr>
        <w:t xml:space="preserve">Слабкі сторони, недоліки та рекомендації </w:t>
      </w:r>
      <w:r w:rsidR="00104A52" w:rsidRPr="00CB16E3">
        <w:rPr>
          <w:rFonts w:eastAsia="Georgia"/>
          <w:b/>
          <w:i/>
          <w:sz w:val="28"/>
          <w:szCs w:val="28"/>
          <w:lang w:val="uk-UA"/>
        </w:rPr>
        <w:t>експертної групи (</w:t>
      </w:r>
      <w:r w:rsidRPr="00CB16E3">
        <w:rPr>
          <w:rFonts w:eastAsia="Georgia"/>
          <w:b/>
          <w:i/>
          <w:sz w:val="28"/>
          <w:szCs w:val="28"/>
          <w:lang w:val="uk-UA"/>
        </w:rPr>
        <w:t>ЕГ</w:t>
      </w:r>
      <w:r w:rsidR="00104A52" w:rsidRPr="00CB16E3">
        <w:rPr>
          <w:rFonts w:eastAsia="Georgia"/>
          <w:b/>
          <w:i/>
          <w:sz w:val="28"/>
          <w:szCs w:val="28"/>
          <w:lang w:val="uk-UA"/>
        </w:rPr>
        <w:t xml:space="preserve">) </w:t>
      </w:r>
      <w:r w:rsidRPr="00CB16E3">
        <w:rPr>
          <w:rFonts w:eastAsia="Georgia"/>
          <w:b/>
          <w:i/>
          <w:sz w:val="28"/>
          <w:szCs w:val="28"/>
          <w:lang w:val="uk-UA"/>
        </w:rPr>
        <w:t>/</w:t>
      </w:r>
      <w:r w:rsidR="00104A52" w:rsidRPr="00CB16E3">
        <w:rPr>
          <w:rFonts w:eastAsia="Georgia"/>
          <w:b/>
          <w:i/>
          <w:sz w:val="28"/>
          <w:szCs w:val="28"/>
          <w:lang w:val="uk-UA"/>
        </w:rPr>
        <w:t xml:space="preserve"> галузевої експертної ради (</w:t>
      </w:r>
      <w:r w:rsidRPr="00CB16E3">
        <w:rPr>
          <w:rFonts w:eastAsia="Georgia"/>
          <w:b/>
          <w:i/>
          <w:sz w:val="28"/>
          <w:szCs w:val="28"/>
          <w:lang w:val="uk-UA"/>
        </w:rPr>
        <w:t>ГЕР</w:t>
      </w:r>
      <w:r w:rsidR="00104A52" w:rsidRPr="00CB16E3">
        <w:rPr>
          <w:rFonts w:eastAsia="Georgia"/>
          <w:b/>
          <w:i/>
          <w:sz w:val="28"/>
          <w:szCs w:val="28"/>
          <w:lang w:val="uk-UA"/>
        </w:rPr>
        <w:t>)</w:t>
      </w:r>
      <w:r w:rsidRPr="00CB16E3">
        <w:rPr>
          <w:rFonts w:eastAsia="Georgia"/>
          <w:b/>
          <w:i/>
          <w:sz w:val="28"/>
          <w:szCs w:val="28"/>
          <w:lang w:val="uk-UA"/>
        </w:rPr>
        <w:t xml:space="preserve"> щодо удосконалення у контексті Критерію 1</w:t>
      </w:r>
    </w:p>
    <w:tbl>
      <w:tblPr>
        <w:tblStyle w:val="a7"/>
        <w:tblW w:w="0" w:type="auto"/>
        <w:tblInd w:w="0" w:type="dxa"/>
        <w:tblLook w:val="04A0" w:firstRow="1" w:lastRow="0" w:firstColumn="1" w:lastColumn="0" w:noHBand="0" w:noVBand="1"/>
      </w:tblPr>
      <w:tblGrid>
        <w:gridCol w:w="9963"/>
      </w:tblGrid>
      <w:tr w:rsidR="00683173" w:rsidRPr="00CB16E3" w14:paraId="10131625" w14:textId="77777777" w:rsidTr="00683173">
        <w:tc>
          <w:tcPr>
            <w:tcW w:w="9963" w:type="dxa"/>
          </w:tcPr>
          <w:p w14:paraId="2175D3DB" w14:textId="77777777" w:rsidR="00CB16E3" w:rsidRPr="00CB16E3" w:rsidRDefault="0047140C" w:rsidP="00E00821">
            <w:pPr>
              <w:jc w:val="both"/>
              <w:rPr>
                <w:b/>
                <w:sz w:val="28"/>
                <w:szCs w:val="28"/>
                <w:lang w:val="uk-UA"/>
              </w:rPr>
            </w:pPr>
            <w:r w:rsidRPr="00CB16E3">
              <w:rPr>
                <w:b/>
                <w:sz w:val="28"/>
                <w:szCs w:val="28"/>
                <w:lang w:val="uk-UA"/>
              </w:rPr>
              <w:t>ЕК:</w:t>
            </w:r>
            <w:r w:rsidR="00CB16E3" w:rsidRPr="00CB16E3">
              <w:rPr>
                <w:b/>
                <w:sz w:val="28"/>
                <w:szCs w:val="28"/>
                <w:lang w:val="uk-UA"/>
              </w:rPr>
              <w:t xml:space="preserve"> </w:t>
            </w:r>
          </w:p>
          <w:p w14:paraId="2F74042F" w14:textId="1AA4058E" w:rsidR="0047140C" w:rsidRPr="00CB16E3" w:rsidRDefault="00CB16E3" w:rsidP="00E00821">
            <w:pPr>
              <w:jc w:val="both"/>
              <w:rPr>
                <w:sz w:val="28"/>
                <w:szCs w:val="28"/>
                <w:lang w:val="uk-UA"/>
              </w:rPr>
            </w:pPr>
            <w:r w:rsidRPr="00CB16E3">
              <w:rPr>
                <w:sz w:val="28"/>
                <w:szCs w:val="28"/>
              </w:rPr>
              <w:t xml:space="preserve">До </w:t>
            </w:r>
            <w:proofErr w:type="spellStart"/>
            <w:r w:rsidRPr="00CB16E3">
              <w:rPr>
                <w:sz w:val="28"/>
                <w:szCs w:val="28"/>
              </w:rPr>
              <w:t>недоліків</w:t>
            </w:r>
            <w:proofErr w:type="spellEnd"/>
            <w:r w:rsidRPr="00CB16E3">
              <w:rPr>
                <w:sz w:val="28"/>
                <w:szCs w:val="28"/>
              </w:rPr>
              <w:t xml:space="preserve"> </w:t>
            </w:r>
            <w:proofErr w:type="spellStart"/>
            <w:r w:rsidRPr="00CB16E3">
              <w:rPr>
                <w:sz w:val="28"/>
                <w:szCs w:val="28"/>
              </w:rPr>
              <w:t>слід</w:t>
            </w:r>
            <w:proofErr w:type="spellEnd"/>
            <w:r w:rsidRPr="00CB16E3">
              <w:rPr>
                <w:sz w:val="28"/>
                <w:szCs w:val="28"/>
              </w:rPr>
              <w:t xml:space="preserve"> </w:t>
            </w:r>
            <w:proofErr w:type="spellStart"/>
            <w:r w:rsidRPr="00CB16E3">
              <w:rPr>
                <w:sz w:val="28"/>
                <w:szCs w:val="28"/>
              </w:rPr>
              <w:t>віднести</w:t>
            </w:r>
            <w:proofErr w:type="spellEnd"/>
            <w:r w:rsidRPr="00CB16E3">
              <w:rPr>
                <w:sz w:val="28"/>
                <w:szCs w:val="28"/>
              </w:rPr>
              <w:t xml:space="preserve"> </w:t>
            </w:r>
            <w:proofErr w:type="spellStart"/>
            <w:r w:rsidRPr="00CB16E3">
              <w:rPr>
                <w:sz w:val="28"/>
                <w:szCs w:val="28"/>
              </w:rPr>
              <w:t>недостатню</w:t>
            </w:r>
            <w:proofErr w:type="spellEnd"/>
            <w:r w:rsidRPr="00CB16E3">
              <w:rPr>
                <w:sz w:val="28"/>
                <w:szCs w:val="28"/>
              </w:rPr>
              <w:t xml:space="preserve"> на думку ЕГ </w:t>
            </w:r>
            <w:proofErr w:type="spellStart"/>
            <w:r w:rsidRPr="00CB16E3">
              <w:rPr>
                <w:sz w:val="28"/>
                <w:szCs w:val="28"/>
              </w:rPr>
              <w:t>представленість</w:t>
            </w:r>
            <w:proofErr w:type="spellEnd"/>
            <w:r w:rsidRPr="00CB16E3">
              <w:rPr>
                <w:sz w:val="28"/>
                <w:szCs w:val="28"/>
              </w:rPr>
              <w:t xml:space="preserve"> в ОК </w:t>
            </w:r>
            <w:proofErr w:type="spellStart"/>
            <w:r w:rsidRPr="00CB16E3">
              <w:rPr>
                <w:sz w:val="28"/>
                <w:szCs w:val="28"/>
              </w:rPr>
              <w:t>розгляду</w:t>
            </w:r>
            <w:proofErr w:type="spellEnd"/>
            <w:r w:rsidRPr="00CB16E3">
              <w:rPr>
                <w:sz w:val="28"/>
                <w:szCs w:val="28"/>
              </w:rPr>
              <w:t xml:space="preserve"> </w:t>
            </w:r>
            <w:proofErr w:type="spellStart"/>
            <w:r w:rsidRPr="00CB16E3">
              <w:rPr>
                <w:sz w:val="28"/>
                <w:szCs w:val="28"/>
              </w:rPr>
              <w:t>питань</w:t>
            </w:r>
            <w:proofErr w:type="spellEnd"/>
            <w:r w:rsidRPr="00CB16E3">
              <w:rPr>
                <w:sz w:val="28"/>
                <w:szCs w:val="28"/>
              </w:rPr>
              <w:t xml:space="preserve"> </w:t>
            </w:r>
            <w:proofErr w:type="spellStart"/>
            <w:r w:rsidRPr="00CB16E3">
              <w:rPr>
                <w:sz w:val="28"/>
                <w:szCs w:val="28"/>
              </w:rPr>
              <w:t>використання</w:t>
            </w:r>
            <w:proofErr w:type="spellEnd"/>
            <w:r w:rsidRPr="00CB16E3">
              <w:rPr>
                <w:sz w:val="28"/>
                <w:szCs w:val="28"/>
              </w:rPr>
              <w:t xml:space="preserve"> </w:t>
            </w:r>
            <w:proofErr w:type="spellStart"/>
            <w:r w:rsidRPr="00CB16E3">
              <w:rPr>
                <w:sz w:val="28"/>
                <w:szCs w:val="28"/>
              </w:rPr>
              <w:t>промислових</w:t>
            </w:r>
            <w:proofErr w:type="spellEnd"/>
            <w:r w:rsidRPr="00CB16E3">
              <w:rPr>
                <w:sz w:val="28"/>
                <w:szCs w:val="28"/>
              </w:rPr>
              <w:t xml:space="preserve"> та </w:t>
            </w:r>
            <w:proofErr w:type="spellStart"/>
            <w:r w:rsidRPr="00CB16E3">
              <w:rPr>
                <w:sz w:val="28"/>
                <w:szCs w:val="28"/>
              </w:rPr>
              <w:t>універсальних</w:t>
            </w:r>
            <w:proofErr w:type="spellEnd"/>
            <w:r w:rsidRPr="00CB16E3">
              <w:rPr>
                <w:sz w:val="28"/>
                <w:szCs w:val="28"/>
              </w:rPr>
              <w:t xml:space="preserve"> </w:t>
            </w:r>
            <w:proofErr w:type="spellStart"/>
            <w:r w:rsidRPr="00CB16E3">
              <w:rPr>
                <w:sz w:val="28"/>
                <w:szCs w:val="28"/>
              </w:rPr>
              <w:t>роботів</w:t>
            </w:r>
            <w:proofErr w:type="spellEnd"/>
            <w:r w:rsidRPr="00CB16E3">
              <w:rPr>
                <w:sz w:val="28"/>
                <w:szCs w:val="28"/>
              </w:rPr>
              <w:t xml:space="preserve">, </w:t>
            </w:r>
            <w:proofErr w:type="spellStart"/>
            <w:r w:rsidRPr="00CB16E3">
              <w:rPr>
                <w:sz w:val="28"/>
                <w:szCs w:val="28"/>
              </w:rPr>
              <w:t>які</w:t>
            </w:r>
            <w:proofErr w:type="spellEnd"/>
            <w:r w:rsidRPr="00CB16E3">
              <w:rPr>
                <w:sz w:val="28"/>
                <w:szCs w:val="28"/>
              </w:rPr>
              <w:t xml:space="preserve"> </w:t>
            </w:r>
            <w:proofErr w:type="spellStart"/>
            <w:r w:rsidRPr="00CB16E3">
              <w:rPr>
                <w:sz w:val="28"/>
                <w:szCs w:val="28"/>
              </w:rPr>
              <w:t>задіяні</w:t>
            </w:r>
            <w:proofErr w:type="spellEnd"/>
            <w:r w:rsidRPr="00CB16E3">
              <w:rPr>
                <w:sz w:val="28"/>
                <w:szCs w:val="28"/>
              </w:rPr>
              <w:t xml:space="preserve"> при </w:t>
            </w:r>
            <w:proofErr w:type="spellStart"/>
            <w:r w:rsidRPr="00CB16E3">
              <w:rPr>
                <w:sz w:val="28"/>
                <w:szCs w:val="28"/>
              </w:rPr>
              <w:t>створенні</w:t>
            </w:r>
            <w:proofErr w:type="spellEnd"/>
            <w:r w:rsidRPr="00CB16E3">
              <w:rPr>
                <w:sz w:val="28"/>
                <w:szCs w:val="28"/>
              </w:rPr>
              <w:t xml:space="preserve"> </w:t>
            </w:r>
            <w:proofErr w:type="spellStart"/>
            <w:r w:rsidRPr="00CB16E3">
              <w:rPr>
                <w:sz w:val="28"/>
                <w:szCs w:val="28"/>
              </w:rPr>
              <w:t>продукції</w:t>
            </w:r>
            <w:proofErr w:type="spellEnd"/>
            <w:r w:rsidRPr="00CB16E3">
              <w:rPr>
                <w:sz w:val="28"/>
                <w:szCs w:val="28"/>
              </w:rPr>
              <w:t xml:space="preserve"> </w:t>
            </w:r>
            <w:proofErr w:type="spellStart"/>
            <w:r w:rsidRPr="00CB16E3">
              <w:rPr>
                <w:sz w:val="28"/>
                <w:szCs w:val="28"/>
              </w:rPr>
              <w:t>машинобудування</w:t>
            </w:r>
            <w:proofErr w:type="spellEnd"/>
            <w:r w:rsidRPr="00CB16E3">
              <w:rPr>
                <w:sz w:val="28"/>
                <w:szCs w:val="28"/>
              </w:rPr>
              <w:t xml:space="preserve"> на </w:t>
            </w:r>
            <w:proofErr w:type="spellStart"/>
            <w:r w:rsidRPr="00CB16E3">
              <w:rPr>
                <w:sz w:val="28"/>
                <w:szCs w:val="28"/>
              </w:rPr>
              <w:t>сучасних</w:t>
            </w:r>
            <w:proofErr w:type="spellEnd"/>
            <w:r w:rsidRPr="00CB16E3">
              <w:rPr>
                <w:sz w:val="28"/>
                <w:szCs w:val="28"/>
              </w:rPr>
              <w:t xml:space="preserve"> </w:t>
            </w:r>
            <w:proofErr w:type="spellStart"/>
            <w:r w:rsidRPr="00CB16E3">
              <w:rPr>
                <w:sz w:val="28"/>
                <w:szCs w:val="28"/>
              </w:rPr>
              <w:t>підприємствах</w:t>
            </w:r>
            <w:proofErr w:type="spellEnd"/>
            <w:r w:rsidRPr="00CB16E3">
              <w:rPr>
                <w:sz w:val="28"/>
                <w:szCs w:val="28"/>
                <w:lang w:val="uk-UA"/>
              </w:rPr>
              <w:t xml:space="preserve">. </w:t>
            </w:r>
            <w:proofErr w:type="spellStart"/>
            <w:r w:rsidRPr="00CB16E3">
              <w:rPr>
                <w:sz w:val="28"/>
                <w:szCs w:val="28"/>
              </w:rPr>
              <w:t>Рекомендуємо</w:t>
            </w:r>
            <w:proofErr w:type="spellEnd"/>
            <w:r w:rsidRPr="00CB16E3">
              <w:rPr>
                <w:sz w:val="28"/>
                <w:szCs w:val="28"/>
              </w:rPr>
              <w:t xml:space="preserve"> </w:t>
            </w:r>
            <w:proofErr w:type="spellStart"/>
            <w:r w:rsidRPr="00CB16E3">
              <w:rPr>
                <w:sz w:val="28"/>
                <w:szCs w:val="28"/>
              </w:rPr>
              <w:t>додати</w:t>
            </w:r>
            <w:proofErr w:type="spellEnd"/>
            <w:r w:rsidRPr="00CB16E3">
              <w:rPr>
                <w:sz w:val="28"/>
                <w:szCs w:val="28"/>
              </w:rPr>
              <w:t xml:space="preserve"> до ОК </w:t>
            </w:r>
            <w:proofErr w:type="spellStart"/>
            <w:r w:rsidRPr="00CB16E3">
              <w:rPr>
                <w:sz w:val="28"/>
                <w:szCs w:val="28"/>
              </w:rPr>
              <w:t>більше</w:t>
            </w:r>
            <w:proofErr w:type="spellEnd"/>
            <w:r w:rsidRPr="00CB16E3">
              <w:rPr>
                <w:sz w:val="28"/>
                <w:szCs w:val="28"/>
              </w:rPr>
              <w:t xml:space="preserve"> </w:t>
            </w:r>
            <w:proofErr w:type="spellStart"/>
            <w:r w:rsidRPr="00CB16E3">
              <w:rPr>
                <w:sz w:val="28"/>
                <w:szCs w:val="28"/>
              </w:rPr>
              <w:t>практичних</w:t>
            </w:r>
            <w:proofErr w:type="spellEnd"/>
            <w:r w:rsidRPr="00CB16E3">
              <w:rPr>
                <w:sz w:val="28"/>
                <w:szCs w:val="28"/>
              </w:rPr>
              <w:t xml:space="preserve"> </w:t>
            </w:r>
            <w:proofErr w:type="spellStart"/>
            <w:r w:rsidRPr="00CB16E3">
              <w:rPr>
                <w:sz w:val="28"/>
                <w:szCs w:val="28"/>
              </w:rPr>
              <w:t>кейсів</w:t>
            </w:r>
            <w:proofErr w:type="spellEnd"/>
            <w:r w:rsidRPr="00CB16E3">
              <w:rPr>
                <w:sz w:val="28"/>
                <w:szCs w:val="28"/>
              </w:rPr>
              <w:t xml:space="preserve"> з </w:t>
            </w:r>
            <w:proofErr w:type="spellStart"/>
            <w:r w:rsidRPr="00CB16E3">
              <w:rPr>
                <w:sz w:val="28"/>
                <w:szCs w:val="28"/>
              </w:rPr>
              <w:t>використання</w:t>
            </w:r>
            <w:proofErr w:type="spellEnd"/>
            <w:r w:rsidRPr="00CB16E3">
              <w:rPr>
                <w:sz w:val="28"/>
                <w:szCs w:val="28"/>
              </w:rPr>
              <w:t xml:space="preserve"> </w:t>
            </w:r>
            <w:proofErr w:type="spellStart"/>
            <w:r w:rsidRPr="00CB16E3">
              <w:rPr>
                <w:sz w:val="28"/>
                <w:szCs w:val="28"/>
              </w:rPr>
              <w:t>промислових</w:t>
            </w:r>
            <w:proofErr w:type="spellEnd"/>
            <w:r w:rsidRPr="00CB16E3">
              <w:rPr>
                <w:sz w:val="28"/>
                <w:szCs w:val="28"/>
              </w:rPr>
              <w:t xml:space="preserve"> та </w:t>
            </w:r>
            <w:proofErr w:type="spellStart"/>
            <w:r w:rsidRPr="00CB16E3">
              <w:rPr>
                <w:sz w:val="28"/>
                <w:szCs w:val="28"/>
              </w:rPr>
              <w:t>універсальних</w:t>
            </w:r>
            <w:proofErr w:type="spellEnd"/>
            <w:r w:rsidRPr="00CB16E3">
              <w:rPr>
                <w:sz w:val="28"/>
                <w:szCs w:val="28"/>
              </w:rPr>
              <w:t xml:space="preserve"> </w:t>
            </w:r>
            <w:proofErr w:type="spellStart"/>
            <w:r w:rsidRPr="00CB16E3">
              <w:rPr>
                <w:sz w:val="28"/>
                <w:szCs w:val="28"/>
              </w:rPr>
              <w:t>роботів</w:t>
            </w:r>
            <w:proofErr w:type="spellEnd"/>
            <w:r w:rsidRPr="00CB16E3">
              <w:rPr>
                <w:sz w:val="28"/>
                <w:szCs w:val="28"/>
              </w:rPr>
              <w:t xml:space="preserve"> на </w:t>
            </w:r>
            <w:proofErr w:type="spellStart"/>
            <w:r w:rsidRPr="00CB16E3">
              <w:rPr>
                <w:sz w:val="28"/>
                <w:szCs w:val="28"/>
              </w:rPr>
              <w:t>зварювальних</w:t>
            </w:r>
            <w:proofErr w:type="spellEnd"/>
            <w:r w:rsidRPr="00CB16E3">
              <w:rPr>
                <w:sz w:val="28"/>
                <w:szCs w:val="28"/>
              </w:rPr>
              <w:t xml:space="preserve"> та </w:t>
            </w:r>
            <w:proofErr w:type="spellStart"/>
            <w:r w:rsidRPr="00CB16E3">
              <w:rPr>
                <w:sz w:val="28"/>
                <w:szCs w:val="28"/>
              </w:rPr>
              <w:t>складальних</w:t>
            </w:r>
            <w:proofErr w:type="spellEnd"/>
            <w:r w:rsidRPr="00CB16E3">
              <w:rPr>
                <w:sz w:val="28"/>
                <w:szCs w:val="28"/>
              </w:rPr>
              <w:t xml:space="preserve"> </w:t>
            </w:r>
            <w:proofErr w:type="spellStart"/>
            <w:r w:rsidRPr="00CB16E3">
              <w:rPr>
                <w:sz w:val="28"/>
                <w:szCs w:val="28"/>
              </w:rPr>
              <w:t>операціях</w:t>
            </w:r>
            <w:proofErr w:type="spellEnd"/>
            <w:r w:rsidRPr="00CB16E3">
              <w:rPr>
                <w:sz w:val="28"/>
                <w:szCs w:val="28"/>
                <w:lang w:val="uk-UA"/>
              </w:rPr>
              <w:t>.</w:t>
            </w:r>
          </w:p>
          <w:p w14:paraId="48CE8BE1" w14:textId="2D29A2FF" w:rsidR="0047140C" w:rsidRPr="00CB16E3" w:rsidRDefault="0047140C" w:rsidP="00E00821">
            <w:pPr>
              <w:jc w:val="both"/>
              <w:rPr>
                <w:b/>
                <w:sz w:val="28"/>
                <w:szCs w:val="28"/>
                <w:lang w:val="uk-UA"/>
              </w:rPr>
            </w:pPr>
            <w:r w:rsidRPr="00CB16E3">
              <w:rPr>
                <w:b/>
                <w:sz w:val="28"/>
                <w:szCs w:val="28"/>
                <w:lang w:val="uk-UA"/>
              </w:rPr>
              <w:t>ГЕР:</w:t>
            </w:r>
          </w:p>
          <w:p w14:paraId="77B25927" w14:textId="10D14EF3" w:rsidR="00683173" w:rsidRPr="00CB16E3" w:rsidRDefault="002437C6" w:rsidP="00E00821">
            <w:pPr>
              <w:jc w:val="both"/>
              <w:rPr>
                <w:rFonts w:eastAsia="Georgia"/>
                <w:iCs/>
                <w:sz w:val="28"/>
                <w:szCs w:val="28"/>
                <w:lang w:val="uk-UA"/>
              </w:rPr>
            </w:pPr>
            <w:r w:rsidRPr="00CB16E3">
              <w:rPr>
                <w:sz w:val="28"/>
                <w:szCs w:val="28"/>
                <w:lang w:val="uk-UA"/>
              </w:rPr>
              <w:t>Враховуючи глобальні тенденції, рекомендовано посилити міжнародний компонент в ОП, інтегруючи можливості для студентів пройти навчальні практики або курси в партнерських університетах. Це також може включати адаптацію курсу до міжнародних стандартів і сертифікацій, що полегшить працевлаштування випускників за кордоном.</w:t>
            </w:r>
          </w:p>
        </w:tc>
      </w:tr>
    </w:tbl>
    <w:p w14:paraId="3C6536C5" w14:textId="77777777" w:rsidR="00683173" w:rsidRPr="00CB16E3" w:rsidRDefault="00683173" w:rsidP="00E00821">
      <w:pPr>
        <w:jc w:val="both"/>
        <w:rPr>
          <w:rFonts w:eastAsia="Georgia"/>
          <w:sz w:val="28"/>
          <w:szCs w:val="28"/>
          <w:lang w:val="uk-UA"/>
        </w:rPr>
      </w:pPr>
    </w:p>
    <w:p w14:paraId="7DAC79F6" w14:textId="7EFE4A25" w:rsidR="00E00821" w:rsidRPr="00CB16E3" w:rsidRDefault="00E00821" w:rsidP="00E00821">
      <w:pPr>
        <w:jc w:val="both"/>
        <w:rPr>
          <w:rFonts w:eastAsia="Georgia"/>
          <w:b/>
          <w:i/>
          <w:sz w:val="28"/>
          <w:szCs w:val="28"/>
          <w:lang w:val="uk-UA"/>
        </w:rPr>
      </w:pPr>
      <w:r w:rsidRPr="00CB16E3">
        <w:rPr>
          <w:rFonts w:eastAsia="Georgia"/>
          <w:b/>
          <w:i/>
          <w:sz w:val="28"/>
          <w:szCs w:val="28"/>
          <w:lang w:val="uk-UA"/>
        </w:rPr>
        <w:t xml:space="preserve">Рівень виконання рекомендацій </w:t>
      </w:r>
      <w:r w:rsidR="00EA0F43" w:rsidRPr="00CB16E3">
        <w:rPr>
          <w:rFonts w:eastAsia="Georgia"/>
          <w:b/>
          <w:i/>
          <w:sz w:val="28"/>
          <w:szCs w:val="28"/>
          <w:lang w:val="uk-UA"/>
        </w:rPr>
        <w:t>ЕГ/ГЕР</w:t>
      </w:r>
      <w:r w:rsidRPr="00CB16E3">
        <w:rPr>
          <w:rFonts w:eastAsia="Georgia"/>
          <w:b/>
          <w:i/>
          <w:sz w:val="28"/>
          <w:szCs w:val="28"/>
          <w:lang w:val="uk-UA"/>
        </w:rPr>
        <w:t xml:space="preserve"> за Критерієм 1</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E00821" w:rsidRPr="00CB16E3" w14:paraId="2D7A4971" w14:textId="77777777" w:rsidTr="00B36BD7">
        <w:trPr>
          <w:trHeight w:val="435"/>
        </w:trPr>
        <w:tc>
          <w:tcPr>
            <w:tcW w:w="9993" w:type="dxa"/>
          </w:tcPr>
          <w:p w14:paraId="5CCFDDBB" w14:textId="5ADF76FB" w:rsidR="00E00821" w:rsidRPr="00CB16E3" w:rsidRDefault="007A43E8" w:rsidP="007A43E8">
            <w:pPr>
              <w:jc w:val="both"/>
              <w:rPr>
                <w:rFonts w:eastAsia="Georgia"/>
                <w:b/>
                <w:i/>
                <w:iCs/>
                <w:color w:val="FF0000"/>
                <w:sz w:val="28"/>
                <w:szCs w:val="28"/>
                <w:lang w:val="uk-UA"/>
              </w:rPr>
            </w:pPr>
            <w:r w:rsidRPr="00CB16E3">
              <w:rPr>
                <w:sz w:val="28"/>
                <w:szCs w:val="28"/>
                <w:lang w:val="uk-UA"/>
              </w:rPr>
              <w:t>Частково виконано</w:t>
            </w:r>
          </w:p>
        </w:tc>
      </w:tr>
    </w:tbl>
    <w:p w14:paraId="47604D37" w14:textId="77777777" w:rsidR="00E00821" w:rsidRPr="00CB16E3" w:rsidRDefault="00E00821" w:rsidP="00E00821">
      <w:pPr>
        <w:jc w:val="both"/>
        <w:rPr>
          <w:rFonts w:eastAsia="Georgia"/>
          <w:sz w:val="28"/>
          <w:szCs w:val="28"/>
          <w:lang w:val="uk-UA"/>
        </w:rPr>
      </w:pPr>
    </w:p>
    <w:p w14:paraId="547F16AA" w14:textId="5866D4ED" w:rsidR="00E00821" w:rsidRPr="00CB16E3" w:rsidRDefault="00E00821" w:rsidP="00E00821">
      <w:pPr>
        <w:jc w:val="both"/>
        <w:rPr>
          <w:rFonts w:eastAsia="Georgia"/>
          <w:b/>
          <w:i/>
          <w:sz w:val="28"/>
          <w:szCs w:val="28"/>
          <w:lang w:val="uk-UA"/>
        </w:rPr>
      </w:pPr>
      <w:r w:rsidRPr="00CB16E3">
        <w:rPr>
          <w:rFonts w:eastAsia="Georgia"/>
          <w:b/>
          <w:i/>
          <w:sz w:val="28"/>
          <w:szCs w:val="28"/>
          <w:lang w:val="uk-UA"/>
        </w:rPr>
        <w:t xml:space="preserve">Інформація щодо виконання (часткового виконання)/ обґрунтування невиконання рекомендації </w:t>
      </w:r>
      <w:r w:rsidR="00EA0F43" w:rsidRPr="00CB16E3">
        <w:rPr>
          <w:rFonts w:eastAsia="Georgia"/>
          <w:b/>
          <w:i/>
          <w:sz w:val="28"/>
          <w:szCs w:val="28"/>
          <w:lang w:val="uk-UA"/>
        </w:rPr>
        <w:t>ЕГ/ГЕР</w:t>
      </w:r>
      <w:r w:rsidRPr="00CB16E3">
        <w:rPr>
          <w:rFonts w:eastAsia="Georgia"/>
          <w:b/>
          <w:i/>
          <w:sz w:val="28"/>
          <w:szCs w:val="28"/>
          <w:lang w:val="uk-UA"/>
        </w:rPr>
        <w:t xml:space="preserve"> за Критерієм 1</w:t>
      </w:r>
    </w:p>
    <w:tbl>
      <w:tblPr>
        <w:tblW w:w="1009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6"/>
      </w:tblGrid>
      <w:tr w:rsidR="00E00821" w:rsidRPr="00CB16E3" w14:paraId="741726EC" w14:textId="77777777" w:rsidTr="00EB3573">
        <w:trPr>
          <w:trHeight w:val="636"/>
        </w:trPr>
        <w:tc>
          <w:tcPr>
            <w:tcW w:w="10096" w:type="dxa"/>
          </w:tcPr>
          <w:p w14:paraId="0A993BC2" w14:textId="724DE1DB" w:rsidR="0047140C" w:rsidRPr="00697142" w:rsidRDefault="00C56CF6" w:rsidP="00697142">
            <w:pPr>
              <w:pStyle w:val="a6"/>
              <w:tabs>
                <w:tab w:val="left" w:pos="0"/>
                <w:tab w:val="left" w:pos="175"/>
              </w:tabs>
              <w:spacing w:after="0" w:line="240" w:lineRule="auto"/>
              <w:ind w:left="0"/>
              <w:jc w:val="both"/>
              <w:rPr>
                <w:rFonts w:ascii="Times New Roman" w:hAnsi="Times New Roman" w:cs="Times New Roman"/>
                <w:sz w:val="28"/>
                <w:szCs w:val="24"/>
              </w:rPr>
            </w:pPr>
            <w:r>
              <w:rPr>
                <w:rFonts w:ascii="Times New Roman" w:hAnsi="Times New Roman" w:cs="Times New Roman"/>
                <w:bCs/>
                <w:sz w:val="28"/>
                <w:szCs w:val="24"/>
              </w:rPr>
              <w:t xml:space="preserve">Оновлено зміст окремих </w:t>
            </w:r>
            <w:r w:rsidR="00697142" w:rsidRPr="00697142">
              <w:rPr>
                <w:rFonts w:ascii="Times New Roman" w:hAnsi="Times New Roman" w:cs="Times New Roman"/>
                <w:bCs/>
                <w:sz w:val="28"/>
                <w:szCs w:val="24"/>
              </w:rPr>
              <w:t>лабораторних робіт для вивчення цих засобів маніпулювання робочими органами</w:t>
            </w:r>
            <w:r w:rsidR="00322995">
              <w:rPr>
                <w:rFonts w:ascii="Times New Roman" w:hAnsi="Times New Roman" w:cs="Times New Roman"/>
                <w:bCs/>
                <w:sz w:val="28"/>
                <w:szCs w:val="24"/>
              </w:rPr>
              <w:t xml:space="preserve"> (</w:t>
            </w:r>
            <w:r w:rsidR="00322995" w:rsidRPr="00322995">
              <w:rPr>
                <w:rFonts w:ascii="Times New Roman" w:hAnsi="Times New Roman" w:cs="Times New Roman"/>
                <w:bCs/>
                <w:sz w:val="28"/>
                <w:szCs w:val="24"/>
              </w:rPr>
              <w:t>https://nubip.edu.ua/node/1145/26</w:t>
            </w:r>
            <w:r w:rsidR="00322995">
              <w:rPr>
                <w:rFonts w:ascii="Times New Roman" w:hAnsi="Times New Roman" w:cs="Times New Roman"/>
                <w:bCs/>
                <w:sz w:val="28"/>
                <w:szCs w:val="24"/>
              </w:rPr>
              <w:t>)</w:t>
            </w:r>
            <w:r>
              <w:rPr>
                <w:rFonts w:ascii="Times New Roman" w:hAnsi="Times New Roman" w:cs="Times New Roman"/>
                <w:bCs/>
                <w:sz w:val="28"/>
                <w:szCs w:val="24"/>
              </w:rPr>
              <w:t>. Розширено</w:t>
            </w:r>
            <w:r w:rsidR="00697142" w:rsidRPr="00697142">
              <w:rPr>
                <w:rFonts w:ascii="Times New Roman" w:hAnsi="Times New Roman" w:cs="Times New Roman"/>
                <w:bCs/>
                <w:sz w:val="28"/>
                <w:szCs w:val="24"/>
              </w:rPr>
              <w:t xml:space="preserve"> тематик</w:t>
            </w:r>
            <w:r w:rsidR="003E5287">
              <w:rPr>
                <w:rFonts w:ascii="Times New Roman" w:hAnsi="Times New Roman" w:cs="Times New Roman"/>
                <w:bCs/>
                <w:sz w:val="28"/>
                <w:szCs w:val="24"/>
              </w:rPr>
              <w:t>и</w:t>
            </w:r>
            <w:r w:rsidR="00697142" w:rsidRPr="00697142">
              <w:rPr>
                <w:rFonts w:ascii="Times New Roman" w:hAnsi="Times New Roman" w:cs="Times New Roman"/>
                <w:bCs/>
                <w:sz w:val="28"/>
                <w:szCs w:val="24"/>
              </w:rPr>
              <w:t xml:space="preserve"> кваліфікаційних магістерських робіт у розрізі використання </w:t>
            </w:r>
            <w:proofErr w:type="spellStart"/>
            <w:r w:rsidR="00697142" w:rsidRPr="00697142">
              <w:rPr>
                <w:rFonts w:ascii="Times New Roman" w:hAnsi="Times New Roman" w:cs="Times New Roman"/>
                <w:bCs/>
                <w:sz w:val="28"/>
                <w:szCs w:val="24"/>
              </w:rPr>
              <w:t>маніпуляційних</w:t>
            </w:r>
            <w:proofErr w:type="spellEnd"/>
            <w:r w:rsidR="00697142" w:rsidRPr="00697142">
              <w:rPr>
                <w:rFonts w:ascii="Times New Roman" w:hAnsi="Times New Roman" w:cs="Times New Roman"/>
                <w:bCs/>
                <w:sz w:val="28"/>
                <w:szCs w:val="24"/>
              </w:rPr>
              <w:t xml:space="preserve"> систем</w:t>
            </w:r>
            <w:r w:rsidR="00322995">
              <w:rPr>
                <w:rFonts w:ascii="Times New Roman" w:hAnsi="Times New Roman" w:cs="Times New Roman"/>
                <w:bCs/>
                <w:sz w:val="28"/>
                <w:szCs w:val="24"/>
              </w:rPr>
              <w:t xml:space="preserve"> (</w:t>
            </w:r>
            <w:r w:rsidR="00322995" w:rsidRPr="00322995">
              <w:rPr>
                <w:rFonts w:ascii="Times New Roman" w:hAnsi="Times New Roman" w:cs="Times New Roman"/>
                <w:bCs/>
                <w:sz w:val="28"/>
                <w:szCs w:val="24"/>
              </w:rPr>
              <w:t>https://nubip.edu.ua/node/1071/5</w:t>
            </w:r>
            <w:r w:rsidR="00322995">
              <w:rPr>
                <w:rFonts w:ascii="Times New Roman" w:hAnsi="Times New Roman" w:cs="Times New Roman"/>
                <w:bCs/>
                <w:sz w:val="28"/>
                <w:szCs w:val="24"/>
              </w:rPr>
              <w:t>)</w:t>
            </w:r>
            <w:r w:rsidR="00697142" w:rsidRPr="00697142">
              <w:rPr>
                <w:rFonts w:ascii="Times New Roman" w:hAnsi="Times New Roman" w:cs="Times New Roman"/>
                <w:bCs/>
                <w:sz w:val="28"/>
                <w:szCs w:val="24"/>
              </w:rPr>
              <w:t>.</w:t>
            </w:r>
          </w:p>
          <w:p w14:paraId="78230F84" w14:textId="497633DB" w:rsidR="00E00821" w:rsidRPr="00CB16E3" w:rsidRDefault="007A43E8" w:rsidP="0027541F">
            <w:pPr>
              <w:jc w:val="both"/>
              <w:rPr>
                <w:sz w:val="28"/>
                <w:szCs w:val="28"/>
                <w:lang w:val="uk-UA"/>
              </w:rPr>
            </w:pPr>
            <w:r w:rsidRPr="00CB16E3">
              <w:rPr>
                <w:sz w:val="28"/>
                <w:szCs w:val="28"/>
                <w:lang w:val="uk-UA"/>
              </w:rPr>
              <w:t>Для посилення міжнародного компоненту ОП було</w:t>
            </w:r>
            <w:r w:rsidR="005C5937" w:rsidRPr="00CB16E3">
              <w:rPr>
                <w:sz w:val="28"/>
                <w:szCs w:val="28"/>
                <w:lang w:val="uk-UA"/>
              </w:rPr>
              <w:t xml:space="preserve"> проведено наступні роботи: 1)</w:t>
            </w:r>
            <w:r w:rsidR="000F5B95" w:rsidRPr="00CB16E3">
              <w:rPr>
                <w:sz w:val="28"/>
                <w:szCs w:val="28"/>
                <w:lang w:val="uk-UA"/>
              </w:rPr>
              <w:t xml:space="preserve"> під час стажування у П</w:t>
            </w:r>
            <w:r w:rsidR="005C5937" w:rsidRPr="00CB16E3">
              <w:rPr>
                <w:sz w:val="28"/>
                <w:szCs w:val="28"/>
                <w:lang w:val="uk-UA"/>
              </w:rPr>
              <w:t>олітехнічн</w:t>
            </w:r>
            <w:r w:rsidR="000F5B95" w:rsidRPr="00CB16E3">
              <w:rPr>
                <w:sz w:val="28"/>
                <w:szCs w:val="28"/>
                <w:lang w:val="uk-UA"/>
              </w:rPr>
              <w:t xml:space="preserve">ому </w:t>
            </w:r>
            <w:r w:rsidR="005C5937" w:rsidRPr="00CB16E3">
              <w:rPr>
                <w:sz w:val="28"/>
                <w:szCs w:val="28"/>
                <w:lang w:val="uk-UA"/>
              </w:rPr>
              <w:t>університет</w:t>
            </w:r>
            <w:r w:rsidR="000F5B95" w:rsidRPr="00CB16E3">
              <w:rPr>
                <w:sz w:val="28"/>
                <w:szCs w:val="28"/>
                <w:lang w:val="uk-UA"/>
              </w:rPr>
              <w:t>і</w:t>
            </w:r>
            <w:r w:rsidR="005C5937" w:rsidRPr="00CB16E3">
              <w:rPr>
                <w:sz w:val="28"/>
                <w:szCs w:val="28"/>
                <w:lang w:val="uk-UA"/>
              </w:rPr>
              <w:t xml:space="preserve"> </w:t>
            </w:r>
            <w:r w:rsidR="000F5B95" w:rsidRPr="00CB16E3">
              <w:rPr>
                <w:sz w:val="28"/>
                <w:szCs w:val="28"/>
                <w:lang w:val="uk-UA"/>
              </w:rPr>
              <w:t>Тулузи (Франція) гарант ОП оцінив подібні ОП та рекомендував розробникам курсів (ОК) зміни змісту для кращої адаптації ОП до міжнародних стандартів</w:t>
            </w:r>
            <w:r w:rsidR="00322995">
              <w:rPr>
                <w:sz w:val="28"/>
                <w:szCs w:val="28"/>
                <w:lang w:val="uk-UA"/>
              </w:rPr>
              <w:t xml:space="preserve"> (</w:t>
            </w:r>
            <w:r w:rsidR="00322995" w:rsidRPr="00322995">
              <w:rPr>
                <w:sz w:val="28"/>
                <w:szCs w:val="28"/>
                <w:lang w:val="uk-UA"/>
              </w:rPr>
              <w:t>https://nubip.edu.ua/news/stazhuvannya-profesora-kafedry-konstruyuvannya-mashyn-i-obladnannya-yuriya-romasevycha-u</w:t>
            </w:r>
            <w:r w:rsidR="00322995">
              <w:rPr>
                <w:sz w:val="28"/>
                <w:szCs w:val="28"/>
                <w:lang w:val="uk-UA"/>
              </w:rPr>
              <w:t>)</w:t>
            </w:r>
            <w:r w:rsidR="000F5B95" w:rsidRPr="00CB16E3">
              <w:rPr>
                <w:sz w:val="28"/>
                <w:szCs w:val="28"/>
                <w:lang w:val="uk-UA"/>
              </w:rPr>
              <w:t xml:space="preserve">; 2) </w:t>
            </w:r>
            <w:r w:rsidR="00C8164E" w:rsidRPr="00CB16E3">
              <w:rPr>
                <w:sz w:val="28"/>
                <w:szCs w:val="28"/>
                <w:lang w:val="uk-UA"/>
              </w:rPr>
              <w:t>під час стажування у Політехнічному університеті Тулузи (Франція) гарант ОП мав плідні комунікації із французькими викладачами, які навчали</w:t>
            </w:r>
            <w:r w:rsidR="00DD721B" w:rsidRPr="00CB16E3">
              <w:rPr>
                <w:sz w:val="28"/>
                <w:szCs w:val="28"/>
                <w:lang w:val="uk-UA"/>
              </w:rPr>
              <w:t xml:space="preserve"> здобувачів освіти НУБіП України, </w:t>
            </w:r>
            <w:r w:rsidR="00C8164E" w:rsidRPr="00CB16E3">
              <w:rPr>
                <w:sz w:val="28"/>
                <w:szCs w:val="28"/>
                <w:lang w:val="uk-UA"/>
              </w:rPr>
              <w:t xml:space="preserve">у цьому спілкуванні </w:t>
            </w:r>
            <w:r w:rsidR="002D117A" w:rsidRPr="00CB16E3">
              <w:rPr>
                <w:sz w:val="28"/>
                <w:szCs w:val="28"/>
                <w:lang w:val="uk-UA"/>
              </w:rPr>
              <w:t>стало зрозуміло слабкі і сильні сторони підготовки студентів НУБіП України; для усунення слабких сторін щодо підготовки було проведено декілька зустріч із здобувачами освіти та обговорено питання самопідготовки та посилення м’яких навичок (</w:t>
            </w:r>
            <w:r w:rsidR="002D117A" w:rsidRPr="00CB16E3">
              <w:rPr>
                <w:sz w:val="28"/>
                <w:szCs w:val="28"/>
                <w:lang w:val="en-GB"/>
              </w:rPr>
              <w:t>soft-skills</w:t>
            </w:r>
            <w:r w:rsidR="002D117A" w:rsidRPr="00CB16E3">
              <w:rPr>
                <w:sz w:val="28"/>
                <w:szCs w:val="28"/>
                <w:lang w:val="uk-UA"/>
              </w:rPr>
              <w:t>)</w:t>
            </w:r>
            <w:r w:rsidR="00DD721B" w:rsidRPr="00CB16E3">
              <w:rPr>
                <w:sz w:val="28"/>
                <w:szCs w:val="28"/>
                <w:lang w:val="en-GB"/>
              </w:rPr>
              <w:t>; 3)</w:t>
            </w:r>
            <w:r w:rsidR="0027541F" w:rsidRPr="00CB16E3">
              <w:rPr>
                <w:sz w:val="28"/>
                <w:szCs w:val="28"/>
                <w:lang w:val="uk-UA"/>
              </w:rPr>
              <w:t xml:space="preserve"> викладачі курсів (ОК) активніше пропонують</w:t>
            </w:r>
            <w:r w:rsidR="00DD721B" w:rsidRPr="00CB16E3">
              <w:rPr>
                <w:sz w:val="28"/>
                <w:szCs w:val="28"/>
                <w:lang w:val="en-GB"/>
              </w:rPr>
              <w:t xml:space="preserve"> </w:t>
            </w:r>
            <w:r w:rsidR="0027541F" w:rsidRPr="00CB16E3">
              <w:rPr>
                <w:sz w:val="28"/>
                <w:szCs w:val="28"/>
                <w:lang w:val="uk-UA"/>
              </w:rPr>
              <w:t xml:space="preserve">здобувачам </w:t>
            </w:r>
            <w:r w:rsidR="0027541F" w:rsidRPr="00CB16E3">
              <w:rPr>
                <w:sz w:val="28"/>
                <w:szCs w:val="28"/>
                <w:lang w:val="uk-UA"/>
              </w:rPr>
              <w:lastRenderedPageBreak/>
              <w:t xml:space="preserve">вищої освіти за ОП проходженні відкритих </w:t>
            </w:r>
            <w:r w:rsidR="00591DA4" w:rsidRPr="00CB16E3">
              <w:rPr>
                <w:sz w:val="28"/>
                <w:szCs w:val="28"/>
                <w:lang w:val="uk-UA"/>
              </w:rPr>
              <w:t>онлайн</w:t>
            </w:r>
            <w:r w:rsidR="0027541F" w:rsidRPr="00CB16E3">
              <w:rPr>
                <w:sz w:val="28"/>
                <w:szCs w:val="28"/>
                <w:lang w:val="uk-UA"/>
              </w:rPr>
              <w:t xml:space="preserve"> курсів</w:t>
            </w:r>
            <w:r w:rsidR="00591DA4" w:rsidRPr="00CB16E3">
              <w:rPr>
                <w:sz w:val="28"/>
                <w:szCs w:val="28"/>
                <w:lang w:val="uk-UA"/>
              </w:rPr>
              <w:t xml:space="preserve"> провідних</w:t>
            </w:r>
            <w:r w:rsidR="0027541F" w:rsidRPr="00CB16E3">
              <w:rPr>
                <w:sz w:val="28"/>
                <w:szCs w:val="28"/>
                <w:lang w:val="uk-UA"/>
              </w:rPr>
              <w:t xml:space="preserve"> закордонних університетів</w:t>
            </w:r>
            <w:r w:rsidR="00591DA4" w:rsidRPr="00CB16E3">
              <w:rPr>
                <w:sz w:val="28"/>
                <w:szCs w:val="28"/>
                <w:lang w:val="uk-UA"/>
              </w:rPr>
              <w:t xml:space="preserve"> та платформ.</w:t>
            </w:r>
          </w:p>
        </w:tc>
      </w:tr>
    </w:tbl>
    <w:p w14:paraId="373D2232" w14:textId="77777777" w:rsidR="00E00821" w:rsidRPr="00CB16E3" w:rsidRDefault="00E00821" w:rsidP="00E00821">
      <w:pPr>
        <w:jc w:val="both"/>
        <w:rPr>
          <w:rFonts w:eastAsia="Georgia"/>
          <w:sz w:val="28"/>
          <w:szCs w:val="28"/>
          <w:lang w:val="uk-UA"/>
        </w:rPr>
      </w:pPr>
    </w:p>
    <w:p w14:paraId="4D8EDA6B" w14:textId="5BE9DCE1" w:rsidR="00202B29" w:rsidRPr="00CB16E3" w:rsidRDefault="00202B29" w:rsidP="00202B29">
      <w:pPr>
        <w:jc w:val="both"/>
        <w:rPr>
          <w:rFonts w:eastAsia="Georgia"/>
          <w:b/>
          <w:i/>
          <w:sz w:val="28"/>
          <w:szCs w:val="28"/>
          <w:lang w:val="uk-UA"/>
        </w:rPr>
      </w:pPr>
      <w:r w:rsidRPr="00CB16E3">
        <w:rPr>
          <w:rFonts w:eastAsia="Georgia"/>
          <w:b/>
          <w:i/>
          <w:sz w:val="28"/>
          <w:szCs w:val="28"/>
          <w:lang w:val="uk-UA"/>
        </w:rPr>
        <w:t>Слабкі сторони, недоліки та рекомендації ЕГ/ГЕР щодо удосконалення у контексті Критерію 2</w:t>
      </w:r>
    </w:p>
    <w:tbl>
      <w:tblPr>
        <w:tblStyle w:val="a7"/>
        <w:tblW w:w="0" w:type="auto"/>
        <w:tblInd w:w="0" w:type="dxa"/>
        <w:tblLook w:val="04A0" w:firstRow="1" w:lastRow="0" w:firstColumn="1" w:lastColumn="0" w:noHBand="0" w:noVBand="1"/>
      </w:tblPr>
      <w:tblGrid>
        <w:gridCol w:w="9963"/>
      </w:tblGrid>
      <w:tr w:rsidR="00202B29" w:rsidRPr="00CB16E3" w14:paraId="3F396834" w14:textId="77777777" w:rsidTr="00954CF0">
        <w:tc>
          <w:tcPr>
            <w:tcW w:w="9963" w:type="dxa"/>
          </w:tcPr>
          <w:p w14:paraId="6F849A10" w14:textId="77777777" w:rsidR="00CB16E3" w:rsidRPr="00CB16E3" w:rsidRDefault="0047140C" w:rsidP="0047140C">
            <w:pPr>
              <w:jc w:val="both"/>
              <w:rPr>
                <w:b/>
                <w:sz w:val="28"/>
                <w:szCs w:val="28"/>
                <w:lang w:val="uk-UA"/>
              </w:rPr>
            </w:pPr>
            <w:r w:rsidRPr="00CB16E3">
              <w:rPr>
                <w:b/>
                <w:sz w:val="28"/>
                <w:szCs w:val="28"/>
                <w:lang w:val="uk-UA"/>
              </w:rPr>
              <w:t>ЕК:</w:t>
            </w:r>
            <w:r w:rsidR="00CB16E3" w:rsidRPr="00CB16E3">
              <w:rPr>
                <w:b/>
                <w:sz w:val="28"/>
                <w:szCs w:val="28"/>
                <w:lang w:val="uk-UA"/>
              </w:rPr>
              <w:t xml:space="preserve"> </w:t>
            </w:r>
          </w:p>
          <w:p w14:paraId="766108DB" w14:textId="404D4609" w:rsidR="0047140C" w:rsidRPr="00CB16E3" w:rsidRDefault="00CB16E3" w:rsidP="0047140C">
            <w:pPr>
              <w:jc w:val="both"/>
              <w:rPr>
                <w:sz w:val="28"/>
                <w:szCs w:val="28"/>
                <w:lang w:val="uk-UA"/>
              </w:rPr>
            </w:pPr>
            <w:r w:rsidRPr="00CB16E3">
              <w:rPr>
                <w:sz w:val="28"/>
                <w:szCs w:val="28"/>
                <w:lang w:val="uk-UA"/>
              </w:rPr>
              <w:t xml:space="preserve">Для поглиблення </w:t>
            </w:r>
            <w:proofErr w:type="spellStart"/>
            <w:r w:rsidRPr="00CB16E3">
              <w:rPr>
                <w:sz w:val="28"/>
                <w:szCs w:val="28"/>
                <w:lang w:val="uk-UA"/>
              </w:rPr>
              <w:t>практикоорієнтованості</w:t>
            </w:r>
            <w:proofErr w:type="spellEnd"/>
            <w:r w:rsidRPr="00CB16E3">
              <w:rPr>
                <w:sz w:val="28"/>
                <w:szCs w:val="28"/>
                <w:lang w:val="uk-UA"/>
              </w:rPr>
              <w:t xml:space="preserve"> ОПП рекомендуємо додати до відповідних ОК більше практичних кейсів з використання промислових та універсальних роботів на зварювальних та складальних операціях, промислових наборів даних. ОПП слід поглибити співпрацю з провідними підприємствами, які використовують роботи та </w:t>
            </w:r>
            <w:proofErr w:type="spellStart"/>
            <w:r w:rsidRPr="00CB16E3">
              <w:rPr>
                <w:sz w:val="28"/>
                <w:szCs w:val="28"/>
                <w:lang w:val="uk-UA"/>
              </w:rPr>
              <w:t>роботизовані</w:t>
            </w:r>
            <w:proofErr w:type="spellEnd"/>
            <w:r w:rsidRPr="00CB16E3">
              <w:rPr>
                <w:sz w:val="28"/>
                <w:szCs w:val="28"/>
                <w:lang w:val="uk-UA"/>
              </w:rPr>
              <w:t xml:space="preserve"> комплекси на виробництві. Для впровадження прогресивних технологій наукомісткого, інноваційного навчання, поглиблення інтеграції з високотехнологічним ринком праці стимулювання ЗВО створення центрів колективного користування не тільки обладнання, але й ліцензованого програмного забезпечення, передових технологій, що використовуються на підприємствах-партнерах, а для адаптації та імплементації кращих практик реальних підприємств запрошувати </w:t>
            </w:r>
            <w:proofErr w:type="spellStart"/>
            <w:r w:rsidRPr="00CB16E3">
              <w:rPr>
                <w:sz w:val="28"/>
                <w:szCs w:val="28"/>
                <w:lang w:val="uk-UA"/>
              </w:rPr>
              <w:t>стейкхолдерів</w:t>
            </w:r>
            <w:proofErr w:type="spellEnd"/>
            <w:r w:rsidRPr="00CB16E3">
              <w:rPr>
                <w:sz w:val="28"/>
                <w:szCs w:val="28"/>
                <w:lang w:val="uk-UA"/>
              </w:rPr>
              <w:t xml:space="preserve"> долучатись до роботи таких центрів.</w:t>
            </w:r>
          </w:p>
          <w:p w14:paraId="5248BDE7" w14:textId="77777777" w:rsidR="0047140C" w:rsidRPr="00CB16E3" w:rsidRDefault="0047140C" w:rsidP="0047140C">
            <w:pPr>
              <w:jc w:val="both"/>
              <w:rPr>
                <w:b/>
                <w:sz w:val="28"/>
                <w:szCs w:val="28"/>
                <w:lang w:val="uk-UA"/>
              </w:rPr>
            </w:pPr>
            <w:r w:rsidRPr="00CB16E3">
              <w:rPr>
                <w:b/>
                <w:sz w:val="28"/>
                <w:szCs w:val="28"/>
                <w:lang w:val="uk-UA"/>
              </w:rPr>
              <w:t>ГЕР:</w:t>
            </w:r>
          </w:p>
          <w:p w14:paraId="7C5E0D83" w14:textId="412EB529" w:rsidR="00202B29" w:rsidRPr="00CB16E3" w:rsidRDefault="002437C6" w:rsidP="00954CF0">
            <w:pPr>
              <w:jc w:val="both"/>
              <w:rPr>
                <w:rFonts w:eastAsia="Georgia"/>
                <w:i/>
                <w:iCs/>
                <w:sz w:val="28"/>
                <w:szCs w:val="28"/>
                <w:lang w:val="uk-UA"/>
              </w:rPr>
            </w:pPr>
            <w:r w:rsidRPr="00CB16E3">
              <w:rPr>
                <w:sz w:val="28"/>
                <w:szCs w:val="28"/>
                <w:lang w:val="uk-UA"/>
              </w:rPr>
              <w:t xml:space="preserve">Підвищити інтеграцію теоретичних знань із практичними заняттями, надаючи студентам можливість застосовувати здобуті знання на реальних кейсах і </w:t>
            </w:r>
            <w:proofErr w:type="spellStart"/>
            <w:r w:rsidRPr="00CB16E3">
              <w:rPr>
                <w:sz w:val="28"/>
                <w:szCs w:val="28"/>
                <w:lang w:val="uk-UA"/>
              </w:rPr>
              <w:t>проєктах</w:t>
            </w:r>
            <w:proofErr w:type="spellEnd"/>
            <w:r w:rsidRPr="00CB16E3">
              <w:rPr>
                <w:sz w:val="28"/>
                <w:szCs w:val="28"/>
                <w:lang w:val="uk-UA"/>
              </w:rPr>
              <w:t xml:space="preserve">. Це може включати </w:t>
            </w:r>
            <w:proofErr w:type="spellStart"/>
            <w:r w:rsidRPr="00CB16E3">
              <w:rPr>
                <w:sz w:val="28"/>
                <w:szCs w:val="28"/>
                <w:lang w:val="uk-UA"/>
              </w:rPr>
              <w:t>проєкти</w:t>
            </w:r>
            <w:proofErr w:type="spellEnd"/>
            <w:r w:rsidRPr="00CB16E3">
              <w:rPr>
                <w:sz w:val="28"/>
                <w:szCs w:val="28"/>
                <w:lang w:val="uk-UA"/>
              </w:rPr>
              <w:t xml:space="preserve"> за участі підприємств, де студенти працюють над вирішенням реальних проблем, що постають перед галуззю.</w:t>
            </w:r>
          </w:p>
        </w:tc>
      </w:tr>
    </w:tbl>
    <w:p w14:paraId="185F786C" w14:textId="77777777" w:rsidR="00202B29" w:rsidRPr="00CB16E3" w:rsidRDefault="00202B29" w:rsidP="00202B29">
      <w:pPr>
        <w:jc w:val="both"/>
        <w:rPr>
          <w:rFonts w:eastAsia="Georgia"/>
          <w:sz w:val="28"/>
          <w:szCs w:val="28"/>
          <w:lang w:val="uk-UA"/>
        </w:rPr>
      </w:pPr>
    </w:p>
    <w:p w14:paraId="219B7F6F" w14:textId="5BB9FBA2" w:rsidR="00202B29" w:rsidRPr="00CB16E3" w:rsidRDefault="00202B29" w:rsidP="00202B29">
      <w:pPr>
        <w:jc w:val="both"/>
        <w:rPr>
          <w:rFonts w:eastAsia="Georgia"/>
          <w:b/>
          <w:i/>
          <w:sz w:val="28"/>
          <w:szCs w:val="28"/>
          <w:lang w:val="uk-UA"/>
        </w:rPr>
      </w:pPr>
      <w:r w:rsidRPr="00CB16E3">
        <w:rPr>
          <w:rFonts w:eastAsia="Georgia"/>
          <w:b/>
          <w:i/>
          <w:sz w:val="28"/>
          <w:szCs w:val="28"/>
          <w:lang w:val="uk-UA"/>
        </w:rPr>
        <w:t>Рівень виконання рекомендацій ЕГ/ГЕР за Критерієм 2</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202B29" w:rsidRPr="00CB16E3" w14:paraId="419E52E2" w14:textId="77777777" w:rsidTr="00954CF0">
        <w:trPr>
          <w:trHeight w:val="435"/>
        </w:trPr>
        <w:tc>
          <w:tcPr>
            <w:tcW w:w="9993" w:type="dxa"/>
          </w:tcPr>
          <w:p w14:paraId="657481A4" w14:textId="5879F5EC" w:rsidR="00202B29" w:rsidRPr="00CB16E3" w:rsidRDefault="00AA36BD" w:rsidP="00AA36BD">
            <w:pPr>
              <w:jc w:val="both"/>
              <w:rPr>
                <w:rFonts w:eastAsia="Georgia"/>
                <w:b/>
                <w:i/>
                <w:iCs/>
                <w:color w:val="FF0000"/>
                <w:sz w:val="28"/>
                <w:szCs w:val="28"/>
                <w:lang w:val="uk-UA"/>
              </w:rPr>
            </w:pPr>
            <w:r w:rsidRPr="00CB16E3">
              <w:rPr>
                <w:sz w:val="28"/>
                <w:szCs w:val="28"/>
                <w:lang w:val="uk-UA"/>
              </w:rPr>
              <w:t>Частково виконано</w:t>
            </w:r>
          </w:p>
        </w:tc>
      </w:tr>
    </w:tbl>
    <w:p w14:paraId="71DE8DED" w14:textId="77777777" w:rsidR="00202B29" w:rsidRPr="00CB16E3" w:rsidRDefault="00202B29" w:rsidP="00202B29">
      <w:pPr>
        <w:jc w:val="both"/>
        <w:rPr>
          <w:rFonts w:eastAsia="Georgia"/>
          <w:sz w:val="28"/>
          <w:szCs w:val="28"/>
          <w:lang w:val="uk-UA"/>
        </w:rPr>
      </w:pPr>
    </w:p>
    <w:p w14:paraId="01F7B789" w14:textId="14C15391" w:rsidR="00202B29" w:rsidRPr="00CB16E3" w:rsidRDefault="00202B29" w:rsidP="00202B29">
      <w:pPr>
        <w:jc w:val="both"/>
        <w:rPr>
          <w:rFonts w:eastAsia="Georgia"/>
          <w:b/>
          <w:i/>
          <w:sz w:val="28"/>
          <w:szCs w:val="28"/>
          <w:lang w:val="uk-UA"/>
        </w:rPr>
      </w:pPr>
      <w:r w:rsidRPr="00CB16E3">
        <w:rPr>
          <w:rFonts w:eastAsia="Georgia"/>
          <w:b/>
          <w:i/>
          <w:sz w:val="28"/>
          <w:szCs w:val="28"/>
          <w:lang w:val="uk-UA"/>
        </w:rPr>
        <w:t>Інформація щодо виконання (часткового виконання)/ обґрунтування невиконання рекомендації ЕГ/ГЕР за Критерієм 2</w:t>
      </w:r>
    </w:p>
    <w:tbl>
      <w:tblPr>
        <w:tblW w:w="100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202B29" w:rsidRPr="00CB16E3" w14:paraId="5A64ED7E" w14:textId="77777777" w:rsidTr="00EB3573">
        <w:trPr>
          <w:trHeight w:val="694"/>
        </w:trPr>
        <w:tc>
          <w:tcPr>
            <w:tcW w:w="10060" w:type="dxa"/>
          </w:tcPr>
          <w:p w14:paraId="3B916415" w14:textId="4F6FC676" w:rsidR="00347DF4" w:rsidRPr="00347DF4" w:rsidRDefault="00347DF4" w:rsidP="00347DF4">
            <w:pPr>
              <w:pStyle w:val="a6"/>
              <w:spacing w:after="0" w:line="240" w:lineRule="auto"/>
              <w:ind w:left="0"/>
              <w:jc w:val="both"/>
              <w:rPr>
                <w:rFonts w:ascii="Times New Roman" w:hAnsi="Times New Roman" w:cs="Times New Roman"/>
                <w:bCs/>
                <w:sz w:val="28"/>
                <w:szCs w:val="28"/>
              </w:rPr>
            </w:pPr>
            <w:r w:rsidRPr="00347DF4">
              <w:rPr>
                <w:rFonts w:ascii="Times New Roman" w:hAnsi="Times New Roman" w:cs="Times New Roman"/>
                <w:bCs/>
                <w:sz w:val="28"/>
                <w:szCs w:val="28"/>
              </w:rPr>
              <w:t>Розширен</w:t>
            </w:r>
            <w:r>
              <w:rPr>
                <w:rFonts w:ascii="Times New Roman" w:hAnsi="Times New Roman" w:cs="Times New Roman"/>
                <w:bCs/>
                <w:sz w:val="28"/>
                <w:szCs w:val="28"/>
              </w:rPr>
              <w:t xml:space="preserve">о </w:t>
            </w:r>
            <w:r w:rsidRPr="00347DF4">
              <w:rPr>
                <w:rFonts w:ascii="Times New Roman" w:hAnsi="Times New Roman" w:cs="Times New Roman"/>
                <w:bCs/>
                <w:sz w:val="28"/>
                <w:szCs w:val="28"/>
              </w:rPr>
              <w:t>перелік баз проходження практик і поглиблення співпраці із існуючим</w:t>
            </w:r>
            <w:r>
              <w:rPr>
                <w:rFonts w:ascii="Times New Roman" w:hAnsi="Times New Roman" w:cs="Times New Roman"/>
                <w:bCs/>
                <w:sz w:val="28"/>
                <w:szCs w:val="28"/>
              </w:rPr>
              <w:t>и базами практик</w:t>
            </w:r>
            <w:r w:rsidR="005F4806">
              <w:rPr>
                <w:rFonts w:ascii="Times New Roman" w:hAnsi="Times New Roman" w:cs="Times New Roman"/>
                <w:bCs/>
                <w:sz w:val="28"/>
                <w:szCs w:val="28"/>
              </w:rPr>
              <w:t xml:space="preserve"> (</w:t>
            </w:r>
            <w:hyperlink r:id="rId8" w:history="1">
              <w:r w:rsidR="005F4806" w:rsidRPr="00CD6F2A">
                <w:rPr>
                  <w:rStyle w:val="a5"/>
                  <w:rFonts w:ascii="Times New Roman" w:hAnsi="Times New Roman" w:cs="Times New Roman"/>
                  <w:bCs/>
                  <w:sz w:val="28"/>
                  <w:szCs w:val="28"/>
                </w:rPr>
                <w:t>https://nubip.edu.ua/news/vid-navchalnoyi-audytoriyi-do-inzhenernoho-tsekhu-studenty-vidvidaly-metalhill-llc</w:t>
              </w:r>
            </w:hyperlink>
            <w:r w:rsidR="005F4806">
              <w:rPr>
                <w:rFonts w:ascii="Times New Roman" w:hAnsi="Times New Roman" w:cs="Times New Roman"/>
                <w:bCs/>
                <w:sz w:val="28"/>
                <w:szCs w:val="28"/>
              </w:rPr>
              <w:t xml:space="preserve">, </w:t>
            </w:r>
            <w:hyperlink r:id="rId9" w:history="1">
              <w:r w:rsidR="005F4806" w:rsidRPr="00CD6F2A">
                <w:rPr>
                  <w:rStyle w:val="a5"/>
                  <w:rFonts w:ascii="Times New Roman" w:hAnsi="Times New Roman" w:cs="Times New Roman"/>
                  <w:bCs/>
                  <w:sz w:val="28"/>
                  <w:szCs w:val="28"/>
                </w:rPr>
                <w:t>https://nubip.edu.ua/news/realni-umovy-vyrobnytstva-yak-osnova-formuvannya-kompetentnostey-inzhenera</w:t>
              </w:r>
            </w:hyperlink>
            <w:r w:rsidR="005F4806">
              <w:rPr>
                <w:rFonts w:ascii="Times New Roman" w:hAnsi="Times New Roman" w:cs="Times New Roman"/>
                <w:bCs/>
                <w:sz w:val="28"/>
                <w:szCs w:val="28"/>
              </w:rPr>
              <w:t xml:space="preserve">, </w:t>
            </w:r>
            <w:r w:rsidR="005F4806" w:rsidRPr="005F4806">
              <w:rPr>
                <w:rFonts w:ascii="Times New Roman" w:hAnsi="Times New Roman" w:cs="Times New Roman"/>
                <w:bCs/>
                <w:sz w:val="28"/>
                <w:szCs w:val="28"/>
              </w:rPr>
              <w:t>https://nubip.edu.ua/news/zakhyst-vyrobnychoyi-praktyky-mahistriv-osvitno-profesiynoyi-prohramy-robototekhnichni-systemy</w:t>
            </w:r>
            <w:r w:rsidR="005F4806">
              <w:rPr>
                <w:rFonts w:ascii="Times New Roman" w:hAnsi="Times New Roman" w:cs="Times New Roman"/>
                <w:bCs/>
                <w:sz w:val="28"/>
                <w:szCs w:val="28"/>
              </w:rPr>
              <w:t>)</w:t>
            </w:r>
            <w:r>
              <w:rPr>
                <w:rFonts w:ascii="Times New Roman" w:hAnsi="Times New Roman" w:cs="Times New Roman"/>
                <w:bCs/>
                <w:sz w:val="28"/>
                <w:szCs w:val="28"/>
              </w:rPr>
              <w:t>. Посилено</w:t>
            </w:r>
            <w:r w:rsidRPr="00347DF4">
              <w:rPr>
                <w:rFonts w:ascii="Times New Roman" w:hAnsi="Times New Roman" w:cs="Times New Roman"/>
                <w:bCs/>
                <w:sz w:val="28"/>
                <w:szCs w:val="28"/>
              </w:rPr>
              <w:t xml:space="preserve"> взаємодії із професіоналами з</w:t>
            </w:r>
            <w:r>
              <w:rPr>
                <w:rFonts w:ascii="Times New Roman" w:hAnsi="Times New Roman" w:cs="Times New Roman"/>
                <w:bCs/>
                <w:sz w:val="28"/>
                <w:szCs w:val="28"/>
              </w:rPr>
              <w:t xml:space="preserve"> галузі розробки та експлуатації</w:t>
            </w:r>
            <w:r w:rsidRPr="00347DF4">
              <w:rPr>
                <w:rFonts w:ascii="Times New Roman" w:hAnsi="Times New Roman" w:cs="Times New Roman"/>
                <w:bCs/>
                <w:sz w:val="28"/>
                <w:szCs w:val="28"/>
              </w:rPr>
              <w:t xml:space="preserve"> </w:t>
            </w:r>
            <w:proofErr w:type="spellStart"/>
            <w:r w:rsidRPr="00347DF4">
              <w:rPr>
                <w:rFonts w:ascii="Times New Roman" w:hAnsi="Times New Roman" w:cs="Times New Roman"/>
                <w:bCs/>
                <w:sz w:val="28"/>
                <w:szCs w:val="28"/>
              </w:rPr>
              <w:t>робототехнічних</w:t>
            </w:r>
            <w:proofErr w:type="spellEnd"/>
            <w:r w:rsidRPr="00347DF4">
              <w:rPr>
                <w:rFonts w:ascii="Times New Roman" w:hAnsi="Times New Roman" w:cs="Times New Roman"/>
                <w:bCs/>
                <w:sz w:val="28"/>
                <w:szCs w:val="28"/>
              </w:rPr>
              <w:t xml:space="preserve"> систем (https://drive.google.com/drive/folders/11i4KKLXdjqu4cYu3fANxFQLJmXy6fQEx?usp=sharing)</w:t>
            </w:r>
            <w:r>
              <w:rPr>
                <w:rFonts w:ascii="Times New Roman" w:hAnsi="Times New Roman" w:cs="Times New Roman"/>
                <w:bCs/>
                <w:sz w:val="28"/>
                <w:szCs w:val="28"/>
              </w:rPr>
              <w:t>.</w:t>
            </w:r>
          </w:p>
          <w:p w14:paraId="1748AEC1" w14:textId="5DE37DE6" w:rsidR="00202B29" w:rsidRPr="00CB16E3" w:rsidRDefault="00AA36BD" w:rsidP="00307ACF">
            <w:pPr>
              <w:jc w:val="both"/>
              <w:rPr>
                <w:iCs/>
                <w:sz w:val="28"/>
                <w:szCs w:val="28"/>
                <w:lang w:val="uk-UA"/>
              </w:rPr>
            </w:pPr>
            <w:r w:rsidRPr="00CB16E3">
              <w:rPr>
                <w:iCs/>
                <w:sz w:val="28"/>
                <w:szCs w:val="28"/>
                <w:lang w:val="uk-UA"/>
              </w:rPr>
              <w:t xml:space="preserve">Для врахування цих рекомендацій було проведено опитування здобувачів вищої світи за ОП щодо місць їх роботи, проходження практики та реальних виробничих кейсів. На цій основі було </w:t>
            </w:r>
            <w:proofErr w:type="spellStart"/>
            <w:r w:rsidRPr="00CB16E3">
              <w:rPr>
                <w:iCs/>
                <w:sz w:val="28"/>
                <w:szCs w:val="28"/>
                <w:lang w:val="uk-UA"/>
              </w:rPr>
              <w:t>переглянуто</w:t>
            </w:r>
            <w:proofErr w:type="spellEnd"/>
            <w:r w:rsidRPr="00CB16E3">
              <w:rPr>
                <w:iCs/>
                <w:sz w:val="28"/>
                <w:szCs w:val="28"/>
                <w:lang w:val="uk-UA"/>
              </w:rPr>
              <w:t xml:space="preserve"> окремі елементи компонентів ОП, зокрема „</w:t>
            </w:r>
            <w:r w:rsidRPr="00CB16E3">
              <w:rPr>
                <w:sz w:val="28"/>
                <w:szCs w:val="28"/>
                <w:lang w:val="uk-UA"/>
              </w:rPr>
              <w:t xml:space="preserve">Роботизація агропромислового виробництва”, </w:t>
            </w:r>
            <w:r w:rsidRPr="00CB16E3">
              <w:rPr>
                <w:iCs/>
                <w:sz w:val="28"/>
                <w:szCs w:val="28"/>
                <w:lang w:val="uk-UA"/>
              </w:rPr>
              <w:t>„</w:t>
            </w:r>
            <w:r w:rsidRPr="00CB16E3">
              <w:rPr>
                <w:sz w:val="28"/>
                <w:szCs w:val="28"/>
                <w:lang w:val="uk-UA"/>
              </w:rPr>
              <w:t xml:space="preserve">Проектування роботів і </w:t>
            </w:r>
            <w:r w:rsidRPr="00CB16E3">
              <w:rPr>
                <w:sz w:val="28"/>
                <w:szCs w:val="28"/>
                <w:lang w:val="uk-UA"/>
              </w:rPr>
              <w:lastRenderedPageBreak/>
              <w:t>маніпуляторів” „Системи штучного інтелекту”</w:t>
            </w:r>
            <w:r w:rsidR="00F06AC4" w:rsidRPr="00CB16E3">
              <w:rPr>
                <w:sz w:val="28"/>
                <w:szCs w:val="28"/>
                <w:lang w:val="uk-UA"/>
              </w:rPr>
              <w:t>, „Сучасні методи оптиміза</w:t>
            </w:r>
            <w:r w:rsidR="00E55965" w:rsidRPr="00CB16E3">
              <w:rPr>
                <w:sz w:val="28"/>
                <w:szCs w:val="28"/>
                <w:lang w:val="uk-UA"/>
              </w:rPr>
              <w:t xml:space="preserve">ції </w:t>
            </w:r>
            <w:proofErr w:type="spellStart"/>
            <w:r w:rsidR="00E55965" w:rsidRPr="00CB16E3">
              <w:rPr>
                <w:sz w:val="28"/>
                <w:szCs w:val="28"/>
                <w:lang w:val="uk-UA"/>
              </w:rPr>
              <w:t>робототехнічних</w:t>
            </w:r>
            <w:proofErr w:type="spellEnd"/>
            <w:r w:rsidR="00E55965" w:rsidRPr="00CB16E3">
              <w:rPr>
                <w:sz w:val="28"/>
                <w:szCs w:val="28"/>
                <w:lang w:val="uk-UA"/>
              </w:rPr>
              <w:t xml:space="preserve"> систем” та </w:t>
            </w:r>
            <w:r w:rsidR="00F06AC4" w:rsidRPr="00CB16E3">
              <w:rPr>
                <w:sz w:val="28"/>
                <w:szCs w:val="28"/>
                <w:lang w:val="uk-UA"/>
              </w:rPr>
              <w:t>окремі вибіркові ОК</w:t>
            </w:r>
            <w:r w:rsidR="005F4806">
              <w:rPr>
                <w:sz w:val="28"/>
                <w:szCs w:val="28"/>
                <w:lang w:val="uk-UA"/>
              </w:rPr>
              <w:t xml:space="preserve"> (</w:t>
            </w:r>
            <w:r w:rsidR="005F4806" w:rsidRPr="005F4806">
              <w:rPr>
                <w:sz w:val="28"/>
                <w:szCs w:val="28"/>
                <w:lang w:val="uk-UA"/>
              </w:rPr>
              <w:t>https://nubip.edu.ua/node/1145/26</w:t>
            </w:r>
            <w:r w:rsidR="005F4806">
              <w:rPr>
                <w:sz w:val="28"/>
                <w:szCs w:val="28"/>
                <w:lang w:val="uk-UA"/>
              </w:rPr>
              <w:t>)</w:t>
            </w:r>
            <w:r w:rsidRPr="00CB16E3">
              <w:rPr>
                <w:iCs/>
                <w:sz w:val="28"/>
                <w:szCs w:val="28"/>
                <w:lang w:val="uk-UA"/>
              </w:rPr>
              <w:t xml:space="preserve">. Результатом стало розширення </w:t>
            </w:r>
            <w:r w:rsidR="00F06AC4" w:rsidRPr="00CB16E3">
              <w:rPr>
                <w:iCs/>
                <w:sz w:val="28"/>
                <w:szCs w:val="28"/>
                <w:lang w:val="uk-UA"/>
              </w:rPr>
              <w:t xml:space="preserve">змісту </w:t>
            </w:r>
            <w:r w:rsidRPr="00CB16E3">
              <w:rPr>
                <w:iCs/>
                <w:sz w:val="28"/>
                <w:szCs w:val="28"/>
                <w:lang w:val="uk-UA"/>
              </w:rPr>
              <w:t xml:space="preserve">тих тем, які були найбільш актуальними у виробничій діяльності (зокрема, </w:t>
            </w:r>
            <w:proofErr w:type="spellStart"/>
            <w:r w:rsidRPr="00CB16E3">
              <w:rPr>
                <w:iCs/>
                <w:sz w:val="28"/>
                <w:szCs w:val="28"/>
                <w:lang w:val="uk-UA"/>
              </w:rPr>
              <w:t>сенсорика</w:t>
            </w:r>
            <w:proofErr w:type="spellEnd"/>
            <w:r w:rsidRPr="00CB16E3">
              <w:rPr>
                <w:iCs/>
                <w:sz w:val="28"/>
                <w:szCs w:val="28"/>
                <w:lang w:val="uk-UA"/>
              </w:rPr>
              <w:t xml:space="preserve"> та системи керування БПЛА, 3D-друк</w:t>
            </w:r>
            <w:r w:rsidR="00307ACF" w:rsidRPr="00CB16E3">
              <w:rPr>
                <w:iCs/>
                <w:sz w:val="28"/>
                <w:szCs w:val="28"/>
                <w:lang w:val="uk-UA"/>
              </w:rPr>
              <w:t xml:space="preserve"> та проектування 3D-принтерів</w:t>
            </w:r>
            <w:r w:rsidRPr="00CB16E3">
              <w:rPr>
                <w:iCs/>
                <w:sz w:val="28"/>
                <w:szCs w:val="28"/>
                <w:lang w:val="uk-UA"/>
              </w:rPr>
              <w:t xml:space="preserve"> тощо). Крім того, були змінені завдання до курсової роботи за ОК „</w:t>
            </w:r>
            <w:r w:rsidRPr="00CB16E3">
              <w:rPr>
                <w:sz w:val="28"/>
                <w:szCs w:val="28"/>
                <w:lang w:val="uk-UA"/>
              </w:rPr>
              <w:t xml:space="preserve">САПР роботів” – вони стали краще відповідати практиці автоматизованого проектування </w:t>
            </w:r>
            <w:proofErr w:type="spellStart"/>
            <w:r w:rsidR="00F06AC4" w:rsidRPr="00CB16E3">
              <w:rPr>
                <w:sz w:val="28"/>
                <w:szCs w:val="28"/>
                <w:lang w:val="uk-UA"/>
              </w:rPr>
              <w:t>робототехнічних</w:t>
            </w:r>
            <w:proofErr w:type="spellEnd"/>
            <w:r w:rsidR="00F06AC4" w:rsidRPr="00CB16E3">
              <w:rPr>
                <w:sz w:val="28"/>
                <w:szCs w:val="28"/>
                <w:lang w:val="uk-UA"/>
              </w:rPr>
              <w:t xml:space="preserve"> систем, яку здобувачі вищої освіти мали при проходженні практики на спеціалізованих підприємствах</w:t>
            </w:r>
            <w:r w:rsidR="005F4806">
              <w:rPr>
                <w:sz w:val="28"/>
                <w:szCs w:val="28"/>
                <w:lang w:val="uk-UA"/>
              </w:rPr>
              <w:t xml:space="preserve"> (</w:t>
            </w:r>
            <w:hyperlink r:id="rId10" w:history="1">
              <w:r w:rsidR="005F4806" w:rsidRPr="00CD6F2A">
                <w:rPr>
                  <w:rStyle w:val="a5"/>
                  <w:sz w:val="28"/>
                  <w:szCs w:val="28"/>
                  <w:lang w:val="uk-UA"/>
                </w:rPr>
                <w:t>https://nubip.edu.ua/news/realni-umovy-vyrobnytstva-yak-osnova-formuvannya-kompetentnostey-inzhenera</w:t>
              </w:r>
            </w:hyperlink>
            <w:r w:rsidR="005F4806">
              <w:rPr>
                <w:sz w:val="28"/>
                <w:szCs w:val="28"/>
                <w:lang w:val="uk-UA"/>
              </w:rPr>
              <w:t xml:space="preserve">, </w:t>
            </w:r>
            <w:r w:rsidR="005F4806" w:rsidRPr="005F4806">
              <w:rPr>
                <w:sz w:val="28"/>
                <w:szCs w:val="28"/>
                <w:lang w:val="uk-UA"/>
              </w:rPr>
              <w:t>https://nubip.edu.ua/news/zakhyst-vyrobnychoyi-praktyky-mahistriv-osvitno-profesiynoyi-prohramy-robototekhnichni-systemy</w:t>
            </w:r>
            <w:r w:rsidR="005F4806">
              <w:rPr>
                <w:sz w:val="28"/>
                <w:szCs w:val="28"/>
                <w:lang w:val="uk-UA"/>
              </w:rPr>
              <w:t>)</w:t>
            </w:r>
            <w:r w:rsidR="00F06AC4" w:rsidRPr="00CB16E3">
              <w:rPr>
                <w:sz w:val="28"/>
                <w:szCs w:val="28"/>
                <w:lang w:val="uk-UA"/>
              </w:rPr>
              <w:t>.</w:t>
            </w:r>
          </w:p>
        </w:tc>
      </w:tr>
    </w:tbl>
    <w:p w14:paraId="6CF7E146" w14:textId="77777777" w:rsidR="00202B29" w:rsidRPr="00CB16E3" w:rsidRDefault="00202B29" w:rsidP="00202B29">
      <w:pPr>
        <w:jc w:val="both"/>
        <w:rPr>
          <w:rFonts w:eastAsia="Georgia"/>
          <w:sz w:val="28"/>
          <w:szCs w:val="28"/>
          <w:lang w:val="uk-UA"/>
        </w:rPr>
      </w:pPr>
    </w:p>
    <w:p w14:paraId="57AFAA0E" w14:textId="1CA6FA4D" w:rsidR="00202B29" w:rsidRPr="00CB16E3" w:rsidRDefault="00202B29" w:rsidP="00202B29">
      <w:pPr>
        <w:jc w:val="both"/>
        <w:rPr>
          <w:rFonts w:eastAsia="Georgia"/>
          <w:b/>
          <w:i/>
          <w:sz w:val="28"/>
          <w:szCs w:val="28"/>
          <w:lang w:val="uk-UA"/>
        </w:rPr>
      </w:pPr>
      <w:r w:rsidRPr="00CB16E3">
        <w:rPr>
          <w:rFonts w:eastAsia="Georgia"/>
          <w:b/>
          <w:i/>
          <w:sz w:val="28"/>
          <w:szCs w:val="28"/>
          <w:lang w:val="uk-UA"/>
        </w:rPr>
        <w:t>Слабкі сторони, недоліки та рекомендації ЕГ/ГЕР щодо удосконалення у контексті Критерію 3</w:t>
      </w:r>
    </w:p>
    <w:tbl>
      <w:tblPr>
        <w:tblStyle w:val="a7"/>
        <w:tblW w:w="9963" w:type="dxa"/>
        <w:tblInd w:w="0" w:type="dxa"/>
        <w:tblLook w:val="04A0" w:firstRow="1" w:lastRow="0" w:firstColumn="1" w:lastColumn="0" w:noHBand="0" w:noVBand="1"/>
      </w:tblPr>
      <w:tblGrid>
        <w:gridCol w:w="9963"/>
      </w:tblGrid>
      <w:tr w:rsidR="00D36752" w:rsidRPr="00CB16E3" w14:paraId="09A4DAFE" w14:textId="77777777" w:rsidTr="00D36752">
        <w:tc>
          <w:tcPr>
            <w:tcW w:w="9963" w:type="dxa"/>
          </w:tcPr>
          <w:p w14:paraId="664A1D2B" w14:textId="2D2883D0" w:rsidR="0047140C" w:rsidRPr="00CB16E3" w:rsidRDefault="0047140C" w:rsidP="0047140C">
            <w:pPr>
              <w:jc w:val="both"/>
              <w:rPr>
                <w:b/>
                <w:sz w:val="28"/>
                <w:szCs w:val="28"/>
                <w:lang w:val="uk-UA"/>
              </w:rPr>
            </w:pPr>
            <w:r w:rsidRPr="00CB16E3">
              <w:rPr>
                <w:b/>
                <w:sz w:val="28"/>
                <w:szCs w:val="28"/>
                <w:lang w:val="uk-UA"/>
              </w:rPr>
              <w:t>ЕК:</w:t>
            </w:r>
            <w:r w:rsidR="00347DF4">
              <w:rPr>
                <w:b/>
                <w:sz w:val="28"/>
                <w:szCs w:val="28"/>
                <w:lang w:val="uk-UA"/>
              </w:rPr>
              <w:t xml:space="preserve"> </w:t>
            </w:r>
          </w:p>
          <w:p w14:paraId="195BBB43" w14:textId="5CFBAF64" w:rsidR="00347DF4" w:rsidRDefault="00347DF4" w:rsidP="0047140C">
            <w:pPr>
              <w:jc w:val="both"/>
              <w:rPr>
                <w:sz w:val="28"/>
                <w:szCs w:val="28"/>
                <w:lang w:val="uk-UA"/>
              </w:rPr>
            </w:pPr>
            <w:r w:rsidRPr="00347DF4">
              <w:rPr>
                <w:sz w:val="28"/>
                <w:szCs w:val="28"/>
                <w:lang w:val="uk-UA"/>
              </w:rPr>
              <w:t xml:space="preserve">Відсутня практика навчання здобувачів вищої освіти за програмами академічної мобільності у вітчизняних та закордонних ЗВО із визнанням отриманих результатів. До тенденцій, які мають певні ризики для функціонування ЗВО в майбутньому, слід віднести, недостатню активність кафедри та ЗВО у профорієнтаційній роботі заданою ОПП. Рекомендації ЕГ рекомендує до початку вступної кампанії 2025-26рр. розробити план та провести комплекс заходів щодо вступу на ОПП ширшого кола абітурієнтів, залучаючи в тому числі роботодавців. ЕГ рекомендує провести аналіз можливостей реалізації внутрішньої академічної мобільності та міжнародної академічної мобільності, в тому числі, й у дистанційному форматі; укласти договори про академічну мобільність з ЗВО-партнерами, як вітчизняними, так і закордонними; здійснювати на постійній основі інформування здобувачів вищої освіти щодо програм академічної мобільності та можливостей </w:t>
            </w:r>
            <w:proofErr w:type="spellStart"/>
            <w:r w:rsidRPr="00347DF4">
              <w:rPr>
                <w:sz w:val="28"/>
                <w:szCs w:val="28"/>
                <w:lang w:val="uk-UA"/>
              </w:rPr>
              <w:t>перезарахування</w:t>
            </w:r>
            <w:proofErr w:type="spellEnd"/>
            <w:r w:rsidRPr="00347DF4">
              <w:rPr>
                <w:sz w:val="28"/>
                <w:szCs w:val="28"/>
                <w:lang w:val="uk-UA"/>
              </w:rPr>
              <w:t xml:space="preserve"> результатів навчання.</w:t>
            </w:r>
          </w:p>
          <w:p w14:paraId="7AA58FF9" w14:textId="77777777" w:rsidR="0047140C" w:rsidRPr="00CB16E3" w:rsidRDefault="0047140C" w:rsidP="0047140C">
            <w:pPr>
              <w:jc w:val="both"/>
              <w:rPr>
                <w:b/>
                <w:sz w:val="28"/>
                <w:szCs w:val="28"/>
                <w:lang w:val="uk-UA"/>
              </w:rPr>
            </w:pPr>
            <w:r w:rsidRPr="00CB16E3">
              <w:rPr>
                <w:b/>
                <w:sz w:val="28"/>
                <w:szCs w:val="28"/>
                <w:lang w:val="uk-UA"/>
              </w:rPr>
              <w:t>ГЕР:</w:t>
            </w:r>
          </w:p>
          <w:p w14:paraId="451354B7" w14:textId="074FDA7A" w:rsidR="00D36752" w:rsidRPr="00CB16E3" w:rsidRDefault="002437C6" w:rsidP="00D36752">
            <w:pPr>
              <w:jc w:val="both"/>
              <w:rPr>
                <w:rFonts w:eastAsia="Georgia"/>
                <w:i/>
                <w:iCs/>
                <w:sz w:val="28"/>
                <w:szCs w:val="28"/>
                <w:lang w:val="uk-UA"/>
              </w:rPr>
            </w:pPr>
            <w:r w:rsidRPr="00CB16E3">
              <w:rPr>
                <w:sz w:val="28"/>
                <w:szCs w:val="28"/>
                <w:lang w:val="uk-UA"/>
              </w:rPr>
              <w:t xml:space="preserve">Зважаючи на низьку активність здобувачів у програмах академічної мобільності, важливо посилити популяризацію можливостей для участі в таких програмах, зокрема через активне залучення міжнародних партнерів, організацію </w:t>
            </w:r>
            <w:proofErr w:type="spellStart"/>
            <w:r w:rsidRPr="00CB16E3">
              <w:rPr>
                <w:sz w:val="28"/>
                <w:szCs w:val="28"/>
                <w:lang w:val="uk-UA"/>
              </w:rPr>
              <w:t>вебінарів</w:t>
            </w:r>
            <w:proofErr w:type="spellEnd"/>
            <w:r w:rsidRPr="00CB16E3">
              <w:rPr>
                <w:sz w:val="28"/>
                <w:szCs w:val="28"/>
                <w:lang w:val="uk-UA"/>
              </w:rPr>
              <w:t xml:space="preserve"> та інформаційних зустрічей. Рекомендується провести додаткові консультації для здобувачів щодо практичних переваг академічної мобільності, а також механізмів фінансування таких програм. Підвищити доступність програм академічної мобільності в умовах війни шляхом встановлення гнучких умов для участі, включаючи онлайн-формати та співпрацю з партнерськими університетами в країнах, які забезпечують більшу безпеку</w:t>
            </w:r>
            <w:r w:rsidR="00EB6B39" w:rsidRPr="00CB16E3">
              <w:rPr>
                <w:sz w:val="28"/>
                <w:szCs w:val="28"/>
                <w:lang w:val="uk-UA"/>
              </w:rPr>
              <w:t>.</w:t>
            </w:r>
          </w:p>
        </w:tc>
      </w:tr>
    </w:tbl>
    <w:p w14:paraId="147205F0" w14:textId="77777777" w:rsidR="00202B29" w:rsidRPr="00CB16E3" w:rsidRDefault="00202B29" w:rsidP="00202B29">
      <w:pPr>
        <w:jc w:val="both"/>
        <w:rPr>
          <w:rFonts w:eastAsia="Georgia"/>
          <w:sz w:val="28"/>
          <w:szCs w:val="28"/>
          <w:lang w:val="uk-UA"/>
        </w:rPr>
      </w:pPr>
    </w:p>
    <w:p w14:paraId="755A7C7C" w14:textId="5B04D9A6" w:rsidR="00202B29" w:rsidRPr="00CB16E3" w:rsidRDefault="00202B29" w:rsidP="00202B29">
      <w:pPr>
        <w:jc w:val="both"/>
        <w:rPr>
          <w:rFonts w:eastAsia="Georgia"/>
          <w:b/>
          <w:i/>
          <w:sz w:val="28"/>
          <w:szCs w:val="28"/>
          <w:lang w:val="uk-UA"/>
        </w:rPr>
      </w:pPr>
      <w:r w:rsidRPr="00CB16E3">
        <w:rPr>
          <w:rFonts w:eastAsia="Georgia"/>
          <w:b/>
          <w:i/>
          <w:sz w:val="28"/>
          <w:szCs w:val="28"/>
          <w:lang w:val="uk-UA"/>
        </w:rPr>
        <w:t>Рівень виконання рекомендацій ЕГ/ГЕР за Критерієм 3</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202B29" w:rsidRPr="00CB16E3" w14:paraId="1A08B43A" w14:textId="77777777" w:rsidTr="00954CF0">
        <w:trPr>
          <w:trHeight w:val="435"/>
        </w:trPr>
        <w:tc>
          <w:tcPr>
            <w:tcW w:w="9993" w:type="dxa"/>
          </w:tcPr>
          <w:p w14:paraId="2B669902" w14:textId="617B7895" w:rsidR="00202B29" w:rsidRPr="00CB16E3" w:rsidRDefault="0068341C" w:rsidP="0068341C">
            <w:pPr>
              <w:jc w:val="both"/>
              <w:rPr>
                <w:rFonts w:eastAsia="Georgia"/>
                <w:b/>
                <w:i/>
                <w:iCs/>
                <w:color w:val="FF0000"/>
                <w:sz w:val="28"/>
                <w:szCs w:val="28"/>
                <w:lang w:val="uk-UA"/>
              </w:rPr>
            </w:pPr>
            <w:r w:rsidRPr="00CB16E3">
              <w:rPr>
                <w:sz w:val="28"/>
                <w:szCs w:val="28"/>
                <w:lang w:val="uk-UA"/>
              </w:rPr>
              <w:t>Частково виконано</w:t>
            </w:r>
          </w:p>
        </w:tc>
      </w:tr>
    </w:tbl>
    <w:p w14:paraId="5AF6C805" w14:textId="77777777" w:rsidR="00202B29" w:rsidRPr="00CB16E3" w:rsidRDefault="00202B29" w:rsidP="00202B29">
      <w:pPr>
        <w:jc w:val="both"/>
        <w:rPr>
          <w:rFonts w:eastAsia="Georgia"/>
          <w:sz w:val="28"/>
          <w:szCs w:val="28"/>
          <w:lang w:val="uk-UA"/>
        </w:rPr>
      </w:pPr>
    </w:p>
    <w:p w14:paraId="48645570" w14:textId="07C75DAE" w:rsidR="00202B29" w:rsidRPr="00CB16E3" w:rsidRDefault="00202B29" w:rsidP="00202B29">
      <w:pPr>
        <w:jc w:val="both"/>
        <w:rPr>
          <w:rFonts w:eastAsia="Georgia"/>
          <w:b/>
          <w:i/>
          <w:sz w:val="28"/>
          <w:szCs w:val="28"/>
          <w:lang w:val="uk-UA"/>
        </w:rPr>
      </w:pPr>
      <w:r w:rsidRPr="00CB16E3">
        <w:rPr>
          <w:rFonts w:eastAsia="Georgia"/>
          <w:b/>
          <w:i/>
          <w:sz w:val="28"/>
          <w:szCs w:val="28"/>
          <w:lang w:val="uk-UA"/>
        </w:rPr>
        <w:t>Інформація щодо виконання (часткового виконання)/ обґрунтування невиконання рекомендації ЕГ/ГЕР за Критерієм 3</w:t>
      </w:r>
    </w:p>
    <w:tbl>
      <w:tblPr>
        <w:tblW w:w="1016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68"/>
      </w:tblGrid>
      <w:tr w:rsidR="00202B29" w:rsidRPr="00CB16E3" w14:paraId="2DFA54EB" w14:textId="77777777" w:rsidTr="00EB3573">
        <w:trPr>
          <w:trHeight w:val="647"/>
        </w:trPr>
        <w:tc>
          <w:tcPr>
            <w:tcW w:w="10168" w:type="dxa"/>
          </w:tcPr>
          <w:p w14:paraId="64FC1D5D" w14:textId="77777777" w:rsidR="005F4806" w:rsidRDefault="0068341C" w:rsidP="00954CF0">
            <w:pPr>
              <w:jc w:val="both"/>
              <w:rPr>
                <w:sz w:val="28"/>
                <w:szCs w:val="28"/>
                <w:lang w:val="uk-UA"/>
              </w:rPr>
            </w:pPr>
            <w:r w:rsidRPr="00CB16E3">
              <w:rPr>
                <w:sz w:val="28"/>
                <w:szCs w:val="28"/>
                <w:lang w:val="uk-UA"/>
              </w:rPr>
              <w:t xml:space="preserve">Для забезпечення цих рекомендацій було проведено низку заходів: 1) працівниками відділу міжнародних </w:t>
            </w:r>
            <w:proofErr w:type="spellStart"/>
            <w:r w:rsidRPr="00CB16E3">
              <w:rPr>
                <w:sz w:val="28"/>
                <w:szCs w:val="28"/>
                <w:lang w:val="uk-UA"/>
              </w:rPr>
              <w:t>зв’язків</w:t>
            </w:r>
            <w:proofErr w:type="spellEnd"/>
            <w:r w:rsidRPr="00CB16E3">
              <w:rPr>
                <w:sz w:val="28"/>
                <w:szCs w:val="28"/>
                <w:lang w:val="uk-UA"/>
              </w:rPr>
              <w:t xml:space="preserve"> університету на спеціально організованих заходах проінформували здобувачів вищої освіти про реалізацію програм академічної мобільності в універ</w:t>
            </w:r>
            <w:r w:rsidR="00E55965" w:rsidRPr="00CB16E3">
              <w:rPr>
                <w:sz w:val="28"/>
                <w:szCs w:val="28"/>
                <w:lang w:val="uk-UA"/>
              </w:rPr>
              <w:t xml:space="preserve">ситеті (KA1, програми країн ЄС, </w:t>
            </w:r>
            <w:r w:rsidRPr="00CB16E3">
              <w:rPr>
                <w:sz w:val="28"/>
                <w:szCs w:val="28"/>
                <w:lang w:val="uk-UA"/>
              </w:rPr>
              <w:t xml:space="preserve">MEVLANA, DAAD: Німеччина, програми на основі білатеральних угод, програма </w:t>
            </w:r>
            <w:proofErr w:type="spellStart"/>
            <w:r w:rsidRPr="00CB16E3">
              <w:rPr>
                <w:sz w:val="28"/>
                <w:szCs w:val="28"/>
                <w:lang w:val="uk-UA"/>
              </w:rPr>
              <w:t>Erasmus</w:t>
            </w:r>
            <w:proofErr w:type="spellEnd"/>
            <w:r w:rsidRPr="00CB16E3">
              <w:rPr>
                <w:sz w:val="28"/>
                <w:szCs w:val="28"/>
                <w:lang w:val="uk-UA"/>
              </w:rPr>
              <w:t>+); окремо було наголошено на вимогах щодо показників академічної успішності та знання мови для претендентів проходження програм академічної мобільності</w:t>
            </w:r>
            <w:r w:rsidR="005F4806">
              <w:rPr>
                <w:sz w:val="28"/>
                <w:szCs w:val="28"/>
                <w:lang w:val="uk-UA"/>
              </w:rPr>
              <w:t xml:space="preserve"> (</w:t>
            </w:r>
            <w:r w:rsidR="005F4806" w:rsidRPr="005F4806">
              <w:rPr>
                <w:sz w:val="28"/>
                <w:szCs w:val="28"/>
                <w:lang w:val="uk-UA"/>
              </w:rPr>
              <w:t>https://nubip.edu.ua/news/mozhlyvosti-mizhnarodnoyi-akademichnoyi-mobilnosti-novi-horyzonty-osvity-dlya-studentiv</w:t>
            </w:r>
            <w:r w:rsidR="005F4806">
              <w:rPr>
                <w:sz w:val="28"/>
                <w:szCs w:val="28"/>
                <w:lang w:val="uk-UA"/>
              </w:rPr>
              <w:t>)</w:t>
            </w:r>
            <w:r w:rsidRPr="00CB16E3">
              <w:rPr>
                <w:sz w:val="28"/>
                <w:szCs w:val="28"/>
                <w:lang w:val="uk-UA"/>
              </w:rPr>
              <w:t>; 2) до здобувачів вищої освіти гарантом ОП була доведена інформація щодо реалізованих кейсів міжнародної академічної мобільності серед студентів факультету конструювання та дизайну; це дало змогу поширити інформацію про особливості проходження програм академічної мобільності серед здобувачів вищої освіти за ОП, дехто з них мав комунікацію із студентами, які вже мали досвід академічної мобільності у закордонних ЗВО</w:t>
            </w:r>
            <w:r w:rsidR="005F4806">
              <w:rPr>
                <w:sz w:val="28"/>
                <w:szCs w:val="28"/>
                <w:lang w:val="uk-UA"/>
              </w:rPr>
              <w:t xml:space="preserve"> (</w:t>
            </w:r>
            <w:hyperlink r:id="rId11" w:history="1">
              <w:r w:rsidR="005F4806" w:rsidRPr="00CD6F2A">
                <w:rPr>
                  <w:rStyle w:val="a5"/>
                  <w:sz w:val="28"/>
                  <w:szCs w:val="28"/>
                  <w:lang w:val="uk-UA"/>
                </w:rPr>
                <w:t>https://nubip.edu.ua/news/stazhuvannya-profesora-kafedry-konstruyuvannya-mashyn-i-obladnannya-yuriya-romasevycha-u</w:t>
              </w:r>
            </w:hyperlink>
            <w:r w:rsidR="005F4806">
              <w:rPr>
                <w:sz w:val="28"/>
                <w:szCs w:val="28"/>
                <w:lang w:val="uk-UA"/>
              </w:rPr>
              <w:t>)</w:t>
            </w:r>
            <w:r w:rsidRPr="00CB16E3">
              <w:rPr>
                <w:sz w:val="28"/>
                <w:szCs w:val="28"/>
                <w:lang w:val="uk-UA"/>
              </w:rPr>
              <w:t>.</w:t>
            </w:r>
          </w:p>
          <w:p w14:paraId="4C2E7990" w14:textId="571037DE" w:rsidR="005F4806" w:rsidRPr="005F4806" w:rsidRDefault="005F4806" w:rsidP="005F4806">
            <w:pPr>
              <w:jc w:val="both"/>
              <w:rPr>
                <w:sz w:val="28"/>
                <w:szCs w:val="28"/>
                <w:lang w:val="uk-UA"/>
              </w:rPr>
            </w:pPr>
            <w:r>
              <w:rPr>
                <w:sz w:val="28"/>
                <w:szCs w:val="28"/>
                <w:lang w:val="uk-UA"/>
              </w:rPr>
              <w:t>Крім того, організовано і проведено декілька профорієнтаційних заходів із представниками виробничих підприємств (</w:t>
            </w:r>
            <w:hyperlink r:id="rId12" w:history="1">
              <w:r w:rsidRPr="00CD6F2A">
                <w:rPr>
                  <w:rStyle w:val="a5"/>
                  <w:sz w:val="28"/>
                  <w:szCs w:val="28"/>
                  <w:lang w:val="uk-UA"/>
                </w:rPr>
                <w:t>https://nubip.edu.ua/news/den-karyery-0</w:t>
              </w:r>
            </w:hyperlink>
            <w:r>
              <w:rPr>
                <w:sz w:val="28"/>
                <w:szCs w:val="28"/>
                <w:lang w:val="uk-UA"/>
              </w:rPr>
              <w:t>), тематичні візити студентів на підприємства (</w:t>
            </w:r>
            <w:r w:rsidRPr="005F4806">
              <w:rPr>
                <w:sz w:val="28"/>
                <w:szCs w:val="28"/>
                <w:lang w:val="uk-UA"/>
              </w:rPr>
              <w:t>https://nubip.edu.ua/events/prat-bohuslavska-silhosptekhnika-zaproshuye-na-stazhuvannya-studentiv</w:t>
            </w:r>
            <w:r>
              <w:rPr>
                <w:sz w:val="28"/>
                <w:szCs w:val="28"/>
                <w:lang w:val="uk-UA"/>
              </w:rPr>
              <w:t>)</w:t>
            </w:r>
          </w:p>
        </w:tc>
      </w:tr>
    </w:tbl>
    <w:p w14:paraId="77987969" w14:textId="77777777" w:rsidR="00202B29" w:rsidRPr="00CB16E3" w:rsidRDefault="00202B29" w:rsidP="00202B29">
      <w:pPr>
        <w:jc w:val="both"/>
        <w:rPr>
          <w:rFonts w:eastAsia="Georgia"/>
          <w:sz w:val="28"/>
          <w:szCs w:val="28"/>
          <w:lang w:val="uk-UA"/>
        </w:rPr>
      </w:pPr>
    </w:p>
    <w:p w14:paraId="685C1E66" w14:textId="04CDEA32" w:rsidR="00202B29" w:rsidRPr="00CB16E3" w:rsidRDefault="00202B29" w:rsidP="00202B29">
      <w:pPr>
        <w:jc w:val="both"/>
        <w:rPr>
          <w:rFonts w:eastAsia="Georgia"/>
          <w:b/>
          <w:i/>
          <w:sz w:val="28"/>
          <w:szCs w:val="28"/>
          <w:lang w:val="uk-UA"/>
        </w:rPr>
      </w:pPr>
      <w:r w:rsidRPr="00CB16E3">
        <w:rPr>
          <w:rFonts w:eastAsia="Georgia"/>
          <w:b/>
          <w:i/>
          <w:sz w:val="28"/>
          <w:szCs w:val="28"/>
          <w:lang w:val="uk-UA"/>
        </w:rPr>
        <w:t>Слабкі сторони, недоліки та рекомендації ЕГ/ГЕР щодо удосконалення у контексті Критерію 4</w:t>
      </w:r>
    </w:p>
    <w:tbl>
      <w:tblPr>
        <w:tblStyle w:val="a7"/>
        <w:tblW w:w="0" w:type="auto"/>
        <w:tblInd w:w="0" w:type="dxa"/>
        <w:tblLook w:val="04A0" w:firstRow="1" w:lastRow="0" w:firstColumn="1" w:lastColumn="0" w:noHBand="0" w:noVBand="1"/>
      </w:tblPr>
      <w:tblGrid>
        <w:gridCol w:w="9963"/>
      </w:tblGrid>
      <w:tr w:rsidR="00202B29" w:rsidRPr="00CB16E3" w14:paraId="7AB593C4" w14:textId="77777777" w:rsidTr="00954CF0">
        <w:tc>
          <w:tcPr>
            <w:tcW w:w="9963" w:type="dxa"/>
          </w:tcPr>
          <w:p w14:paraId="435E01C1" w14:textId="77777777" w:rsidR="0047140C" w:rsidRPr="00CB16E3" w:rsidRDefault="0047140C" w:rsidP="0047140C">
            <w:pPr>
              <w:jc w:val="both"/>
              <w:rPr>
                <w:b/>
                <w:sz w:val="28"/>
                <w:szCs w:val="28"/>
                <w:lang w:val="uk-UA"/>
              </w:rPr>
            </w:pPr>
            <w:r w:rsidRPr="00CB16E3">
              <w:rPr>
                <w:b/>
                <w:sz w:val="28"/>
                <w:szCs w:val="28"/>
                <w:lang w:val="uk-UA"/>
              </w:rPr>
              <w:t>ЕК:</w:t>
            </w:r>
          </w:p>
          <w:p w14:paraId="0876231B" w14:textId="46AEBDA2" w:rsidR="0047140C" w:rsidRDefault="00F71DE8" w:rsidP="0047140C">
            <w:pPr>
              <w:jc w:val="both"/>
              <w:rPr>
                <w:sz w:val="28"/>
                <w:szCs w:val="28"/>
                <w:lang w:val="uk-UA"/>
              </w:rPr>
            </w:pPr>
            <w:r w:rsidRPr="00F71DE8">
              <w:rPr>
                <w:sz w:val="28"/>
                <w:szCs w:val="28"/>
                <w:lang w:val="uk-UA"/>
              </w:rPr>
              <w:t xml:space="preserve">Недоліками в межах критерію 4 ЕГ вважає несистемне та несвоєчасне оновлення інформації на офіційному сайті на сторінці факультету щодо графіку організації освітнього процесу та розкладу занять. ЕГ рекомендує: 1. Своєчасно перед початком нового семестру оновлювати на офіційному сайті на сторінці факультету інформацію щодо графіку освітнього процесу та розкладу занять. 2. Сприяти залученню ОПП до програми подвійних дипломів, наприклад, з вже існуючими університетами-партнерами (Університет прикладних наук </w:t>
            </w:r>
            <w:proofErr w:type="spellStart"/>
            <w:r w:rsidRPr="00F71DE8">
              <w:rPr>
                <w:sz w:val="28"/>
                <w:szCs w:val="28"/>
                <w:lang w:val="uk-UA"/>
              </w:rPr>
              <w:t>Ангальт</w:t>
            </w:r>
            <w:proofErr w:type="spellEnd"/>
            <w:r w:rsidRPr="00F71DE8">
              <w:rPr>
                <w:sz w:val="28"/>
                <w:szCs w:val="28"/>
                <w:lang w:val="uk-UA"/>
              </w:rPr>
              <w:t>, Німеччина - департамент Електротехніки, машинобудування та промислового будівництва) .</w:t>
            </w:r>
          </w:p>
          <w:p w14:paraId="372D7C0E" w14:textId="77777777" w:rsidR="0047140C" w:rsidRPr="00CB16E3" w:rsidRDefault="0047140C" w:rsidP="0047140C">
            <w:pPr>
              <w:jc w:val="both"/>
              <w:rPr>
                <w:b/>
                <w:sz w:val="28"/>
                <w:szCs w:val="28"/>
                <w:lang w:val="uk-UA"/>
              </w:rPr>
            </w:pPr>
            <w:r w:rsidRPr="00CB16E3">
              <w:rPr>
                <w:b/>
                <w:sz w:val="28"/>
                <w:szCs w:val="28"/>
                <w:lang w:val="uk-UA"/>
              </w:rPr>
              <w:t>ГЕР:</w:t>
            </w:r>
          </w:p>
          <w:p w14:paraId="310728D0" w14:textId="389F6BDC" w:rsidR="00202B29" w:rsidRPr="00CB16E3" w:rsidRDefault="002437C6" w:rsidP="00954CF0">
            <w:pPr>
              <w:jc w:val="both"/>
              <w:rPr>
                <w:rFonts w:eastAsia="Georgia"/>
                <w:i/>
                <w:iCs/>
                <w:sz w:val="28"/>
                <w:szCs w:val="28"/>
                <w:lang w:val="uk-UA"/>
              </w:rPr>
            </w:pPr>
            <w:r w:rsidRPr="00CB16E3">
              <w:rPr>
                <w:sz w:val="28"/>
                <w:szCs w:val="28"/>
                <w:lang w:val="uk-UA"/>
              </w:rPr>
              <w:t xml:space="preserve">Запровадити обов'язкову участь студентів у проектах, які мають практичне застосування, зокрема розробка та впровадження </w:t>
            </w:r>
            <w:proofErr w:type="spellStart"/>
            <w:r w:rsidRPr="00CB16E3">
              <w:rPr>
                <w:sz w:val="28"/>
                <w:szCs w:val="28"/>
                <w:lang w:val="uk-UA"/>
              </w:rPr>
              <w:t>робототехнічних</w:t>
            </w:r>
            <w:proofErr w:type="spellEnd"/>
            <w:r w:rsidRPr="00CB16E3">
              <w:rPr>
                <w:sz w:val="28"/>
                <w:szCs w:val="28"/>
                <w:lang w:val="uk-UA"/>
              </w:rPr>
              <w:t xml:space="preserve"> рішень для сільського господарства. Використовувати методи активного навчання, такі як проектне навчання або методи "зворотного навчання", коли студенти вивчають матеріал через вирішення реальних проблем чи кейсів.</w:t>
            </w:r>
          </w:p>
        </w:tc>
      </w:tr>
    </w:tbl>
    <w:p w14:paraId="22F2CF19" w14:textId="77777777" w:rsidR="00202B29" w:rsidRPr="00CB16E3" w:rsidRDefault="00202B29" w:rsidP="00202B29">
      <w:pPr>
        <w:jc w:val="both"/>
        <w:rPr>
          <w:rFonts w:eastAsia="Georgia"/>
          <w:sz w:val="28"/>
          <w:szCs w:val="28"/>
          <w:lang w:val="uk-UA"/>
        </w:rPr>
      </w:pPr>
    </w:p>
    <w:p w14:paraId="57FFC686" w14:textId="51E24FBE" w:rsidR="00202B29" w:rsidRPr="00CB16E3" w:rsidRDefault="00202B29" w:rsidP="00202B29">
      <w:pPr>
        <w:jc w:val="both"/>
        <w:rPr>
          <w:rFonts w:eastAsia="Georgia"/>
          <w:b/>
          <w:i/>
          <w:sz w:val="28"/>
          <w:szCs w:val="28"/>
          <w:lang w:val="uk-UA"/>
        </w:rPr>
      </w:pPr>
      <w:r w:rsidRPr="00CB16E3">
        <w:rPr>
          <w:rFonts w:eastAsia="Georgia"/>
          <w:b/>
          <w:i/>
          <w:sz w:val="28"/>
          <w:szCs w:val="28"/>
          <w:lang w:val="uk-UA"/>
        </w:rPr>
        <w:t>Рівень виконання рекомендацій ЕГ/ГЕР за Критерієм 4</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202B29" w:rsidRPr="00CB16E3" w14:paraId="047F1D0C" w14:textId="77777777" w:rsidTr="00954CF0">
        <w:trPr>
          <w:trHeight w:val="435"/>
        </w:trPr>
        <w:tc>
          <w:tcPr>
            <w:tcW w:w="9993" w:type="dxa"/>
          </w:tcPr>
          <w:p w14:paraId="0A6FF7B9" w14:textId="40BA97EE" w:rsidR="00202B29" w:rsidRPr="00CB16E3" w:rsidRDefault="0020313A" w:rsidP="0020313A">
            <w:pPr>
              <w:jc w:val="both"/>
              <w:rPr>
                <w:rFonts w:eastAsia="Georgia"/>
                <w:b/>
                <w:i/>
                <w:iCs/>
                <w:color w:val="FF0000"/>
                <w:sz w:val="28"/>
                <w:szCs w:val="28"/>
                <w:lang w:val="uk-UA"/>
              </w:rPr>
            </w:pPr>
            <w:r w:rsidRPr="00CB16E3">
              <w:rPr>
                <w:sz w:val="28"/>
                <w:szCs w:val="28"/>
                <w:lang w:val="uk-UA"/>
              </w:rPr>
              <w:t>Частково виконано</w:t>
            </w:r>
          </w:p>
        </w:tc>
      </w:tr>
    </w:tbl>
    <w:p w14:paraId="1B8A089D" w14:textId="77777777" w:rsidR="00202B29" w:rsidRPr="00CB16E3" w:rsidRDefault="00202B29" w:rsidP="00202B29">
      <w:pPr>
        <w:jc w:val="both"/>
        <w:rPr>
          <w:rFonts w:eastAsia="Georgia"/>
          <w:sz w:val="28"/>
          <w:szCs w:val="28"/>
          <w:lang w:val="uk-UA"/>
        </w:rPr>
      </w:pPr>
    </w:p>
    <w:p w14:paraId="19792BCE" w14:textId="6ABBE854" w:rsidR="00202B29" w:rsidRPr="00CB16E3" w:rsidRDefault="00202B29" w:rsidP="00202B29">
      <w:pPr>
        <w:jc w:val="both"/>
        <w:rPr>
          <w:rFonts w:eastAsia="Georgia"/>
          <w:b/>
          <w:i/>
          <w:sz w:val="28"/>
          <w:szCs w:val="28"/>
          <w:lang w:val="uk-UA"/>
        </w:rPr>
      </w:pPr>
      <w:r w:rsidRPr="00CB16E3">
        <w:rPr>
          <w:rFonts w:eastAsia="Georgia"/>
          <w:b/>
          <w:i/>
          <w:sz w:val="28"/>
          <w:szCs w:val="28"/>
          <w:lang w:val="uk-UA"/>
        </w:rPr>
        <w:t>Інформація щодо виконання (часткового виконання)/ обґрунтування невиконання рекомендації ЕГ/ГЕР за Критерієм 4</w:t>
      </w:r>
    </w:p>
    <w:tbl>
      <w:tblPr>
        <w:tblW w:w="101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20"/>
      </w:tblGrid>
      <w:tr w:rsidR="00202B29" w:rsidRPr="00CB16E3" w14:paraId="7D43A72B" w14:textId="77777777" w:rsidTr="00EB3573">
        <w:trPr>
          <w:trHeight w:val="612"/>
        </w:trPr>
        <w:tc>
          <w:tcPr>
            <w:tcW w:w="10120" w:type="dxa"/>
          </w:tcPr>
          <w:p w14:paraId="58923D39" w14:textId="0C8D7F4E" w:rsidR="00202B29" w:rsidRPr="00CB16E3" w:rsidRDefault="0020313A" w:rsidP="00954CF0">
            <w:pPr>
              <w:jc w:val="both"/>
              <w:rPr>
                <w:iCs/>
                <w:sz w:val="28"/>
                <w:szCs w:val="28"/>
                <w:lang w:val="uk-UA"/>
              </w:rPr>
            </w:pPr>
            <w:r w:rsidRPr="00CB16E3">
              <w:rPr>
                <w:iCs/>
                <w:sz w:val="28"/>
                <w:szCs w:val="28"/>
                <w:lang w:val="uk-UA"/>
              </w:rPr>
              <w:t xml:space="preserve">Для врахування рекомендацій було детально проаналізовано зміст роботи студентів під час проходження практик. Спілкування із керівниками практик зі сторони виробництва дало змогу сфокусувати їх увагу на проектному підході до навчання. Гарант ОП та керівник практики здобувачів вищої освіти у багатократних раундах спілкування із наставниками практикантів на виробництві запропонували запровадити методи </w:t>
            </w:r>
            <w:r w:rsidRPr="00CB16E3">
              <w:rPr>
                <w:sz w:val="28"/>
                <w:szCs w:val="28"/>
                <w:lang w:val="uk-UA"/>
              </w:rPr>
              <w:t>"зворотного навчання" і деякі керівники практик відгукнулись на цю пропозицію</w:t>
            </w:r>
            <w:r w:rsidR="009D376B">
              <w:rPr>
                <w:sz w:val="28"/>
                <w:szCs w:val="28"/>
                <w:lang w:val="uk-UA"/>
              </w:rPr>
              <w:t xml:space="preserve"> (</w:t>
            </w:r>
            <w:r w:rsidR="009D376B" w:rsidRPr="009D376B">
              <w:rPr>
                <w:sz w:val="28"/>
                <w:szCs w:val="28"/>
                <w:lang w:val="uk-UA"/>
              </w:rPr>
              <w:t>https://nubip.edu.ua/news/realni-umovy-vyrobnytstva-yak-osnova-formuvannya-kompetentnostey-inzhenera</w:t>
            </w:r>
            <w:r w:rsidR="009D376B">
              <w:rPr>
                <w:sz w:val="28"/>
                <w:szCs w:val="28"/>
                <w:lang w:val="uk-UA"/>
              </w:rPr>
              <w:t>)</w:t>
            </w:r>
            <w:r w:rsidRPr="00CB16E3">
              <w:rPr>
                <w:sz w:val="28"/>
                <w:szCs w:val="28"/>
                <w:lang w:val="uk-UA"/>
              </w:rPr>
              <w:t>.</w:t>
            </w:r>
            <w:r w:rsidR="00604154" w:rsidRPr="00CB16E3">
              <w:rPr>
                <w:sz w:val="28"/>
                <w:szCs w:val="28"/>
                <w:lang w:val="uk-UA"/>
              </w:rPr>
              <w:t xml:space="preserve"> Крім того, за ОК „Комп’ютерний зір в машинобудуванні”, „Системи штучного інтелекту”, „САПР роботів” (курсова робота), також запроваджено підходи зворотного навчання</w:t>
            </w:r>
            <w:r w:rsidR="009D376B">
              <w:rPr>
                <w:sz w:val="28"/>
                <w:szCs w:val="28"/>
                <w:lang w:val="uk-UA"/>
              </w:rPr>
              <w:t xml:space="preserve"> (</w:t>
            </w:r>
            <w:r w:rsidR="009D376B" w:rsidRPr="009D376B">
              <w:rPr>
                <w:sz w:val="28"/>
                <w:szCs w:val="28"/>
                <w:lang w:val="uk-UA"/>
              </w:rPr>
              <w:t>https://nubip.edu.ua/node/1145/26</w:t>
            </w:r>
            <w:r w:rsidR="009D376B">
              <w:rPr>
                <w:sz w:val="28"/>
                <w:szCs w:val="28"/>
                <w:lang w:val="uk-UA"/>
              </w:rPr>
              <w:t>)</w:t>
            </w:r>
            <w:r w:rsidR="00604154" w:rsidRPr="00CB16E3">
              <w:rPr>
                <w:sz w:val="28"/>
                <w:szCs w:val="28"/>
                <w:lang w:val="uk-UA"/>
              </w:rPr>
              <w:t>.</w:t>
            </w:r>
          </w:p>
        </w:tc>
      </w:tr>
    </w:tbl>
    <w:p w14:paraId="2771194E" w14:textId="77777777" w:rsidR="00202B29" w:rsidRPr="00CB16E3" w:rsidRDefault="00202B29" w:rsidP="00202B29">
      <w:pPr>
        <w:jc w:val="both"/>
        <w:rPr>
          <w:rFonts w:eastAsia="Georgia"/>
          <w:sz w:val="28"/>
          <w:szCs w:val="28"/>
          <w:lang w:val="uk-UA"/>
        </w:rPr>
      </w:pPr>
    </w:p>
    <w:p w14:paraId="45CCBCB3" w14:textId="2FD162CE" w:rsidR="00202B29" w:rsidRPr="00CB16E3" w:rsidRDefault="00202B29" w:rsidP="00202B29">
      <w:pPr>
        <w:jc w:val="both"/>
        <w:rPr>
          <w:rFonts w:eastAsia="Georgia"/>
          <w:b/>
          <w:i/>
          <w:sz w:val="28"/>
          <w:szCs w:val="28"/>
          <w:lang w:val="uk-UA"/>
        </w:rPr>
      </w:pPr>
      <w:r w:rsidRPr="00CB16E3">
        <w:rPr>
          <w:rFonts w:eastAsia="Georgia"/>
          <w:b/>
          <w:i/>
          <w:sz w:val="28"/>
          <w:szCs w:val="28"/>
          <w:lang w:val="uk-UA"/>
        </w:rPr>
        <w:t>Слабкі сторони, недоліки та рекомендації ЕГ/ГЕР щодо удосконалення у контексті Критерію 5</w:t>
      </w:r>
    </w:p>
    <w:tbl>
      <w:tblPr>
        <w:tblStyle w:val="a7"/>
        <w:tblW w:w="0" w:type="auto"/>
        <w:tblInd w:w="0" w:type="dxa"/>
        <w:tblLook w:val="04A0" w:firstRow="1" w:lastRow="0" w:firstColumn="1" w:lastColumn="0" w:noHBand="0" w:noVBand="1"/>
      </w:tblPr>
      <w:tblGrid>
        <w:gridCol w:w="9963"/>
      </w:tblGrid>
      <w:tr w:rsidR="00202B29" w:rsidRPr="00CB16E3" w14:paraId="168578FC" w14:textId="77777777" w:rsidTr="00954CF0">
        <w:tc>
          <w:tcPr>
            <w:tcW w:w="9963" w:type="dxa"/>
          </w:tcPr>
          <w:p w14:paraId="47C1DEC4" w14:textId="77777777" w:rsidR="0047140C" w:rsidRPr="00CB16E3" w:rsidRDefault="0047140C" w:rsidP="0047140C">
            <w:pPr>
              <w:jc w:val="both"/>
              <w:rPr>
                <w:b/>
                <w:sz w:val="28"/>
                <w:szCs w:val="28"/>
                <w:lang w:val="uk-UA"/>
              </w:rPr>
            </w:pPr>
            <w:r w:rsidRPr="00CB16E3">
              <w:rPr>
                <w:b/>
                <w:sz w:val="28"/>
                <w:szCs w:val="28"/>
                <w:lang w:val="uk-UA"/>
              </w:rPr>
              <w:t>ЕК:</w:t>
            </w:r>
          </w:p>
          <w:p w14:paraId="738BEEED" w14:textId="51F3FB20" w:rsidR="0047140C" w:rsidRDefault="00E45179" w:rsidP="0047140C">
            <w:pPr>
              <w:jc w:val="both"/>
              <w:rPr>
                <w:sz w:val="28"/>
                <w:szCs w:val="28"/>
                <w:lang w:val="uk-UA"/>
              </w:rPr>
            </w:pPr>
            <w:r w:rsidRPr="00E45179">
              <w:rPr>
                <w:sz w:val="28"/>
                <w:szCs w:val="28"/>
                <w:lang w:val="uk-UA"/>
              </w:rPr>
              <w:t>Недоліками в межах критерію 5 ЕГ вважає наступне: 1. Не в повній мірі обізнаність здобувачів з процедурами запобігання конфлікту інтересів, повторного проходження контрольного заходу та оскарження його результату. ЕГ рекомендує на початку кожного семестру інформувати здобувачів щодо процедурами запобігання конфлікту інтересів, повторного проходження контрольного заходу та оскарження його результату.</w:t>
            </w:r>
          </w:p>
          <w:p w14:paraId="5A59DF40" w14:textId="77777777" w:rsidR="0047140C" w:rsidRPr="00CB16E3" w:rsidRDefault="0047140C" w:rsidP="0047140C">
            <w:pPr>
              <w:jc w:val="both"/>
              <w:rPr>
                <w:b/>
                <w:sz w:val="28"/>
                <w:szCs w:val="28"/>
                <w:lang w:val="uk-UA"/>
              </w:rPr>
            </w:pPr>
            <w:r w:rsidRPr="00CB16E3">
              <w:rPr>
                <w:b/>
                <w:sz w:val="28"/>
                <w:szCs w:val="28"/>
                <w:lang w:val="uk-UA"/>
              </w:rPr>
              <w:t>ГЕР:</w:t>
            </w:r>
          </w:p>
          <w:p w14:paraId="5A70053A" w14:textId="2489B145" w:rsidR="00202B29" w:rsidRPr="00CB16E3" w:rsidRDefault="002437C6" w:rsidP="00954CF0">
            <w:pPr>
              <w:jc w:val="both"/>
              <w:rPr>
                <w:rFonts w:eastAsia="Georgia"/>
                <w:i/>
                <w:iCs/>
                <w:sz w:val="28"/>
                <w:szCs w:val="28"/>
                <w:lang w:val="uk-UA"/>
              </w:rPr>
            </w:pPr>
            <w:r w:rsidRPr="00CB16E3">
              <w:rPr>
                <w:sz w:val="28"/>
                <w:szCs w:val="28"/>
                <w:lang w:val="uk-UA"/>
              </w:rPr>
              <w:t xml:space="preserve">Для покращення розуміння критеріїв оцінювання здобувачами, рекомендується створення додаткових інформативних матеріалів, таких як відео чи </w:t>
            </w:r>
            <w:proofErr w:type="spellStart"/>
            <w:r w:rsidRPr="00CB16E3">
              <w:rPr>
                <w:sz w:val="28"/>
                <w:szCs w:val="28"/>
                <w:lang w:val="uk-UA"/>
              </w:rPr>
              <w:t>вебінари</w:t>
            </w:r>
            <w:proofErr w:type="spellEnd"/>
            <w:r w:rsidRPr="00CB16E3">
              <w:rPr>
                <w:sz w:val="28"/>
                <w:szCs w:val="28"/>
                <w:lang w:val="uk-UA"/>
              </w:rPr>
              <w:t>, які доступно пояснюватимуть різні форми контролю та їх критерії. Залучення здобувачів до процесу формулювання критеріїв оцінювання сприятиме підвищенню розуміння вимог студентами. Забезпечити доступ здобувачів до прикладів успішних апеляцій та результатів їх розгляду для підвищення прозорості процесу. Проводити регулярні анонімні опитування серед здобувачів для збору зворотного зв'язку щодо рівня обізнаності та дотримання академічної доброчесності, щоб виявити можливі проблеми або прогалини в розумінні політики доброчесності</w:t>
            </w:r>
            <w:r w:rsidR="00604154" w:rsidRPr="00CB16E3">
              <w:rPr>
                <w:sz w:val="28"/>
                <w:szCs w:val="28"/>
                <w:lang w:val="uk-UA"/>
              </w:rPr>
              <w:t>.</w:t>
            </w:r>
          </w:p>
        </w:tc>
      </w:tr>
    </w:tbl>
    <w:p w14:paraId="197F1924" w14:textId="67C5B275" w:rsidR="00202B29" w:rsidRPr="00CB16E3" w:rsidRDefault="00202B29" w:rsidP="00202B29">
      <w:pPr>
        <w:jc w:val="both"/>
        <w:rPr>
          <w:rFonts w:eastAsia="Georgia"/>
          <w:sz w:val="28"/>
          <w:szCs w:val="28"/>
          <w:lang w:val="uk-UA"/>
        </w:rPr>
      </w:pPr>
    </w:p>
    <w:p w14:paraId="3BF43965" w14:textId="361B6864" w:rsidR="00202B29" w:rsidRPr="00CB16E3" w:rsidRDefault="00202B29" w:rsidP="00202B29">
      <w:pPr>
        <w:jc w:val="both"/>
        <w:rPr>
          <w:rFonts w:eastAsia="Georgia"/>
          <w:b/>
          <w:i/>
          <w:sz w:val="28"/>
          <w:szCs w:val="28"/>
          <w:lang w:val="uk-UA"/>
        </w:rPr>
      </w:pPr>
      <w:r w:rsidRPr="00CB16E3">
        <w:rPr>
          <w:rFonts w:eastAsia="Georgia"/>
          <w:b/>
          <w:i/>
          <w:sz w:val="28"/>
          <w:szCs w:val="28"/>
          <w:lang w:val="uk-UA"/>
        </w:rPr>
        <w:t>Рівень виконання рекомендацій ЕГ/ГЕР за Критерієм 5</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202B29" w:rsidRPr="00CB16E3" w14:paraId="00958218" w14:textId="77777777" w:rsidTr="00954CF0">
        <w:trPr>
          <w:trHeight w:val="435"/>
        </w:trPr>
        <w:tc>
          <w:tcPr>
            <w:tcW w:w="9993" w:type="dxa"/>
          </w:tcPr>
          <w:p w14:paraId="234A9DD4" w14:textId="08C43E12" w:rsidR="00202B29" w:rsidRPr="00CB16E3" w:rsidRDefault="00604154" w:rsidP="00604154">
            <w:pPr>
              <w:jc w:val="both"/>
              <w:rPr>
                <w:rFonts w:eastAsia="Georgia"/>
                <w:b/>
                <w:i/>
                <w:iCs/>
                <w:color w:val="FF0000"/>
                <w:sz w:val="28"/>
                <w:szCs w:val="28"/>
                <w:lang w:val="uk-UA"/>
              </w:rPr>
            </w:pPr>
            <w:r w:rsidRPr="00CB16E3">
              <w:rPr>
                <w:sz w:val="28"/>
                <w:szCs w:val="28"/>
                <w:lang w:val="uk-UA"/>
              </w:rPr>
              <w:t>Частково виконано</w:t>
            </w:r>
          </w:p>
        </w:tc>
      </w:tr>
    </w:tbl>
    <w:p w14:paraId="02AC8F6A" w14:textId="77777777" w:rsidR="00202B29" w:rsidRPr="00CB16E3" w:rsidRDefault="00202B29" w:rsidP="00202B29">
      <w:pPr>
        <w:jc w:val="both"/>
        <w:rPr>
          <w:rFonts w:eastAsia="Georgia"/>
          <w:sz w:val="28"/>
          <w:szCs w:val="28"/>
          <w:lang w:val="uk-UA"/>
        </w:rPr>
      </w:pPr>
    </w:p>
    <w:p w14:paraId="31068DEE" w14:textId="6491512E" w:rsidR="00202B29" w:rsidRPr="00CB16E3" w:rsidRDefault="00202B29" w:rsidP="00202B29">
      <w:pPr>
        <w:jc w:val="both"/>
        <w:rPr>
          <w:rFonts w:eastAsia="Georgia"/>
          <w:b/>
          <w:i/>
          <w:sz w:val="28"/>
          <w:szCs w:val="28"/>
          <w:lang w:val="uk-UA"/>
        </w:rPr>
      </w:pPr>
      <w:r w:rsidRPr="00CB16E3">
        <w:rPr>
          <w:rFonts w:eastAsia="Georgia"/>
          <w:b/>
          <w:i/>
          <w:sz w:val="28"/>
          <w:szCs w:val="28"/>
          <w:lang w:val="uk-UA"/>
        </w:rPr>
        <w:t>Інформація щодо виконання (часткового виконання)/ обґрунтування невиконання рекомендації ЕГ/ГЕР за Критерієм 5</w:t>
      </w:r>
    </w:p>
    <w:tbl>
      <w:tblPr>
        <w:tblW w:w="1009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6"/>
      </w:tblGrid>
      <w:tr w:rsidR="00202B29" w:rsidRPr="00CB16E3" w14:paraId="36FC98AA" w14:textId="77777777" w:rsidTr="00604154">
        <w:trPr>
          <w:trHeight w:val="484"/>
        </w:trPr>
        <w:tc>
          <w:tcPr>
            <w:tcW w:w="10096" w:type="dxa"/>
          </w:tcPr>
          <w:p w14:paraId="367AE2A9" w14:textId="4F8B7E61" w:rsidR="00E45179" w:rsidRPr="00E45179" w:rsidRDefault="00E45179" w:rsidP="00E45179">
            <w:pPr>
              <w:pStyle w:val="a6"/>
              <w:spacing w:after="0" w:line="240" w:lineRule="auto"/>
              <w:ind w:left="0"/>
              <w:jc w:val="both"/>
              <w:rPr>
                <w:rFonts w:ascii="Times New Roman" w:hAnsi="Times New Roman" w:cs="Times New Roman"/>
                <w:sz w:val="28"/>
                <w:szCs w:val="28"/>
              </w:rPr>
            </w:pPr>
            <w:r w:rsidRPr="00E45179">
              <w:rPr>
                <w:rFonts w:ascii="Times New Roman" w:hAnsi="Times New Roman" w:cs="Times New Roman"/>
                <w:sz w:val="28"/>
                <w:szCs w:val="28"/>
              </w:rPr>
              <w:t>Пров</w:t>
            </w:r>
            <w:r w:rsidR="00723C5B">
              <w:rPr>
                <w:rFonts w:ascii="Times New Roman" w:hAnsi="Times New Roman" w:cs="Times New Roman"/>
                <w:sz w:val="28"/>
                <w:szCs w:val="28"/>
              </w:rPr>
              <w:t xml:space="preserve">едені </w:t>
            </w:r>
            <w:r w:rsidRPr="00E45179">
              <w:rPr>
                <w:rFonts w:ascii="Times New Roman" w:hAnsi="Times New Roman" w:cs="Times New Roman"/>
                <w:sz w:val="28"/>
                <w:szCs w:val="28"/>
              </w:rPr>
              <w:t>зустрічі зі студентами, представниками студентського самоврядування та інформування їх щодо положення і  правил вирішення конфліктних ситуацій, повторного проходження контрольного заходу та оскарження його результату. Виконується моніторинг обізнаності студентів щодо вирішення конфліктних ситуацій, повторного проходження контрольного заходу та оскарження його результату</w:t>
            </w:r>
            <w:r w:rsidR="00723C5B">
              <w:rPr>
                <w:rFonts w:ascii="Times New Roman" w:hAnsi="Times New Roman" w:cs="Times New Roman"/>
                <w:sz w:val="28"/>
                <w:szCs w:val="28"/>
              </w:rPr>
              <w:t xml:space="preserve"> (</w:t>
            </w:r>
            <w:r w:rsidR="00723C5B" w:rsidRPr="00723C5B">
              <w:rPr>
                <w:rFonts w:ascii="Times New Roman" w:hAnsi="Times New Roman" w:cs="Times New Roman"/>
                <w:sz w:val="28"/>
                <w:szCs w:val="28"/>
              </w:rPr>
              <w:t>https://nubip.edu.ua/normatyvni-dokumenty-28</w:t>
            </w:r>
            <w:r w:rsidR="00723C5B">
              <w:rPr>
                <w:rFonts w:ascii="Times New Roman" w:hAnsi="Times New Roman" w:cs="Times New Roman"/>
                <w:sz w:val="28"/>
                <w:szCs w:val="28"/>
              </w:rPr>
              <w:t>)</w:t>
            </w:r>
            <w:r w:rsidRPr="00E45179">
              <w:rPr>
                <w:rFonts w:ascii="Times New Roman" w:hAnsi="Times New Roman" w:cs="Times New Roman"/>
                <w:sz w:val="28"/>
                <w:szCs w:val="28"/>
              </w:rPr>
              <w:t>.</w:t>
            </w:r>
          </w:p>
          <w:p w14:paraId="637FC02E" w14:textId="4BF05A42" w:rsidR="006A3D79" w:rsidRPr="00CB16E3" w:rsidRDefault="0032320D" w:rsidP="00414F4C">
            <w:pPr>
              <w:jc w:val="both"/>
              <w:rPr>
                <w:iCs/>
                <w:sz w:val="28"/>
                <w:szCs w:val="28"/>
                <w:lang w:val="uk-UA"/>
              </w:rPr>
            </w:pPr>
            <w:r w:rsidRPr="00CB16E3">
              <w:rPr>
                <w:iCs/>
                <w:sz w:val="28"/>
                <w:szCs w:val="28"/>
                <w:lang w:val="uk-UA"/>
              </w:rPr>
              <w:t xml:space="preserve">Гарант ОП та члени робочої групи провели додаткові консультації із викладачами, які забезпечують ОК ОП (у тому числі за курсовими роботами та </w:t>
            </w:r>
            <w:proofErr w:type="spellStart"/>
            <w:r w:rsidRPr="00CB16E3">
              <w:rPr>
                <w:sz w:val="28"/>
                <w:szCs w:val="28"/>
              </w:rPr>
              <w:t>захист</w:t>
            </w:r>
            <w:r w:rsidRPr="00CB16E3">
              <w:rPr>
                <w:sz w:val="28"/>
                <w:szCs w:val="28"/>
                <w:lang w:val="uk-UA"/>
              </w:rPr>
              <w:t>ом</w:t>
            </w:r>
            <w:proofErr w:type="spellEnd"/>
            <w:r w:rsidRPr="00CB16E3">
              <w:rPr>
                <w:sz w:val="28"/>
                <w:szCs w:val="28"/>
              </w:rPr>
              <w:t xml:space="preserve"> </w:t>
            </w:r>
            <w:proofErr w:type="spellStart"/>
            <w:r w:rsidRPr="00CB16E3">
              <w:rPr>
                <w:sz w:val="28"/>
                <w:szCs w:val="28"/>
              </w:rPr>
              <w:t>магістерської</w:t>
            </w:r>
            <w:proofErr w:type="spellEnd"/>
            <w:r w:rsidRPr="00CB16E3">
              <w:rPr>
                <w:sz w:val="28"/>
                <w:szCs w:val="28"/>
              </w:rPr>
              <w:t xml:space="preserve"> </w:t>
            </w:r>
            <w:proofErr w:type="spellStart"/>
            <w:r w:rsidRPr="00CB16E3">
              <w:rPr>
                <w:sz w:val="28"/>
                <w:szCs w:val="28"/>
              </w:rPr>
              <w:t>кваліфікаційної</w:t>
            </w:r>
            <w:proofErr w:type="spellEnd"/>
            <w:r w:rsidRPr="00CB16E3">
              <w:rPr>
                <w:sz w:val="28"/>
                <w:szCs w:val="28"/>
              </w:rPr>
              <w:t xml:space="preserve"> </w:t>
            </w:r>
            <w:proofErr w:type="spellStart"/>
            <w:r w:rsidRPr="00CB16E3">
              <w:rPr>
                <w:sz w:val="28"/>
                <w:szCs w:val="28"/>
              </w:rPr>
              <w:t>роботи</w:t>
            </w:r>
            <w:proofErr w:type="spellEnd"/>
            <w:r w:rsidRPr="00CB16E3">
              <w:rPr>
                <w:iCs/>
                <w:sz w:val="28"/>
                <w:szCs w:val="28"/>
                <w:lang w:val="uk-UA"/>
              </w:rPr>
              <w:t xml:space="preserve">). Було наголошено, що початку викладання змісту дисципліни повинно передувати коротке ознайомлення здобувачів вищої освіти із формами контролю та критеріями оцінювання за конкретною дисципліною. </w:t>
            </w:r>
            <w:r w:rsidR="006A3D79" w:rsidRPr="00CB16E3">
              <w:rPr>
                <w:iCs/>
                <w:sz w:val="28"/>
                <w:szCs w:val="28"/>
                <w:lang w:val="uk-UA"/>
              </w:rPr>
              <w:t xml:space="preserve">Обов’язковою вимогою є розміщення РП та критеріїв оцінювання на платформі </w:t>
            </w:r>
            <w:r w:rsidR="006A3D79" w:rsidRPr="00CB16E3">
              <w:rPr>
                <w:iCs/>
                <w:sz w:val="28"/>
                <w:szCs w:val="28"/>
                <w:lang w:val="en-GB"/>
              </w:rPr>
              <w:t xml:space="preserve">e-learn, </w:t>
            </w:r>
            <w:r w:rsidR="006A3D79" w:rsidRPr="00CB16E3">
              <w:rPr>
                <w:iCs/>
                <w:sz w:val="28"/>
                <w:szCs w:val="28"/>
                <w:lang w:val="uk-UA"/>
              </w:rPr>
              <w:t>куди студенти мають вільний доступ. Це робить механізм ознайомлення із критеріями та формами оцінювання більш прозорим.</w:t>
            </w:r>
            <w:r w:rsidR="00414F4C" w:rsidRPr="00CB16E3">
              <w:rPr>
                <w:iCs/>
                <w:sz w:val="28"/>
                <w:szCs w:val="28"/>
                <w:lang w:val="uk-UA"/>
              </w:rPr>
              <w:t xml:space="preserve"> </w:t>
            </w:r>
            <w:r w:rsidR="006A3D79" w:rsidRPr="00CB16E3">
              <w:rPr>
                <w:iCs/>
                <w:sz w:val="28"/>
                <w:szCs w:val="28"/>
                <w:lang w:val="uk-UA"/>
              </w:rPr>
              <w:t xml:space="preserve">Прикладів апеляцій не було. Однак, здобувачі вищої освіти на початку навчання ознайомлюються із відповідними апеляційними механізмами та </w:t>
            </w:r>
            <w:r w:rsidR="008904A0" w:rsidRPr="00CB16E3">
              <w:rPr>
                <w:iCs/>
                <w:sz w:val="28"/>
                <w:szCs w:val="28"/>
                <w:lang w:val="uk-UA"/>
              </w:rPr>
              <w:t>розуміють послідовність</w:t>
            </w:r>
            <w:r w:rsidR="006A3D79" w:rsidRPr="00CB16E3">
              <w:rPr>
                <w:iCs/>
                <w:sz w:val="28"/>
                <w:szCs w:val="28"/>
                <w:lang w:val="uk-UA"/>
              </w:rPr>
              <w:t xml:space="preserve"> власних дії</w:t>
            </w:r>
            <w:r w:rsidR="008904A0" w:rsidRPr="00CB16E3">
              <w:rPr>
                <w:iCs/>
                <w:sz w:val="28"/>
                <w:szCs w:val="28"/>
                <w:lang w:val="uk-UA"/>
              </w:rPr>
              <w:t xml:space="preserve"> і відповідальних осіб у випадку необхідності застосування апеляцій.</w:t>
            </w:r>
            <w:r w:rsidR="00414F4C" w:rsidRPr="00CB16E3">
              <w:rPr>
                <w:iCs/>
                <w:sz w:val="28"/>
                <w:szCs w:val="28"/>
                <w:lang w:val="uk-UA"/>
              </w:rPr>
              <w:t xml:space="preserve"> </w:t>
            </w:r>
            <w:r w:rsidR="006A3D79" w:rsidRPr="00CB16E3">
              <w:rPr>
                <w:iCs/>
                <w:sz w:val="28"/>
                <w:szCs w:val="28"/>
                <w:lang w:val="uk-UA"/>
              </w:rPr>
              <w:t>Під час напрацювання наукового доробку (робота над магістерською кваліфікаційною роботою, написання тез та статей, робота студентів у рамках діяльності студентських наукових гуртків) керівники щоразу наголошують на дотриманні принципів академічної доброчесності. Опитування здобувачів вищої освіти щодо змісту цих принципів не виявили суттєвих прогалин у їх розумінні</w:t>
            </w:r>
            <w:r w:rsidR="00723C5B">
              <w:rPr>
                <w:iCs/>
                <w:sz w:val="28"/>
                <w:szCs w:val="28"/>
                <w:lang w:val="uk-UA"/>
              </w:rPr>
              <w:t xml:space="preserve"> (</w:t>
            </w:r>
            <w:r w:rsidR="00723C5B" w:rsidRPr="00723C5B">
              <w:rPr>
                <w:iCs/>
                <w:sz w:val="28"/>
                <w:szCs w:val="28"/>
                <w:lang w:val="uk-UA"/>
              </w:rPr>
              <w:t>https://nubip.edu.ua/node/1145/30</w:t>
            </w:r>
            <w:r w:rsidR="00723C5B">
              <w:rPr>
                <w:iCs/>
                <w:sz w:val="28"/>
                <w:szCs w:val="28"/>
                <w:lang w:val="uk-UA"/>
              </w:rPr>
              <w:t>)</w:t>
            </w:r>
            <w:r w:rsidR="006A3D79" w:rsidRPr="00CB16E3">
              <w:rPr>
                <w:iCs/>
                <w:sz w:val="28"/>
                <w:szCs w:val="28"/>
                <w:lang w:val="uk-UA"/>
              </w:rPr>
              <w:t>.</w:t>
            </w:r>
          </w:p>
        </w:tc>
      </w:tr>
    </w:tbl>
    <w:p w14:paraId="13797BCA" w14:textId="77777777" w:rsidR="00202B29" w:rsidRPr="00CB16E3" w:rsidRDefault="00202B29" w:rsidP="00202B29">
      <w:pPr>
        <w:jc w:val="both"/>
        <w:rPr>
          <w:rFonts w:eastAsia="Georgia"/>
          <w:sz w:val="28"/>
          <w:szCs w:val="28"/>
          <w:lang w:val="uk-UA"/>
        </w:rPr>
      </w:pPr>
    </w:p>
    <w:p w14:paraId="1083CE13" w14:textId="75151F42" w:rsidR="00202B29" w:rsidRPr="00CB16E3" w:rsidRDefault="00202B29" w:rsidP="00202B29">
      <w:pPr>
        <w:jc w:val="both"/>
        <w:rPr>
          <w:rFonts w:eastAsia="Georgia"/>
          <w:b/>
          <w:i/>
          <w:sz w:val="28"/>
          <w:szCs w:val="28"/>
          <w:lang w:val="uk-UA"/>
        </w:rPr>
      </w:pPr>
      <w:r w:rsidRPr="00CB16E3">
        <w:rPr>
          <w:rFonts w:eastAsia="Georgia"/>
          <w:b/>
          <w:i/>
          <w:sz w:val="28"/>
          <w:szCs w:val="28"/>
          <w:lang w:val="uk-UA"/>
        </w:rPr>
        <w:t>Слабкі сторони, недоліки та рекомендації ЕГ/ГЕР щодо удосконалення у контексті Критерію 6</w:t>
      </w:r>
    </w:p>
    <w:tbl>
      <w:tblPr>
        <w:tblStyle w:val="a7"/>
        <w:tblW w:w="0" w:type="auto"/>
        <w:tblInd w:w="0" w:type="dxa"/>
        <w:tblLook w:val="04A0" w:firstRow="1" w:lastRow="0" w:firstColumn="1" w:lastColumn="0" w:noHBand="0" w:noVBand="1"/>
      </w:tblPr>
      <w:tblGrid>
        <w:gridCol w:w="9963"/>
      </w:tblGrid>
      <w:tr w:rsidR="00202B29" w:rsidRPr="00CB16E3" w14:paraId="38720585" w14:textId="77777777" w:rsidTr="00954CF0">
        <w:tc>
          <w:tcPr>
            <w:tcW w:w="9963" w:type="dxa"/>
          </w:tcPr>
          <w:p w14:paraId="45574B33" w14:textId="77777777" w:rsidR="0047140C" w:rsidRPr="00CB16E3" w:rsidRDefault="0047140C" w:rsidP="0047140C">
            <w:pPr>
              <w:jc w:val="both"/>
              <w:rPr>
                <w:b/>
                <w:sz w:val="28"/>
                <w:szCs w:val="28"/>
                <w:lang w:val="uk-UA"/>
              </w:rPr>
            </w:pPr>
            <w:r w:rsidRPr="00CB16E3">
              <w:rPr>
                <w:b/>
                <w:sz w:val="28"/>
                <w:szCs w:val="28"/>
                <w:lang w:val="uk-UA"/>
              </w:rPr>
              <w:t>ЕК:</w:t>
            </w:r>
          </w:p>
          <w:p w14:paraId="40ECBAE5" w14:textId="0F8AAE09" w:rsidR="0047140C" w:rsidRDefault="00E45179" w:rsidP="0047140C">
            <w:pPr>
              <w:jc w:val="both"/>
              <w:rPr>
                <w:sz w:val="28"/>
                <w:szCs w:val="28"/>
                <w:lang w:val="uk-UA"/>
              </w:rPr>
            </w:pPr>
            <w:r w:rsidRPr="00E45179">
              <w:rPr>
                <w:sz w:val="28"/>
                <w:szCs w:val="28"/>
                <w:lang w:val="uk-UA"/>
              </w:rPr>
              <w:t>Існуюча в ЗВО практика залучення професіоналів-практиків, експертів галузі та представників роботодавців до аудиторних занять виглядає такою, що базується виключно на власній ініціативі викладачів та гарантів ОП та не має ознак системності. У відповідності до висловленого зауваження, експертна група рекомендує ЗВО, для залучення роботодавців та фахівців-практиків до реалізації ОПП, розробити інституційні механізми, які були б чіткими і зрозумілими для всіх сторін процесу.</w:t>
            </w:r>
          </w:p>
          <w:p w14:paraId="54CAB516" w14:textId="77777777" w:rsidR="0047140C" w:rsidRPr="00CB16E3" w:rsidRDefault="0047140C" w:rsidP="0047140C">
            <w:pPr>
              <w:jc w:val="both"/>
              <w:rPr>
                <w:b/>
                <w:sz w:val="28"/>
                <w:szCs w:val="28"/>
                <w:lang w:val="uk-UA"/>
              </w:rPr>
            </w:pPr>
            <w:r w:rsidRPr="00CB16E3">
              <w:rPr>
                <w:b/>
                <w:sz w:val="28"/>
                <w:szCs w:val="28"/>
                <w:lang w:val="uk-UA"/>
              </w:rPr>
              <w:t>ГЕР:</w:t>
            </w:r>
          </w:p>
          <w:p w14:paraId="2B856B4C" w14:textId="6ECC01B5" w:rsidR="00202B29" w:rsidRPr="00CB16E3" w:rsidRDefault="002437C6" w:rsidP="00954CF0">
            <w:pPr>
              <w:jc w:val="both"/>
              <w:rPr>
                <w:rFonts w:eastAsia="Georgia"/>
                <w:i/>
                <w:iCs/>
                <w:sz w:val="28"/>
                <w:szCs w:val="28"/>
                <w:lang w:val="uk-UA"/>
              </w:rPr>
            </w:pPr>
            <w:r w:rsidRPr="00CB16E3">
              <w:rPr>
                <w:sz w:val="28"/>
                <w:szCs w:val="28"/>
                <w:lang w:val="uk-UA"/>
              </w:rPr>
              <w:t xml:space="preserve">Рекомендується розширити профорієнтаційну роботу через активне залучення роботодавців до процесу вступу, як це вже було зазначено у звіті ЕГ. Роботодавці можуть надати своїм представникам можливість брати участь у вступних процесах, організувати зустрічі з кандидатами для пояснення особливостей </w:t>
            </w:r>
            <w:r w:rsidRPr="00CB16E3">
              <w:rPr>
                <w:sz w:val="28"/>
                <w:szCs w:val="28"/>
                <w:lang w:val="uk-UA"/>
              </w:rPr>
              <w:lastRenderedPageBreak/>
              <w:t>роботи в обраній сфері та вимог до майбутніх спеціалістів. Розробити спільні програми стажувань та практик з роботодавцями, що дозволить здобувачам програми «</w:t>
            </w:r>
            <w:proofErr w:type="spellStart"/>
            <w:r w:rsidRPr="00CB16E3">
              <w:rPr>
                <w:sz w:val="28"/>
                <w:szCs w:val="28"/>
                <w:lang w:val="uk-UA"/>
              </w:rPr>
              <w:t>Робототехнічні</w:t>
            </w:r>
            <w:proofErr w:type="spellEnd"/>
            <w:r w:rsidRPr="00CB16E3">
              <w:rPr>
                <w:sz w:val="28"/>
                <w:szCs w:val="28"/>
                <w:lang w:val="uk-UA"/>
              </w:rPr>
              <w:t xml:space="preserve"> системи і комплекси сільськогосподарського виробництва» отримати практичний досвід ще до завершення навчання</w:t>
            </w:r>
            <w:r w:rsidR="000133E4" w:rsidRPr="00CB16E3">
              <w:rPr>
                <w:sz w:val="28"/>
                <w:szCs w:val="28"/>
                <w:lang w:val="uk-UA"/>
              </w:rPr>
              <w:t>.</w:t>
            </w:r>
          </w:p>
        </w:tc>
      </w:tr>
    </w:tbl>
    <w:p w14:paraId="094AA107" w14:textId="77777777" w:rsidR="00202B29" w:rsidRPr="00CB16E3" w:rsidRDefault="00202B29" w:rsidP="00202B29">
      <w:pPr>
        <w:jc w:val="both"/>
        <w:rPr>
          <w:rFonts w:eastAsia="Georgia"/>
          <w:sz w:val="28"/>
          <w:szCs w:val="28"/>
          <w:lang w:val="uk-UA"/>
        </w:rPr>
      </w:pPr>
    </w:p>
    <w:p w14:paraId="0F1037A1" w14:textId="7A84B1C5" w:rsidR="00202B29" w:rsidRPr="00CB16E3" w:rsidRDefault="00202B29" w:rsidP="00202B29">
      <w:pPr>
        <w:jc w:val="both"/>
        <w:rPr>
          <w:rFonts w:eastAsia="Georgia"/>
          <w:b/>
          <w:i/>
          <w:sz w:val="28"/>
          <w:szCs w:val="28"/>
          <w:lang w:val="uk-UA"/>
        </w:rPr>
      </w:pPr>
      <w:r w:rsidRPr="00CB16E3">
        <w:rPr>
          <w:rFonts w:eastAsia="Georgia"/>
          <w:b/>
          <w:i/>
          <w:sz w:val="28"/>
          <w:szCs w:val="28"/>
          <w:lang w:val="uk-UA"/>
        </w:rPr>
        <w:t>Рівень виконання рекомендацій ЕГ/ГЕР за Критерієм 6</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202B29" w:rsidRPr="00CB16E3" w14:paraId="428E5EAC" w14:textId="77777777" w:rsidTr="00954CF0">
        <w:trPr>
          <w:trHeight w:val="435"/>
        </w:trPr>
        <w:tc>
          <w:tcPr>
            <w:tcW w:w="9993" w:type="dxa"/>
          </w:tcPr>
          <w:p w14:paraId="7C32C3CC" w14:textId="63114F5A" w:rsidR="00202B29" w:rsidRPr="00CB16E3" w:rsidRDefault="00D9625B" w:rsidP="00D9625B">
            <w:pPr>
              <w:jc w:val="both"/>
              <w:rPr>
                <w:rFonts w:eastAsia="Georgia"/>
                <w:b/>
                <w:i/>
                <w:iCs/>
                <w:color w:val="FF0000"/>
                <w:sz w:val="28"/>
                <w:szCs w:val="28"/>
                <w:lang w:val="uk-UA"/>
              </w:rPr>
            </w:pPr>
            <w:r w:rsidRPr="00CB16E3">
              <w:rPr>
                <w:sz w:val="28"/>
                <w:szCs w:val="28"/>
                <w:lang w:val="uk-UA"/>
              </w:rPr>
              <w:t>Частково виконано</w:t>
            </w:r>
          </w:p>
        </w:tc>
      </w:tr>
    </w:tbl>
    <w:p w14:paraId="6AD2C62C" w14:textId="77777777" w:rsidR="00202B29" w:rsidRPr="00CB16E3" w:rsidRDefault="00202B29" w:rsidP="00202B29">
      <w:pPr>
        <w:jc w:val="both"/>
        <w:rPr>
          <w:rFonts w:eastAsia="Georgia"/>
          <w:sz w:val="28"/>
          <w:szCs w:val="28"/>
          <w:lang w:val="uk-UA"/>
        </w:rPr>
      </w:pPr>
    </w:p>
    <w:p w14:paraId="33097015" w14:textId="7DE0E7CB" w:rsidR="00202B29" w:rsidRPr="00CB16E3" w:rsidRDefault="00202B29" w:rsidP="00202B29">
      <w:pPr>
        <w:jc w:val="both"/>
        <w:rPr>
          <w:rFonts w:eastAsia="Georgia"/>
          <w:b/>
          <w:i/>
          <w:sz w:val="28"/>
          <w:szCs w:val="28"/>
          <w:lang w:val="uk-UA"/>
        </w:rPr>
      </w:pPr>
      <w:r w:rsidRPr="00CB16E3">
        <w:rPr>
          <w:rFonts w:eastAsia="Georgia"/>
          <w:b/>
          <w:i/>
          <w:sz w:val="28"/>
          <w:szCs w:val="28"/>
          <w:lang w:val="uk-UA"/>
        </w:rPr>
        <w:t>Інформація щодо виконання (часткового виконання)/ обґрунтування невиконання рекомендації ЕГ/ГЕР за Критерієм 6</w:t>
      </w:r>
    </w:p>
    <w:tbl>
      <w:tblPr>
        <w:tblW w:w="1014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4"/>
      </w:tblGrid>
      <w:tr w:rsidR="00202B29" w:rsidRPr="00CB16E3" w14:paraId="6B0C52D0" w14:textId="77777777" w:rsidTr="00EB3573">
        <w:trPr>
          <w:trHeight w:val="812"/>
        </w:trPr>
        <w:tc>
          <w:tcPr>
            <w:tcW w:w="10144" w:type="dxa"/>
          </w:tcPr>
          <w:p w14:paraId="0C1DB744" w14:textId="38D9B4BF" w:rsidR="00202B29" w:rsidRPr="00CB16E3" w:rsidRDefault="00D9625B" w:rsidP="003A6F5A">
            <w:pPr>
              <w:jc w:val="both"/>
              <w:rPr>
                <w:iCs/>
                <w:sz w:val="28"/>
                <w:szCs w:val="28"/>
                <w:lang w:val="uk-UA"/>
              </w:rPr>
            </w:pPr>
            <w:r w:rsidRPr="00CB16E3">
              <w:rPr>
                <w:iCs/>
                <w:sz w:val="28"/>
                <w:szCs w:val="28"/>
                <w:lang w:val="uk-UA"/>
              </w:rPr>
              <w:t>Були проведені заходи з комунікації з роботодавцями та сумісно з ними узгоджено питання підсилення компетенцій щодо: 1) застосування технологій штучного інтелекту для виробничої діяльності (рекомендації щодо вибору обладнання</w:t>
            </w:r>
            <w:r w:rsidR="003A6F5A" w:rsidRPr="00CB16E3">
              <w:rPr>
                <w:iCs/>
                <w:sz w:val="28"/>
                <w:szCs w:val="28"/>
                <w:lang w:val="uk-UA"/>
              </w:rPr>
              <w:t xml:space="preserve"> для технологічних процесів</w:t>
            </w:r>
            <w:r w:rsidRPr="00CB16E3">
              <w:rPr>
                <w:iCs/>
                <w:sz w:val="28"/>
                <w:szCs w:val="28"/>
                <w:lang w:val="uk-UA"/>
              </w:rPr>
              <w:t xml:space="preserve">); 2) проектування мобільних платформ та систем приводів для мобільних </w:t>
            </w:r>
            <w:proofErr w:type="spellStart"/>
            <w:r w:rsidRPr="00CB16E3">
              <w:rPr>
                <w:iCs/>
                <w:sz w:val="28"/>
                <w:szCs w:val="28"/>
                <w:lang w:val="uk-UA"/>
              </w:rPr>
              <w:t>робототехнічних</w:t>
            </w:r>
            <w:proofErr w:type="spellEnd"/>
            <w:r w:rsidRPr="00CB16E3">
              <w:rPr>
                <w:iCs/>
                <w:sz w:val="28"/>
                <w:szCs w:val="28"/>
                <w:lang w:val="uk-UA"/>
              </w:rPr>
              <w:t xml:space="preserve"> систем у частині застосування </w:t>
            </w:r>
            <w:r w:rsidRPr="00CB16E3">
              <w:rPr>
                <w:iCs/>
                <w:sz w:val="28"/>
                <w:szCs w:val="28"/>
                <w:lang w:val="en-GB"/>
              </w:rPr>
              <w:t>CAD-</w:t>
            </w:r>
            <w:r w:rsidRPr="00CB16E3">
              <w:rPr>
                <w:iCs/>
                <w:sz w:val="28"/>
                <w:szCs w:val="28"/>
                <w:lang w:val="uk-UA"/>
              </w:rPr>
              <w:t xml:space="preserve">ресурсів; 3) </w:t>
            </w:r>
            <w:r w:rsidRPr="00CB16E3">
              <w:rPr>
                <w:iCs/>
                <w:sz w:val="28"/>
                <w:szCs w:val="28"/>
                <w:lang w:val="en-GB"/>
              </w:rPr>
              <w:t>3D-</w:t>
            </w:r>
            <w:r w:rsidRPr="00CB16E3">
              <w:rPr>
                <w:iCs/>
                <w:sz w:val="28"/>
                <w:szCs w:val="28"/>
                <w:lang w:val="uk-UA"/>
              </w:rPr>
              <w:t xml:space="preserve">друку та </w:t>
            </w:r>
            <w:r w:rsidRPr="00CB16E3">
              <w:rPr>
                <w:iCs/>
                <w:sz w:val="28"/>
                <w:szCs w:val="28"/>
                <w:lang w:val="en-GB"/>
              </w:rPr>
              <w:t>3D-</w:t>
            </w:r>
            <w:r w:rsidRPr="00CB16E3">
              <w:rPr>
                <w:iCs/>
                <w:sz w:val="28"/>
                <w:szCs w:val="28"/>
                <w:lang w:val="uk-UA"/>
              </w:rPr>
              <w:t>сканування</w:t>
            </w:r>
            <w:r w:rsidR="003A6F5A" w:rsidRPr="00CB16E3">
              <w:rPr>
                <w:iCs/>
                <w:sz w:val="28"/>
                <w:szCs w:val="28"/>
                <w:lang w:val="uk-UA"/>
              </w:rPr>
              <w:t xml:space="preserve"> у процесі </w:t>
            </w:r>
            <w:proofErr w:type="spellStart"/>
            <w:r w:rsidR="003A6F5A" w:rsidRPr="00CB16E3">
              <w:rPr>
                <w:iCs/>
                <w:sz w:val="28"/>
                <w:szCs w:val="28"/>
                <w:lang w:val="uk-UA"/>
              </w:rPr>
              <w:t>протопитування</w:t>
            </w:r>
            <w:proofErr w:type="spellEnd"/>
            <w:r w:rsidR="003A6F5A" w:rsidRPr="00CB16E3">
              <w:rPr>
                <w:iCs/>
                <w:sz w:val="28"/>
                <w:szCs w:val="28"/>
                <w:lang w:val="uk-UA"/>
              </w:rPr>
              <w:t xml:space="preserve"> та виготовлення окремих частин обладнання</w:t>
            </w:r>
            <w:r w:rsidRPr="00CB16E3">
              <w:rPr>
                <w:iCs/>
                <w:sz w:val="28"/>
                <w:szCs w:val="28"/>
                <w:lang w:val="uk-UA"/>
              </w:rPr>
              <w:t xml:space="preserve"> тощо. Крім того, була</w:t>
            </w:r>
            <w:r w:rsidR="003A6F5A" w:rsidRPr="00CB16E3">
              <w:rPr>
                <w:iCs/>
                <w:sz w:val="28"/>
                <w:szCs w:val="28"/>
                <w:lang w:val="uk-UA"/>
              </w:rPr>
              <w:t xml:space="preserve"> дещо</w:t>
            </w:r>
            <w:r w:rsidRPr="00CB16E3">
              <w:rPr>
                <w:iCs/>
                <w:sz w:val="28"/>
                <w:szCs w:val="28"/>
                <w:lang w:val="uk-UA"/>
              </w:rPr>
              <w:t xml:space="preserve"> переформатована профорієнтаційна діяльність: на відповідні заходи зараз запрошуються представники роботодавців, які демонструють окремі екземпляри обладнання та пояснюють абітурієнтам особливості роботи з ним спеціалістів-випускників ЗВО та перспективи їхнього </w:t>
            </w:r>
            <w:r w:rsidR="003A6F5A" w:rsidRPr="00CB16E3">
              <w:rPr>
                <w:iCs/>
                <w:sz w:val="28"/>
                <w:szCs w:val="28"/>
                <w:lang w:val="uk-UA"/>
              </w:rPr>
              <w:t>фахового та кар’єрного</w:t>
            </w:r>
            <w:r w:rsidRPr="00CB16E3">
              <w:rPr>
                <w:iCs/>
                <w:sz w:val="28"/>
                <w:szCs w:val="28"/>
                <w:lang w:val="uk-UA"/>
              </w:rPr>
              <w:t xml:space="preserve"> зростання</w:t>
            </w:r>
            <w:r w:rsidR="00723C5B">
              <w:rPr>
                <w:iCs/>
                <w:sz w:val="28"/>
                <w:szCs w:val="28"/>
                <w:lang w:val="uk-UA"/>
              </w:rPr>
              <w:t xml:space="preserve"> (</w:t>
            </w:r>
            <w:hyperlink r:id="rId13" w:history="1">
              <w:r w:rsidR="00723C5B" w:rsidRPr="00CD6F2A">
                <w:rPr>
                  <w:rStyle w:val="a5"/>
                  <w:iCs/>
                  <w:sz w:val="28"/>
                  <w:szCs w:val="28"/>
                  <w:lang w:val="uk-UA"/>
                </w:rPr>
                <w:t>https://nubip.edu.ua/news/realni-umovy-vyrobnytstva-yak-osnova-formuvannya-kompetentnostey-inzhenera</w:t>
              </w:r>
            </w:hyperlink>
            <w:r w:rsidR="00723C5B">
              <w:rPr>
                <w:iCs/>
                <w:sz w:val="28"/>
                <w:szCs w:val="28"/>
                <w:lang w:val="uk-UA"/>
              </w:rPr>
              <w:t xml:space="preserve">, </w:t>
            </w:r>
            <w:hyperlink r:id="rId14" w:history="1">
              <w:r w:rsidR="00723C5B" w:rsidRPr="00CD6F2A">
                <w:rPr>
                  <w:rStyle w:val="a5"/>
                  <w:iCs/>
                  <w:sz w:val="28"/>
                  <w:szCs w:val="28"/>
                  <w:lang w:val="uk-UA"/>
                </w:rPr>
                <w:t>https://nubip.edu.ua/news/den-karyery-0</w:t>
              </w:r>
            </w:hyperlink>
            <w:r w:rsidR="00723C5B">
              <w:rPr>
                <w:iCs/>
                <w:sz w:val="28"/>
                <w:szCs w:val="28"/>
                <w:lang w:val="uk-UA"/>
              </w:rPr>
              <w:t xml:space="preserve">, </w:t>
            </w:r>
            <w:r w:rsidR="00723C5B" w:rsidRPr="00723C5B">
              <w:rPr>
                <w:iCs/>
                <w:sz w:val="28"/>
                <w:szCs w:val="28"/>
                <w:lang w:val="uk-UA"/>
              </w:rPr>
              <w:t>https://nubip.edu.ua/events/prat-bohuslavska-silhosptekhnika-zaproshuye-na-stazhuvannya-studentiv</w:t>
            </w:r>
            <w:r w:rsidR="00723C5B">
              <w:rPr>
                <w:iCs/>
                <w:sz w:val="28"/>
                <w:szCs w:val="28"/>
                <w:lang w:val="uk-UA"/>
              </w:rPr>
              <w:t>)</w:t>
            </w:r>
            <w:r w:rsidRPr="00CB16E3">
              <w:rPr>
                <w:iCs/>
                <w:sz w:val="28"/>
                <w:szCs w:val="28"/>
                <w:lang w:val="uk-UA"/>
              </w:rPr>
              <w:t>.</w:t>
            </w:r>
          </w:p>
        </w:tc>
      </w:tr>
    </w:tbl>
    <w:p w14:paraId="52D1EEB9" w14:textId="77777777" w:rsidR="00202B29" w:rsidRPr="00CB16E3" w:rsidRDefault="00202B29" w:rsidP="00202B29">
      <w:pPr>
        <w:jc w:val="both"/>
        <w:rPr>
          <w:rFonts w:eastAsia="Georgia"/>
          <w:sz w:val="28"/>
          <w:szCs w:val="28"/>
          <w:lang w:val="uk-UA"/>
        </w:rPr>
      </w:pPr>
    </w:p>
    <w:p w14:paraId="26720929" w14:textId="25A04236" w:rsidR="00202B29" w:rsidRPr="00CB16E3" w:rsidRDefault="00202B29" w:rsidP="00202B29">
      <w:pPr>
        <w:jc w:val="both"/>
        <w:rPr>
          <w:rFonts w:eastAsia="Georgia"/>
          <w:b/>
          <w:i/>
          <w:sz w:val="28"/>
          <w:szCs w:val="28"/>
          <w:lang w:val="uk-UA"/>
        </w:rPr>
      </w:pPr>
      <w:r w:rsidRPr="00CB16E3">
        <w:rPr>
          <w:rFonts w:eastAsia="Georgia"/>
          <w:b/>
          <w:i/>
          <w:sz w:val="28"/>
          <w:szCs w:val="28"/>
          <w:lang w:val="uk-UA"/>
        </w:rPr>
        <w:t>Слабкі сторони, недоліки та рекомендації ЕГ/ГЕР щодо удосконалення у контексті Критерію 7</w:t>
      </w:r>
    </w:p>
    <w:tbl>
      <w:tblPr>
        <w:tblStyle w:val="a7"/>
        <w:tblW w:w="0" w:type="auto"/>
        <w:tblInd w:w="0" w:type="dxa"/>
        <w:tblLook w:val="04A0" w:firstRow="1" w:lastRow="0" w:firstColumn="1" w:lastColumn="0" w:noHBand="0" w:noVBand="1"/>
      </w:tblPr>
      <w:tblGrid>
        <w:gridCol w:w="9963"/>
      </w:tblGrid>
      <w:tr w:rsidR="00202B29" w:rsidRPr="00CB16E3" w14:paraId="55CCA4B0" w14:textId="77777777" w:rsidTr="00954CF0">
        <w:tc>
          <w:tcPr>
            <w:tcW w:w="9963" w:type="dxa"/>
          </w:tcPr>
          <w:p w14:paraId="32C182CB" w14:textId="77777777" w:rsidR="0047140C" w:rsidRPr="00CB16E3" w:rsidRDefault="0047140C" w:rsidP="0047140C">
            <w:pPr>
              <w:jc w:val="both"/>
              <w:rPr>
                <w:b/>
                <w:sz w:val="28"/>
                <w:szCs w:val="28"/>
                <w:lang w:val="uk-UA"/>
              </w:rPr>
            </w:pPr>
            <w:r w:rsidRPr="00CB16E3">
              <w:rPr>
                <w:b/>
                <w:sz w:val="28"/>
                <w:szCs w:val="28"/>
                <w:lang w:val="uk-UA"/>
              </w:rPr>
              <w:t>ЕК:</w:t>
            </w:r>
          </w:p>
          <w:p w14:paraId="629B9839" w14:textId="73027A34" w:rsidR="00704C2B" w:rsidRDefault="00570E67" w:rsidP="0047140C">
            <w:pPr>
              <w:jc w:val="both"/>
              <w:rPr>
                <w:sz w:val="28"/>
                <w:szCs w:val="28"/>
                <w:lang w:val="uk-UA"/>
              </w:rPr>
            </w:pPr>
            <w:r w:rsidRPr="00570E67">
              <w:rPr>
                <w:sz w:val="28"/>
                <w:szCs w:val="28"/>
                <w:lang w:val="uk-UA"/>
              </w:rPr>
              <w:t>До слабких сторін ОПП «</w:t>
            </w:r>
            <w:proofErr w:type="spellStart"/>
            <w:r w:rsidRPr="00570E67">
              <w:rPr>
                <w:sz w:val="28"/>
                <w:szCs w:val="28"/>
                <w:lang w:val="uk-UA"/>
              </w:rPr>
              <w:t>Робототехнічні</w:t>
            </w:r>
            <w:proofErr w:type="spellEnd"/>
            <w:r w:rsidRPr="00570E67">
              <w:rPr>
                <w:sz w:val="28"/>
                <w:szCs w:val="28"/>
                <w:lang w:val="uk-UA"/>
              </w:rPr>
              <w:t xml:space="preserve"> системи і комплекси сільськогосподарського виробництва» ЕГ вважає за потрібне віднести розташування навчальних матеріалів за ОК ОПП на різних ресурсах, у зв’язку з процедурою сертифікації курсів на платформі «E-</w:t>
            </w:r>
            <w:proofErr w:type="spellStart"/>
            <w:r w:rsidRPr="00570E67">
              <w:rPr>
                <w:sz w:val="28"/>
                <w:szCs w:val="28"/>
                <w:lang w:val="uk-UA"/>
              </w:rPr>
              <w:t>learn</w:t>
            </w:r>
            <w:proofErr w:type="spellEnd"/>
            <w:r w:rsidRPr="00570E67">
              <w:rPr>
                <w:sz w:val="28"/>
                <w:szCs w:val="28"/>
                <w:lang w:val="uk-UA"/>
              </w:rPr>
              <w:t>», що створює певні незручності для здобувачів вищої освіти. Крім того, ЕГ вважає, що обізнаність співробітників ЗВО та представників студентської спільноти із загальними правилами вирішення конфліктних ситуацій не відміняє необхідності у розробці відповідного положення або порядку, у якому має бути чітко регламентовано політики та процедури вирішення конфліктних ситуацій. Рекомендації ЕГ полягають у вдосконаленні процедур розміщення навчальних матеріалів на платформі «E-</w:t>
            </w:r>
            <w:proofErr w:type="spellStart"/>
            <w:r w:rsidRPr="00570E67">
              <w:rPr>
                <w:sz w:val="28"/>
                <w:szCs w:val="28"/>
                <w:lang w:val="uk-UA"/>
              </w:rPr>
              <w:t>learn</w:t>
            </w:r>
            <w:proofErr w:type="spellEnd"/>
            <w:r w:rsidRPr="00570E67">
              <w:rPr>
                <w:sz w:val="28"/>
                <w:szCs w:val="28"/>
                <w:lang w:val="uk-UA"/>
              </w:rPr>
              <w:t xml:space="preserve">», які б дозволили розміщувати навіть несертифіковані курси у відповідному розділі чи з відповідним позначенням, без винесення їх на сторонні ресурси Крім того, ЕГ рекомендує адміністрації ЗВО розглянути можливість розробки та оприлюднення до кінця календарного року внутрішнього </w:t>
            </w:r>
            <w:r w:rsidRPr="00570E67">
              <w:rPr>
                <w:sz w:val="28"/>
                <w:szCs w:val="28"/>
                <w:lang w:val="uk-UA"/>
              </w:rPr>
              <w:lastRenderedPageBreak/>
              <w:t>нормативного документу, який встановлює процедури вирішення конфліктних ситуацій.</w:t>
            </w:r>
          </w:p>
          <w:p w14:paraId="19C63D64" w14:textId="77777777" w:rsidR="0047140C" w:rsidRPr="00CB16E3" w:rsidRDefault="0047140C" w:rsidP="0047140C">
            <w:pPr>
              <w:jc w:val="both"/>
              <w:rPr>
                <w:b/>
                <w:sz w:val="28"/>
                <w:szCs w:val="28"/>
                <w:lang w:val="uk-UA"/>
              </w:rPr>
            </w:pPr>
            <w:r w:rsidRPr="00CB16E3">
              <w:rPr>
                <w:b/>
                <w:sz w:val="28"/>
                <w:szCs w:val="28"/>
                <w:lang w:val="uk-UA"/>
              </w:rPr>
              <w:t>ГЕР:</w:t>
            </w:r>
          </w:p>
          <w:p w14:paraId="7FD62815" w14:textId="4F12BDDB" w:rsidR="00C22436" w:rsidRPr="00CB16E3" w:rsidRDefault="002437C6" w:rsidP="00954CF0">
            <w:pPr>
              <w:jc w:val="both"/>
              <w:rPr>
                <w:sz w:val="28"/>
                <w:szCs w:val="28"/>
                <w:lang w:val="uk-UA"/>
              </w:rPr>
            </w:pPr>
            <w:r w:rsidRPr="00CB16E3">
              <w:rPr>
                <w:sz w:val="28"/>
                <w:szCs w:val="28"/>
                <w:lang w:val="uk-UA"/>
              </w:rPr>
              <w:t xml:space="preserve">Створити робочу групу з юристами для оцінки ліцензійних угод для кожного програмного забезпечення, яке використовується в освітньому процесі, з метою визначення, чи не порушуються права на інтелектуальну власність. Рекомендується провести оцінку існуючих лабораторій і визначити, яке нове обладнання (зокрема в галузі </w:t>
            </w:r>
            <w:proofErr w:type="spellStart"/>
            <w:r w:rsidRPr="00CB16E3">
              <w:rPr>
                <w:sz w:val="28"/>
                <w:szCs w:val="28"/>
                <w:lang w:val="uk-UA"/>
              </w:rPr>
              <w:t>мехатроніки</w:t>
            </w:r>
            <w:proofErr w:type="spellEnd"/>
            <w:r w:rsidRPr="00CB16E3">
              <w:rPr>
                <w:sz w:val="28"/>
                <w:szCs w:val="28"/>
                <w:lang w:val="uk-UA"/>
              </w:rPr>
              <w:t xml:space="preserve"> та робототехніки) варто додати в лабораторії для підтримки високих стандартів освіти</w:t>
            </w:r>
            <w:r w:rsidR="00EB6B39" w:rsidRPr="00CB16E3">
              <w:rPr>
                <w:sz w:val="28"/>
                <w:szCs w:val="28"/>
                <w:lang w:val="uk-UA"/>
              </w:rPr>
              <w:t>.</w:t>
            </w:r>
          </w:p>
        </w:tc>
      </w:tr>
    </w:tbl>
    <w:p w14:paraId="26D6E5E8" w14:textId="77777777" w:rsidR="00202B29" w:rsidRPr="00CB16E3" w:rsidRDefault="00202B29" w:rsidP="00202B29">
      <w:pPr>
        <w:jc w:val="both"/>
        <w:rPr>
          <w:rFonts w:eastAsia="Georgia"/>
          <w:sz w:val="28"/>
          <w:szCs w:val="28"/>
          <w:lang w:val="uk-UA"/>
        </w:rPr>
      </w:pPr>
    </w:p>
    <w:p w14:paraId="1D3EB353" w14:textId="239B40E1" w:rsidR="00202B29" w:rsidRPr="00CB16E3" w:rsidRDefault="00202B29" w:rsidP="00202B29">
      <w:pPr>
        <w:jc w:val="both"/>
        <w:rPr>
          <w:rFonts w:eastAsia="Georgia"/>
          <w:b/>
          <w:i/>
          <w:sz w:val="28"/>
          <w:szCs w:val="28"/>
          <w:lang w:val="uk-UA"/>
        </w:rPr>
      </w:pPr>
      <w:r w:rsidRPr="00CB16E3">
        <w:rPr>
          <w:rFonts w:eastAsia="Georgia"/>
          <w:b/>
          <w:i/>
          <w:sz w:val="28"/>
          <w:szCs w:val="28"/>
          <w:lang w:val="uk-UA"/>
        </w:rPr>
        <w:t>Рівень виконання рекомендацій ЕГ/ГЕР за Критерієм 7</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202B29" w:rsidRPr="00CB16E3" w14:paraId="7E2499C6" w14:textId="77777777" w:rsidTr="00954CF0">
        <w:trPr>
          <w:trHeight w:val="435"/>
        </w:trPr>
        <w:tc>
          <w:tcPr>
            <w:tcW w:w="9993" w:type="dxa"/>
          </w:tcPr>
          <w:p w14:paraId="097239EB" w14:textId="052BE4D1" w:rsidR="00202B29" w:rsidRPr="00CB16E3" w:rsidRDefault="00C22436" w:rsidP="00C22436">
            <w:pPr>
              <w:jc w:val="both"/>
              <w:rPr>
                <w:rFonts w:eastAsia="Georgia"/>
                <w:b/>
                <w:i/>
                <w:iCs/>
                <w:color w:val="FF0000"/>
                <w:sz w:val="28"/>
                <w:szCs w:val="28"/>
                <w:lang w:val="uk-UA"/>
              </w:rPr>
            </w:pPr>
            <w:r w:rsidRPr="00CB16E3">
              <w:rPr>
                <w:sz w:val="28"/>
                <w:szCs w:val="28"/>
                <w:lang w:val="uk-UA"/>
              </w:rPr>
              <w:t>Виконано</w:t>
            </w:r>
          </w:p>
        </w:tc>
      </w:tr>
    </w:tbl>
    <w:p w14:paraId="5D2C43FA" w14:textId="77777777" w:rsidR="00202B29" w:rsidRPr="00CB16E3" w:rsidRDefault="00202B29" w:rsidP="00202B29">
      <w:pPr>
        <w:jc w:val="both"/>
        <w:rPr>
          <w:rFonts w:eastAsia="Georgia"/>
          <w:sz w:val="28"/>
          <w:szCs w:val="28"/>
          <w:lang w:val="uk-UA"/>
        </w:rPr>
      </w:pPr>
    </w:p>
    <w:p w14:paraId="0638C230" w14:textId="37880EA3" w:rsidR="00202B29" w:rsidRPr="00CB16E3" w:rsidRDefault="00202B29" w:rsidP="00202B29">
      <w:pPr>
        <w:jc w:val="both"/>
        <w:rPr>
          <w:rFonts w:eastAsia="Georgia"/>
          <w:b/>
          <w:i/>
          <w:sz w:val="28"/>
          <w:szCs w:val="28"/>
          <w:lang w:val="uk-UA"/>
        </w:rPr>
      </w:pPr>
      <w:r w:rsidRPr="00CB16E3">
        <w:rPr>
          <w:rFonts w:eastAsia="Georgia"/>
          <w:b/>
          <w:i/>
          <w:sz w:val="28"/>
          <w:szCs w:val="28"/>
          <w:lang w:val="uk-UA"/>
        </w:rPr>
        <w:t>Інформація щодо виконання (часткового виконання)/ обґрунтування невиконання рекомендації ЕГ/ГЕР за Критерієм 7</w:t>
      </w:r>
    </w:p>
    <w:tbl>
      <w:tblPr>
        <w:tblW w:w="1027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76"/>
      </w:tblGrid>
      <w:tr w:rsidR="00202B29" w:rsidRPr="00CB16E3" w14:paraId="6D8D62DC" w14:textId="77777777" w:rsidTr="00EB3573">
        <w:trPr>
          <w:trHeight w:val="730"/>
        </w:trPr>
        <w:tc>
          <w:tcPr>
            <w:tcW w:w="10276" w:type="dxa"/>
          </w:tcPr>
          <w:p w14:paraId="36D24A40" w14:textId="605DBE56" w:rsidR="00570E67" w:rsidRPr="00570E67" w:rsidRDefault="00570E67" w:rsidP="00570E67">
            <w:pPr>
              <w:pStyle w:val="a6"/>
              <w:spacing w:after="0" w:line="240" w:lineRule="auto"/>
              <w:ind w:left="0"/>
              <w:jc w:val="both"/>
              <w:rPr>
                <w:rFonts w:ascii="Times New Roman" w:hAnsi="Times New Roman" w:cs="Times New Roman"/>
                <w:sz w:val="28"/>
                <w:szCs w:val="28"/>
              </w:rPr>
            </w:pPr>
            <w:r w:rsidRPr="00570E67">
              <w:rPr>
                <w:rFonts w:ascii="Times New Roman" w:hAnsi="Times New Roman" w:cs="Times New Roman"/>
                <w:bCs/>
                <w:sz w:val="28"/>
                <w:szCs w:val="28"/>
              </w:rPr>
              <w:t>Наповнено всіх платформ ОК необхідними навчальними матеріалами. Проводиться моніторинг змін і оновлень на платформах ОК.</w:t>
            </w:r>
          </w:p>
          <w:p w14:paraId="123D0CE5" w14:textId="652DF7AC" w:rsidR="00202B29" w:rsidRPr="00CB16E3" w:rsidRDefault="00C22436" w:rsidP="00C22436">
            <w:pPr>
              <w:jc w:val="both"/>
              <w:rPr>
                <w:sz w:val="28"/>
                <w:szCs w:val="28"/>
                <w:lang w:val="uk-UA"/>
              </w:rPr>
            </w:pPr>
            <w:r w:rsidRPr="00CB16E3">
              <w:rPr>
                <w:sz w:val="28"/>
                <w:szCs w:val="28"/>
                <w:lang w:val="uk-UA"/>
              </w:rPr>
              <w:t>Аналіз переліку програмних продуктів, які використовуються під час навчального процесу, який проведено робочою групою ОП, свідчить про те, що всі вони не потребують платних ліцензій. Викладачі дають чіткі рекомендації стосовно отримання здобувачами вищої освіти доступу до ресурсів програмних продуктів (студентська ліцензія, веб-застосунки тощо) та допомагають їм вирішити проблеми із їх використанням у проблемних випадках.</w:t>
            </w:r>
            <w:bookmarkStart w:id="0" w:name="_GoBack"/>
            <w:bookmarkEnd w:id="0"/>
          </w:p>
          <w:p w14:paraId="58B7C1E9" w14:textId="00CF01AF" w:rsidR="00A766F0" w:rsidRPr="00CB16E3" w:rsidRDefault="00A766F0" w:rsidP="00C22436">
            <w:pPr>
              <w:jc w:val="both"/>
              <w:rPr>
                <w:sz w:val="28"/>
                <w:szCs w:val="28"/>
                <w:lang w:val="uk-UA"/>
              </w:rPr>
            </w:pPr>
            <w:r w:rsidRPr="00CB16E3">
              <w:rPr>
                <w:sz w:val="28"/>
                <w:szCs w:val="28"/>
                <w:lang w:val="uk-UA"/>
              </w:rPr>
              <w:t xml:space="preserve">З моменту акредитації ОП було придбано потужний ПК для задач симуляції </w:t>
            </w:r>
            <w:proofErr w:type="spellStart"/>
            <w:r w:rsidRPr="00CB16E3">
              <w:rPr>
                <w:sz w:val="28"/>
                <w:szCs w:val="28"/>
                <w:lang w:val="uk-UA"/>
              </w:rPr>
              <w:t>робототехнічних</w:t>
            </w:r>
            <w:proofErr w:type="spellEnd"/>
            <w:r w:rsidRPr="00CB16E3">
              <w:rPr>
                <w:sz w:val="28"/>
                <w:szCs w:val="28"/>
                <w:lang w:val="uk-UA"/>
              </w:rPr>
              <w:t xml:space="preserve"> систем (</w:t>
            </w:r>
            <w:proofErr w:type="spellStart"/>
            <w:r w:rsidRPr="00CB16E3">
              <w:rPr>
                <w:sz w:val="28"/>
                <w:szCs w:val="28"/>
                <w:lang w:val="en-GB"/>
              </w:rPr>
              <w:t>Issac</w:t>
            </w:r>
            <w:proofErr w:type="spellEnd"/>
            <w:r w:rsidRPr="00CB16E3">
              <w:rPr>
                <w:sz w:val="28"/>
                <w:szCs w:val="28"/>
                <w:lang w:val="en-GB"/>
              </w:rPr>
              <w:t xml:space="preserve"> Sim/Lab</w:t>
            </w:r>
            <w:r w:rsidRPr="00CB16E3">
              <w:rPr>
                <w:sz w:val="28"/>
                <w:szCs w:val="28"/>
                <w:lang w:val="uk-UA"/>
              </w:rPr>
              <w:t xml:space="preserve">), пристрій безперебійного живлення </w:t>
            </w:r>
            <w:proofErr w:type="spellStart"/>
            <w:r w:rsidRPr="00CB16E3">
              <w:rPr>
                <w:sz w:val="28"/>
                <w:szCs w:val="28"/>
                <w:lang w:val="en-GB"/>
              </w:rPr>
              <w:t>Ecoflow</w:t>
            </w:r>
            <w:proofErr w:type="spellEnd"/>
            <w:r w:rsidRPr="00CB16E3">
              <w:rPr>
                <w:sz w:val="28"/>
                <w:szCs w:val="28"/>
                <w:lang w:val="en-GB"/>
              </w:rPr>
              <w:t xml:space="preserve"> (</w:t>
            </w:r>
            <w:r w:rsidRPr="00CB16E3">
              <w:rPr>
                <w:sz w:val="28"/>
                <w:szCs w:val="28"/>
                <w:lang w:val="uk-UA"/>
              </w:rPr>
              <w:t>забезпечує роботу здобувачів освіти у лабораторії робототехніки при відсутності напруги в мережі</w:t>
            </w:r>
            <w:r w:rsidRPr="00CB16E3">
              <w:rPr>
                <w:sz w:val="28"/>
                <w:szCs w:val="28"/>
                <w:lang w:val="en-GB"/>
              </w:rPr>
              <w:t>)</w:t>
            </w:r>
            <w:r w:rsidRPr="00CB16E3">
              <w:rPr>
                <w:sz w:val="28"/>
                <w:szCs w:val="28"/>
                <w:lang w:val="uk-UA"/>
              </w:rPr>
              <w:t xml:space="preserve">, пульти </w:t>
            </w:r>
            <w:proofErr w:type="spellStart"/>
            <w:r w:rsidRPr="00CB16E3">
              <w:rPr>
                <w:sz w:val="28"/>
                <w:szCs w:val="28"/>
                <w:lang w:val="uk-UA"/>
              </w:rPr>
              <w:t>радіокерування</w:t>
            </w:r>
            <w:proofErr w:type="spellEnd"/>
            <w:r w:rsidRPr="00CB16E3">
              <w:rPr>
                <w:sz w:val="28"/>
                <w:szCs w:val="28"/>
                <w:lang w:val="uk-UA"/>
              </w:rPr>
              <w:t xml:space="preserve"> </w:t>
            </w:r>
            <w:r w:rsidRPr="00CB16E3">
              <w:rPr>
                <w:sz w:val="28"/>
                <w:szCs w:val="28"/>
                <w:lang w:val="en-GB"/>
              </w:rPr>
              <w:t xml:space="preserve">TX12, </w:t>
            </w:r>
            <w:r w:rsidRPr="00CB16E3">
              <w:rPr>
                <w:sz w:val="28"/>
                <w:szCs w:val="28"/>
                <w:lang w:val="uk-UA"/>
              </w:rPr>
              <w:t xml:space="preserve">окуляри FPV </w:t>
            </w:r>
            <w:proofErr w:type="spellStart"/>
            <w:r w:rsidRPr="00CB16E3">
              <w:rPr>
                <w:sz w:val="28"/>
                <w:szCs w:val="28"/>
                <w:lang w:val="uk-UA"/>
              </w:rPr>
              <w:t>Skyzone</w:t>
            </w:r>
            <w:proofErr w:type="spellEnd"/>
            <w:r w:rsidRPr="00CB16E3">
              <w:rPr>
                <w:sz w:val="28"/>
                <w:szCs w:val="28"/>
                <w:lang w:val="uk-UA"/>
              </w:rPr>
              <w:t xml:space="preserve"> SKY04O PRO </w:t>
            </w:r>
            <w:r w:rsidR="00FB3CBD" w:rsidRPr="00CB16E3">
              <w:rPr>
                <w:sz w:val="28"/>
                <w:szCs w:val="28"/>
                <w:lang w:val="uk-UA"/>
              </w:rPr>
              <w:t>(для керування БПЛА) та інше обладнання.</w:t>
            </w:r>
          </w:p>
          <w:p w14:paraId="4A7E6249" w14:textId="313BD0A9" w:rsidR="00C22436" w:rsidRPr="00CB16E3" w:rsidRDefault="00C22436" w:rsidP="006845C6">
            <w:pPr>
              <w:jc w:val="both"/>
              <w:rPr>
                <w:rFonts w:eastAsia="Georgia"/>
                <w:i/>
                <w:iCs/>
                <w:sz w:val="28"/>
                <w:szCs w:val="28"/>
                <w:lang w:val="en-GB"/>
              </w:rPr>
            </w:pPr>
            <w:r w:rsidRPr="00CB16E3">
              <w:rPr>
                <w:sz w:val="28"/>
                <w:szCs w:val="28"/>
                <w:lang w:val="uk-UA"/>
              </w:rPr>
              <w:t xml:space="preserve">Аналіз переліку наявного високотехнологічного обладнання та співвідношення із заявленими у ОП компетенціями дозволив напрацювати рекомендації стосовно придбання </w:t>
            </w:r>
            <w:r w:rsidR="00A766F0" w:rsidRPr="00CB16E3">
              <w:rPr>
                <w:sz w:val="28"/>
                <w:szCs w:val="28"/>
                <w:lang w:val="uk-UA"/>
              </w:rPr>
              <w:t xml:space="preserve">нових пристроїв для підсилення ОК „Теорія керування рухом роботів” (робот-маніпулятор із 5 степенями свободи), </w:t>
            </w:r>
            <w:r w:rsidR="007D4F05" w:rsidRPr="00CB16E3">
              <w:rPr>
                <w:sz w:val="28"/>
                <w:szCs w:val="28"/>
                <w:lang w:val="uk-UA"/>
              </w:rPr>
              <w:t>„Системи штучного інтелекту”</w:t>
            </w:r>
            <w:r w:rsidR="007D4F05" w:rsidRPr="00CB16E3">
              <w:rPr>
                <w:sz w:val="28"/>
                <w:szCs w:val="28"/>
                <w:lang w:val="en-GB"/>
              </w:rPr>
              <w:t xml:space="preserve">, </w:t>
            </w:r>
            <w:r w:rsidR="007D4F05" w:rsidRPr="00CB16E3">
              <w:rPr>
                <w:sz w:val="28"/>
                <w:szCs w:val="28"/>
                <w:lang w:val="uk-UA"/>
              </w:rPr>
              <w:t xml:space="preserve">„Комп’ютерний зір в машинобудуванні” (мікрокомп’ютери </w:t>
            </w:r>
            <w:r w:rsidR="007D4F05" w:rsidRPr="00CB16E3">
              <w:rPr>
                <w:sz w:val="28"/>
                <w:szCs w:val="28"/>
                <w:lang w:val="en-GB"/>
              </w:rPr>
              <w:t>NVIDIA</w:t>
            </w:r>
            <w:r w:rsidR="006845C6" w:rsidRPr="00CB16E3">
              <w:rPr>
                <w:sz w:val="28"/>
                <w:szCs w:val="28"/>
                <w:lang w:val="uk-UA"/>
              </w:rPr>
              <w:t xml:space="preserve"> – для розпізнавання зображень</w:t>
            </w:r>
            <w:r w:rsidR="004273B8" w:rsidRPr="00CB16E3">
              <w:rPr>
                <w:sz w:val="28"/>
                <w:szCs w:val="28"/>
                <w:lang w:val="uk-UA"/>
              </w:rPr>
              <w:t xml:space="preserve">, ПК із потужними </w:t>
            </w:r>
            <w:proofErr w:type="spellStart"/>
            <w:r w:rsidR="004273B8" w:rsidRPr="00CB16E3">
              <w:rPr>
                <w:sz w:val="28"/>
                <w:szCs w:val="28"/>
                <w:lang w:val="uk-UA"/>
              </w:rPr>
              <w:t>відеокартами</w:t>
            </w:r>
            <w:proofErr w:type="spellEnd"/>
            <w:r w:rsidR="004273B8" w:rsidRPr="00CB16E3">
              <w:rPr>
                <w:sz w:val="28"/>
                <w:szCs w:val="28"/>
                <w:lang w:val="uk-UA"/>
              </w:rPr>
              <w:t xml:space="preserve"> </w:t>
            </w:r>
            <w:r w:rsidR="004273B8" w:rsidRPr="00CB16E3">
              <w:rPr>
                <w:sz w:val="28"/>
                <w:szCs w:val="28"/>
                <w:lang w:val="en-GB"/>
              </w:rPr>
              <w:t>NVIDIA</w:t>
            </w:r>
            <w:r w:rsidR="006845C6" w:rsidRPr="00CB16E3">
              <w:rPr>
                <w:sz w:val="28"/>
                <w:szCs w:val="28"/>
                <w:lang w:val="uk-UA"/>
              </w:rPr>
              <w:t xml:space="preserve"> – для симуляції роботів та сценаріїв їх застосування</w:t>
            </w:r>
            <w:r w:rsidR="007D4F05" w:rsidRPr="00CB16E3">
              <w:rPr>
                <w:sz w:val="28"/>
                <w:szCs w:val="28"/>
                <w:lang w:val="uk-UA"/>
              </w:rPr>
              <w:t>)</w:t>
            </w:r>
            <w:r w:rsidR="00723C5B">
              <w:rPr>
                <w:sz w:val="28"/>
                <w:szCs w:val="28"/>
                <w:lang w:val="uk-UA"/>
              </w:rPr>
              <w:t xml:space="preserve"> (</w:t>
            </w:r>
            <w:r w:rsidR="00723C5B" w:rsidRPr="00723C5B">
              <w:rPr>
                <w:sz w:val="28"/>
                <w:szCs w:val="28"/>
                <w:lang w:val="uk-UA"/>
              </w:rPr>
              <w:t>https://nubip.edu.ua/node/1145/26</w:t>
            </w:r>
            <w:r w:rsidR="00723C5B">
              <w:rPr>
                <w:sz w:val="28"/>
                <w:szCs w:val="28"/>
                <w:lang w:val="uk-UA"/>
              </w:rPr>
              <w:t>)</w:t>
            </w:r>
            <w:r w:rsidR="006845C6" w:rsidRPr="00CB16E3">
              <w:rPr>
                <w:sz w:val="28"/>
                <w:szCs w:val="28"/>
                <w:lang w:val="uk-UA"/>
              </w:rPr>
              <w:t>.</w:t>
            </w:r>
          </w:p>
        </w:tc>
      </w:tr>
    </w:tbl>
    <w:p w14:paraId="641671AE" w14:textId="77777777" w:rsidR="00202B29" w:rsidRPr="00CB16E3" w:rsidRDefault="00202B29" w:rsidP="00202B29">
      <w:pPr>
        <w:jc w:val="both"/>
        <w:rPr>
          <w:rFonts w:eastAsia="Georgia"/>
          <w:sz w:val="28"/>
          <w:szCs w:val="28"/>
          <w:lang w:val="uk-UA"/>
        </w:rPr>
      </w:pPr>
    </w:p>
    <w:p w14:paraId="7D3BA00A" w14:textId="3C08D9E7" w:rsidR="00202B29" w:rsidRPr="00CB16E3" w:rsidRDefault="00202B29" w:rsidP="00202B29">
      <w:pPr>
        <w:jc w:val="both"/>
        <w:rPr>
          <w:rFonts w:eastAsia="Georgia"/>
          <w:b/>
          <w:i/>
          <w:sz w:val="28"/>
          <w:szCs w:val="28"/>
          <w:lang w:val="uk-UA"/>
        </w:rPr>
      </w:pPr>
      <w:r w:rsidRPr="00CB16E3">
        <w:rPr>
          <w:rFonts w:eastAsia="Georgia"/>
          <w:b/>
          <w:i/>
          <w:sz w:val="28"/>
          <w:szCs w:val="28"/>
          <w:lang w:val="uk-UA"/>
        </w:rPr>
        <w:t>Слабкі сторони, недоліки та рекомендації ЕГ/ГЕР щодо удосконалення у контексті Критерію 8</w:t>
      </w:r>
    </w:p>
    <w:tbl>
      <w:tblPr>
        <w:tblStyle w:val="a7"/>
        <w:tblW w:w="0" w:type="auto"/>
        <w:tblInd w:w="0" w:type="dxa"/>
        <w:tblLook w:val="04A0" w:firstRow="1" w:lastRow="0" w:firstColumn="1" w:lastColumn="0" w:noHBand="0" w:noVBand="1"/>
      </w:tblPr>
      <w:tblGrid>
        <w:gridCol w:w="9963"/>
      </w:tblGrid>
      <w:tr w:rsidR="00202B29" w:rsidRPr="00CB16E3" w14:paraId="505B198E" w14:textId="77777777" w:rsidTr="00954CF0">
        <w:tc>
          <w:tcPr>
            <w:tcW w:w="9963" w:type="dxa"/>
          </w:tcPr>
          <w:p w14:paraId="7ED4D49F" w14:textId="77777777" w:rsidR="0047140C" w:rsidRPr="00CB16E3" w:rsidRDefault="0047140C" w:rsidP="0047140C">
            <w:pPr>
              <w:jc w:val="both"/>
              <w:rPr>
                <w:b/>
                <w:sz w:val="28"/>
                <w:szCs w:val="28"/>
                <w:lang w:val="uk-UA"/>
              </w:rPr>
            </w:pPr>
            <w:r w:rsidRPr="00CB16E3">
              <w:rPr>
                <w:b/>
                <w:sz w:val="28"/>
                <w:szCs w:val="28"/>
                <w:lang w:val="uk-UA"/>
              </w:rPr>
              <w:t>ЕК:</w:t>
            </w:r>
          </w:p>
          <w:p w14:paraId="45EDC2AF" w14:textId="38BA7766" w:rsidR="0047140C" w:rsidRDefault="00570E67" w:rsidP="0047140C">
            <w:pPr>
              <w:jc w:val="both"/>
              <w:rPr>
                <w:sz w:val="28"/>
                <w:szCs w:val="28"/>
                <w:lang w:val="uk-UA"/>
              </w:rPr>
            </w:pPr>
            <w:r w:rsidRPr="00570E67">
              <w:rPr>
                <w:sz w:val="28"/>
                <w:szCs w:val="28"/>
                <w:lang w:val="uk-UA"/>
              </w:rPr>
              <w:t xml:space="preserve">Враховуючи вже зроблені кроки у напряму проведення заходів </w:t>
            </w:r>
            <w:proofErr w:type="spellStart"/>
            <w:r w:rsidRPr="00570E67">
              <w:rPr>
                <w:sz w:val="28"/>
                <w:szCs w:val="28"/>
                <w:lang w:val="uk-UA"/>
              </w:rPr>
              <w:t>постакредитаційного</w:t>
            </w:r>
            <w:proofErr w:type="spellEnd"/>
            <w:r w:rsidRPr="00570E67">
              <w:rPr>
                <w:sz w:val="28"/>
                <w:szCs w:val="28"/>
                <w:lang w:val="uk-UA"/>
              </w:rPr>
              <w:t xml:space="preserve"> моніторингу, ЕГ пропонує залучати до процесу внутрішнього моніторингу ОП незалежних експертів, наприклад, із числа </w:t>
            </w:r>
            <w:r w:rsidRPr="00570E67">
              <w:rPr>
                <w:sz w:val="28"/>
                <w:szCs w:val="28"/>
                <w:lang w:val="uk-UA"/>
              </w:rPr>
              <w:lastRenderedPageBreak/>
              <w:t>гарантів інших ОП або закладів вищої освіти, що може удосконалити якість та конкурентоспроможність ОП, що акредитується.</w:t>
            </w:r>
          </w:p>
          <w:p w14:paraId="4D529535" w14:textId="77777777" w:rsidR="0047140C" w:rsidRPr="00CB16E3" w:rsidRDefault="0047140C" w:rsidP="0047140C">
            <w:pPr>
              <w:jc w:val="both"/>
              <w:rPr>
                <w:b/>
                <w:sz w:val="28"/>
                <w:szCs w:val="28"/>
                <w:lang w:val="uk-UA"/>
              </w:rPr>
            </w:pPr>
            <w:r w:rsidRPr="00CB16E3">
              <w:rPr>
                <w:b/>
                <w:sz w:val="28"/>
                <w:szCs w:val="28"/>
                <w:lang w:val="uk-UA"/>
              </w:rPr>
              <w:t>ГЕР:</w:t>
            </w:r>
          </w:p>
          <w:p w14:paraId="7377A753" w14:textId="629CA12B" w:rsidR="00202B29" w:rsidRPr="00CB16E3" w:rsidRDefault="002437C6" w:rsidP="00954CF0">
            <w:pPr>
              <w:jc w:val="both"/>
              <w:rPr>
                <w:rFonts w:eastAsia="Georgia"/>
                <w:i/>
                <w:iCs/>
                <w:sz w:val="28"/>
                <w:szCs w:val="28"/>
                <w:lang w:val="uk-UA"/>
              </w:rPr>
            </w:pPr>
            <w:r w:rsidRPr="00CB16E3">
              <w:rPr>
                <w:sz w:val="28"/>
                <w:szCs w:val="28"/>
                <w:lang w:val="uk-UA"/>
              </w:rPr>
              <w:t>Організувати щоквартальні відкриті форуми, де студенти зможуть безпосередньо висловлювати свої думки щодо освітньої програми, а також обговорювати зміни з гарантом ОП. Встановити регулярну публікацію звітів про зміни в освітніх програмах на офіційних сайтах університету, а також детальне роз’яснення кожного етапу змін для всіх учасників процесу.</w:t>
            </w:r>
          </w:p>
        </w:tc>
      </w:tr>
    </w:tbl>
    <w:p w14:paraId="51F046E9" w14:textId="77777777" w:rsidR="00202B29" w:rsidRPr="00CB16E3" w:rsidRDefault="00202B29" w:rsidP="00202B29">
      <w:pPr>
        <w:jc w:val="both"/>
        <w:rPr>
          <w:rFonts w:eastAsia="Georgia"/>
          <w:sz w:val="28"/>
          <w:szCs w:val="28"/>
          <w:lang w:val="uk-UA"/>
        </w:rPr>
      </w:pPr>
    </w:p>
    <w:p w14:paraId="09DD28D2" w14:textId="1B1C6A6D" w:rsidR="00202B29" w:rsidRPr="00CB16E3" w:rsidRDefault="00202B29" w:rsidP="00202B29">
      <w:pPr>
        <w:jc w:val="both"/>
        <w:rPr>
          <w:rFonts w:eastAsia="Georgia"/>
          <w:b/>
          <w:i/>
          <w:sz w:val="28"/>
          <w:szCs w:val="28"/>
          <w:lang w:val="uk-UA"/>
        </w:rPr>
      </w:pPr>
      <w:r w:rsidRPr="00CB16E3">
        <w:rPr>
          <w:rFonts w:eastAsia="Georgia"/>
          <w:b/>
          <w:i/>
          <w:sz w:val="28"/>
          <w:szCs w:val="28"/>
          <w:lang w:val="uk-UA"/>
        </w:rPr>
        <w:t>Рівень виконання рекомендацій ЕГ/ГЕР за Критерієм 8</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202B29" w:rsidRPr="00CB16E3" w14:paraId="67CF6056" w14:textId="77777777" w:rsidTr="00954CF0">
        <w:trPr>
          <w:trHeight w:val="435"/>
        </w:trPr>
        <w:tc>
          <w:tcPr>
            <w:tcW w:w="9993" w:type="dxa"/>
          </w:tcPr>
          <w:p w14:paraId="0473C168" w14:textId="0E2D0F84" w:rsidR="00202B29" w:rsidRPr="00CB16E3" w:rsidRDefault="005A7838" w:rsidP="005A7838">
            <w:pPr>
              <w:jc w:val="both"/>
              <w:rPr>
                <w:rFonts w:eastAsia="Georgia"/>
                <w:b/>
                <w:i/>
                <w:iCs/>
                <w:color w:val="FF0000"/>
                <w:sz w:val="28"/>
                <w:szCs w:val="28"/>
                <w:lang w:val="uk-UA"/>
              </w:rPr>
            </w:pPr>
            <w:r w:rsidRPr="00CB16E3">
              <w:rPr>
                <w:sz w:val="28"/>
                <w:szCs w:val="28"/>
                <w:lang w:val="uk-UA"/>
              </w:rPr>
              <w:t>Частково виконано</w:t>
            </w:r>
          </w:p>
        </w:tc>
      </w:tr>
    </w:tbl>
    <w:p w14:paraId="19AFADDE" w14:textId="77777777" w:rsidR="00202B29" w:rsidRPr="00CB16E3" w:rsidRDefault="00202B29" w:rsidP="00202B29">
      <w:pPr>
        <w:jc w:val="both"/>
        <w:rPr>
          <w:rFonts w:eastAsia="Georgia"/>
          <w:sz w:val="28"/>
          <w:szCs w:val="28"/>
          <w:lang w:val="uk-UA"/>
        </w:rPr>
      </w:pPr>
    </w:p>
    <w:p w14:paraId="03ADE356" w14:textId="1D2CED75" w:rsidR="00202B29" w:rsidRPr="00CB16E3" w:rsidRDefault="00202B29" w:rsidP="00202B29">
      <w:pPr>
        <w:jc w:val="both"/>
        <w:rPr>
          <w:rFonts w:eastAsia="Georgia"/>
          <w:b/>
          <w:i/>
          <w:sz w:val="28"/>
          <w:szCs w:val="28"/>
          <w:lang w:val="uk-UA"/>
        </w:rPr>
      </w:pPr>
      <w:r w:rsidRPr="00CB16E3">
        <w:rPr>
          <w:rFonts w:eastAsia="Georgia"/>
          <w:b/>
          <w:i/>
          <w:sz w:val="28"/>
          <w:szCs w:val="28"/>
          <w:lang w:val="uk-UA"/>
        </w:rPr>
        <w:t>Інформація щодо виконання (часткового виконання)/ обґрунтування невиконання рекомендації ЕГ/ГЕР за Критерієм 8</w:t>
      </w:r>
    </w:p>
    <w:tbl>
      <w:tblPr>
        <w:tblW w:w="1014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4"/>
      </w:tblGrid>
      <w:tr w:rsidR="00202B29" w:rsidRPr="00CB16E3" w14:paraId="6068E26E" w14:textId="77777777" w:rsidTr="00EB3573">
        <w:trPr>
          <w:trHeight w:val="636"/>
        </w:trPr>
        <w:tc>
          <w:tcPr>
            <w:tcW w:w="10144" w:type="dxa"/>
          </w:tcPr>
          <w:p w14:paraId="1B1295C4" w14:textId="4CFF54B3" w:rsidR="00570E67" w:rsidRPr="00570E67" w:rsidRDefault="00570E67" w:rsidP="00570E67">
            <w:pPr>
              <w:pStyle w:val="a6"/>
              <w:spacing w:after="0" w:line="240" w:lineRule="auto"/>
              <w:ind w:left="0"/>
              <w:jc w:val="both"/>
              <w:rPr>
                <w:rFonts w:ascii="Times New Roman" w:hAnsi="Times New Roman" w:cs="Times New Roman"/>
                <w:sz w:val="28"/>
                <w:szCs w:val="28"/>
              </w:rPr>
            </w:pPr>
            <w:r w:rsidRPr="00570E67">
              <w:rPr>
                <w:rFonts w:ascii="Times New Roman" w:hAnsi="Times New Roman" w:cs="Times New Roman"/>
                <w:sz w:val="28"/>
                <w:szCs w:val="28"/>
              </w:rPr>
              <w:t xml:space="preserve">Налагоджено співпрацю із НПП інших ЗВО України (НТУ „ХПІ”, КНУБА, НЛТУ та інші), які мають досвід у проведенні експертизи ОП. Обговорення ОП із НПП </w:t>
            </w:r>
            <w:proofErr w:type="spellStart"/>
            <w:r w:rsidRPr="00570E67">
              <w:rPr>
                <w:rFonts w:ascii="Times New Roman" w:hAnsi="Times New Roman" w:cs="Times New Roman"/>
                <w:sz w:val="28"/>
                <w:szCs w:val="28"/>
              </w:rPr>
              <w:t>ішших</w:t>
            </w:r>
            <w:proofErr w:type="spellEnd"/>
            <w:r w:rsidRPr="00570E67">
              <w:rPr>
                <w:rFonts w:ascii="Times New Roman" w:hAnsi="Times New Roman" w:cs="Times New Roman"/>
                <w:sz w:val="28"/>
                <w:szCs w:val="28"/>
              </w:rPr>
              <w:t xml:space="preserve"> ЗВО України та врахування їх побажань для покращення змісту та структури ОП.</w:t>
            </w:r>
          </w:p>
          <w:p w14:paraId="6026B20B" w14:textId="7432DFBA" w:rsidR="005A7838" w:rsidRPr="00CB16E3" w:rsidRDefault="005A7838" w:rsidP="00954CF0">
            <w:pPr>
              <w:jc w:val="both"/>
              <w:rPr>
                <w:iCs/>
                <w:sz w:val="28"/>
                <w:szCs w:val="28"/>
                <w:lang w:val="uk-UA"/>
              </w:rPr>
            </w:pPr>
            <w:r w:rsidRPr="00CB16E3">
              <w:rPr>
                <w:iCs/>
                <w:sz w:val="28"/>
                <w:szCs w:val="28"/>
                <w:lang w:val="uk-UA"/>
              </w:rPr>
              <w:t>Гарант та робота група з ОП регулярно наголошує викладачам, які ведуть підготовку за окремими ОК, та здобувачам вищої освіти висловлювати свої думки стосовно змісту та форм реалізації ОП. Так, після кожного контрольного заходу (захист звітів з практик, екзамен, захист курсової роботи) гарант проводить зустріч із здобувачами вищої освіти, де останні висловлюють йому свої думки щодо окремого ОК та системи підготовки за ОП в цілому.</w:t>
            </w:r>
          </w:p>
          <w:p w14:paraId="40F70ADF" w14:textId="25A60E02" w:rsidR="00202B29" w:rsidRPr="00CB16E3" w:rsidRDefault="005A7838" w:rsidP="00954CF0">
            <w:pPr>
              <w:jc w:val="both"/>
              <w:rPr>
                <w:iCs/>
                <w:sz w:val="28"/>
                <w:szCs w:val="28"/>
                <w:lang w:val="uk-UA"/>
              </w:rPr>
            </w:pPr>
            <w:r w:rsidRPr="00CB16E3">
              <w:rPr>
                <w:iCs/>
                <w:sz w:val="28"/>
                <w:szCs w:val="28"/>
                <w:lang w:val="uk-UA"/>
              </w:rPr>
              <w:t>Всі оновлення положень за ОП, які регулюють провадження та реалізацію ОП в університеті, публікуються на офіційній сторінці університету (</w:t>
            </w:r>
            <w:hyperlink r:id="rId15" w:history="1">
              <w:r w:rsidR="0032782A" w:rsidRPr="00CB16E3">
                <w:rPr>
                  <w:rStyle w:val="a5"/>
                  <w:iCs/>
                  <w:sz w:val="28"/>
                  <w:szCs w:val="28"/>
                  <w:lang w:val="uk-UA"/>
                </w:rPr>
                <w:t>https://nubip.edu.ua/official-documents?document_type_target_id=12&amp;title=&amp;page=6)</w:t>
              </w:r>
            </w:hyperlink>
            <w:r w:rsidR="0032782A" w:rsidRPr="00CB16E3">
              <w:rPr>
                <w:iCs/>
                <w:sz w:val="28"/>
                <w:szCs w:val="28"/>
                <w:lang w:val="uk-UA"/>
              </w:rPr>
              <w:t>, зміни до ОП публікуються на сторінці ОП (</w:t>
            </w:r>
            <w:hyperlink r:id="rId16" w:history="1">
              <w:r w:rsidR="0032782A" w:rsidRPr="00CB16E3">
                <w:rPr>
                  <w:rStyle w:val="a5"/>
                  <w:iCs/>
                  <w:sz w:val="28"/>
                  <w:szCs w:val="28"/>
                  <w:lang w:val="uk-UA"/>
                </w:rPr>
                <w:t>https://nubip.edu.ua/osvitno-profesiyna-prohrama-robototekhnichni-systemy-i-kompleksy-silskohospodarskoho-vyrobnytstva</w:t>
              </w:r>
            </w:hyperlink>
            <w:r w:rsidR="0032782A" w:rsidRPr="00CB16E3">
              <w:rPr>
                <w:iCs/>
                <w:sz w:val="28"/>
                <w:szCs w:val="28"/>
                <w:lang w:val="uk-UA"/>
              </w:rPr>
              <w:t xml:space="preserve">). </w:t>
            </w:r>
            <w:r w:rsidRPr="00CB16E3">
              <w:rPr>
                <w:iCs/>
                <w:sz w:val="28"/>
                <w:szCs w:val="28"/>
                <w:lang w:val="uk-UA"/>
              </w:rPr>
              <w:t>Крім того, зміни до цих документів регулярно обговорюються на засіданні кафедри конструювання машин і обладнання, засідання навчально-методичної ради факультету, вченої ради факультету.</w:t>
            </w:r>
            <w:r w:rsidR="0032782A" w:rsidRPr="00CB16E3">
              <w:rPr>
                <w:iCs/>
                <w:sz w:val="28"/>
                <w:szCs w:val="28"/>
                <w:lang w:val="uk-UA"/>
              </w:rPr>
              <w:t xml:space="preserve"> На цих засіданнях виступають грант та члени робочої групи ОП, завідувач кафедри, відповідальні за окремі ОК викладачі, студенти та запрошені особи. При цьому наголошується на змінах у ОП</w:t>
            </w:r>
            <w:r w:rsidR="0055596B" w:rsidRPr="00CB16E3">
              <w:rPr>
                <w:iCs/>
                <w:sz w:val="28"/>
                <w:szCs w:val="28"/>
                <w:lang w:val="uk-UA"/>
              </w:rPr>
              <w:t xml:space="preserve"> та даються детальні роз’яснення щодо змін для кожного учасника освітнього процесу.</w:t>
            </w:r>
          </w:p>
        </w:tc>
      </w:tr>
    </w:tbl>
    <w:p w14:paraId="32C37280" w14:textId="77777777" w:rsidR="00202B29" w:rsidRPr="00CB16E3" w:rsidRDefault="00202B29" w:rsidP="00202B29">
      <w:pPr>
        <w:jc w:val="both"/>
        <w:rPr>
          <w:rFonts w:eastAsia="Georgia"/>
          <w:sz w:val="28"/>
          <w:szCs w:val="28"/>
          <w:lang w:val="uk-UA"/>
        </w:rPr>
      </w:pPr>
    </w:p>
    <w:p w14:paraId="596564E3" w14:textId="47C18E18" w:rsidR="00202B29" w:rsidRPr="00CB16E3" w:rsidRDefault="00202B29" w:rsidP="00202B29">
      <w:pPr>
        <w:jc w:val="both"/>
        <w:rPr>
          <w:rFonts w:eastAsia="Georgia"/>
          <w:b/>
          <w:i/>
          <w:sz w:val="28"/>
          <w:szCs w:val="28"/>
          <w:lang w:val="uk-UA"/>
        </w:rPr>
      </w:pPr>
      <w:r w:rsidRPr="00CB16E3">
        <w:rPr>
          <w:rFonts w:eastAsia="Georgia"/>
          <w:b/>
          <w:i/>
          <w:sz w:val="28"/>
          <w:szCs w:val="28"/>
          <w:lang w:val="uk-UA"/>
        </w:rPr>
        <w:t>Слабкі сторони, недоліки та рекомендації ЕГ/ГЕР щодо удосконалення у контексті Критерію 9</w:t>
      </w:r>
    </w:p>
    <w:tbl>
      <w:tblPr>
        <w:tblStyle w:val="a7"/>
        <w:tblW w:w="0" w:type="auto"/>
        <w:tblInd w:w="0" w:type="dxa"/>
        <w:tblLook w:val="04A0" w:firstRow="1" w:lastRow="0" w:firstColumn="1" w:lastColumn="0" w:noHBand="0" w:noVBand="1"/>
      </w:tblPr>
      <w:tblGrid>
        <w:gridCol w:w="9963"/>
      </w:tblGrid>
      <w:tr w:rsidR="00202B29" w:rsidRPr="00CB16E3" w14:paraId="19BBD267" w14:textId="77777777" w:rsidTr="00954CF0">
        <w:tc>
          <w:tcPr>
            <w:tcW w:w="9963" w:type="dxa"/>
          </w:tcPr>
          <w:p w14:paraId="3F9557F0" w14:textId="77777777" w:rsidR="0047140C" w:rsidRPr="00CB16E3" w:rsidRDefault="0047140C" w:rsidP="0047140C">
            <w:pPr>
              <w:jc w:val="both"/>
              <w:rPr>
                <w:b/>
                <w:sz w:val="28"/>
                <w:szCs w:val="28"/>
                <w:lang w:val="uk-UA"/>
              </w:rPr>
            </w:pPr>
            <w:r w:rsidRPr="00CB16E3">
              <w:rPr>
                <w:b/>
                <w:sz w:val="28"/>
                <w:szCs w:val="28"/>
                <w:lang w:val="uk-UA"/>
              </w:rPr>
              <w:t>ЕК:</w:t>
            </w:r>
          </w:p>
          <w:p w14:paraId="56743E54" w14:textId="0E064609" w:rsidR="00570E67" w:rsidRDefault="00570E67" w:rsidP="0047140C">
            <w:pPr>
              <w:jc w:val="both"/>
              <w:rPr>
                <w:sz w:val="28"/>
                <w:szCs w:val="28"/>
                <w:lang w:val="uk-UA"/>
              </w:rPr>
            </w:pPr>
            <w:r w:rsidRPr="00570E67">
              <w:rPr>
                <w:sz w:val="28"/>
                <w:szCs w:val="28"/>
                <w:lang w:val="uk-UA"/>
              </w:rPr>
              <w:t xml:space="preserve">Недоліком у контексті Критерію 9 ЕГ вважає формат представлення результатів опитувань зацікавлених сторін, що містить у собі персональну інформацію </w:t>
            </w:r>
            <w:r w:rsidRPr="00570E67">
              <w:rPr>
                <w:sz w:val="28"/>
                <w:szCs w:val="28"/>
                <w:lang w:val="uk-UA"/>
              </w:rPr>
              <w:lastRenderedPageBreak/>
              <w:t>респондентів (</w:t>
            </w:r>
            <w:proofErr w:type="spellStart"/>
            <w:r w:rsidRPr="00570E67">
              <w:rPr>
                <w:sz w:val="28"/>
                <w:szCs w:val="28"/>
                <w:lang w:val="uk-UA"/>
              </w:rPr>
              <w:t>підкритерій</w:t>
            </w:r>
            <w:proofErr w:type="spellEnd"/>
            <w:r w:rsidRPr="00570E67">
              <w:rPr>
                <w:sz w:val="28"/>
                <w:szCs w:val="28"/>
                <w:lang w:val="uk-UA"/>
              </w:rPr>
              <w:t xml:space="preserve"> 9.2). ЕГ рекомендує представляти результати опитувань у форматі, що унеможливлює випадкове оприлюднення особистою інформації, або ввести у текст анкети відповідне попередження чи дозвіл на таке оприлюднення.</w:t>
            </w:r>
          </w:p>
          <w:p w14:paraId="528E0BBB" w14:textId="77777777" w:rsidR="0047140C" w:rsidRPr="00CB16E3" w:rsidRDefault="0047140C" w:rsidP="0047140C">
            <w:pPr>
              <w:jc w:val="both"/>
              <w:rPr>
                <w:b/>
                <w:sz w:val="28"/>
                <w:szCs w:val="28"/>
                <w:lang w:val="uk-UA"/>
              </w:rPr>
            </w:pPr>
            <w:r w:rsidRPr="00CB16E3">
              <w:rPr>
                <w:b/>
                <w:sz w:val="28"/>
                <w:szCs w:val="28"/>
                <w:lang w:val="uk-UA"/>
              </w:rPr>
              <w:t>ГЕР:</w:t>
            </w:r>
          </w:p>
          <w:p w14:paraId="21DC4124" w14:textId="54B2F826" w:rsidR="00202B29" w:rsidRPr="00CB16E3" w:rsidRDefault="002437C6" w:rsidP="002437C6">
            <w:pPr>
              <w:jc w:val="both"/>
              <w:rPr>
                <w:rFonts w:eastAsia="Georgia"/>
                <w:i/>
                <w:iCs/>
                <w:sz w:val="28"/>
                <w:szCs w:val="28"/>
                <w:lang w:val="uk-UA"/>
              </w:rPr>
            </w:pPr>
            <w:r w:rsidRPr="00CB16E3">
              <w:rPr>
                <w:sz w:val="28"/>
                <w:szCs w:val="28"/>
                <w:lang w:val="uk-UA"/>
              </w:rPr>
              <w:t>Встановити автоматизовану систему анкетування, де всі зацікавлені сторони зможуть регулярно надавати відгуки, що сприятиме швидкому внесенню коректив в ОП та оперативному реагуванню на зміни в ринку праці або наукових тенденціях.</w:t>
            </w:r>
          </w:p>
        </w:tc>
      </w:tr>
    </w:tbl>
    <w:p w14:paraId="55838877" w14:textId="77777777" w:rsidR="00202B29" w:rsidRPr="00CB16E3" w:rsidRDefault="00202B29" w:rsidP="00202B29">
      <w:pPr>
        <w:jc w:val="both"/>
        <w:rPr>
          <w:rFonts w:eastAsia="Georgia"/>
          <w:sz w:val="28"/>
          <w:szCs w:val="28"/>
          <w:lang w:val="uk-UA"/>
        </w:rPr>
      </w:pPr>
    </w:p>
    <w:p w14:paraId="32172F46" w14:textId="0FD9077F" w:rsidR="00202B29" w:rsidRPr="00CB16E3" w:rsidRDefault="00202B29" w:rsidP="00202B29">
      <w:pPr>
        <w:jc w:val="both"/>
        <w:rPr>
          <w:rFonts w:eastAsia="Georgia"/>
          <w:b/>
          <w:i/>
          <w:sz w:val="28"/>
          <w:szCs w:val="28"/>
          <w:lang w:val="uk-UA"/>
        </w:rPr>
      </w:pPr>
      <w:r w:rsidRPr="00CB16E3">
        <w:rPr>
          <w:rFonts w:eastAsia="Georgia"/>
          <w:b/>
          <w:i/>
          <w:sz w:val="28"/>
          <w:szCs w:val="28"/>
          <w:lang w:val="uk-UA"/>
        </w:rPr>
        <w:t>Рівень виконання рекомендацій ЕГ/ГЕР за Критерієм 9</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202B29" w:rsidRPr="00CB16E3" w14:paraId="69438EB0" w14:textId="77777777" w:rsidTr="00954CF0">
        <w:trPr>
          <w:trHeight w:val="435"/>
        </w:trPr>
        <w:tc>
          <w:tcPr>
            <w:tcW w:w="9993" w:type="dxa"/>
          </w:tcPr>
          <w:p w14:paraId="3E7D5570" w14:textId="6F234E58" w:rsidR="00202B29" w:rsidRPr="00CB16E3" w:rsidRDefault="00E55965" w:rsidP="00E55965">
            <w:pPr>
              <w:jc w:val="both"/>
              <w:rPr>
                <w:rFonts w:eastAsia="Georgia"/>
                <w:b/>
                <w:i/>
                <w:iCs/>
                <w:color w:val="FF0000"/>
                <w:sz w:val="28"/>
                <w:szCs w:val="28"/>
                <w:lang w:val="uk-UA"/>
              </w:rPr>
            </w:pPr>
            <w:r w:rsidRPr="00CB16E3">
              <w:rPr>
                <w:sz w:val="28"/>
                <w:szCs w:val="28"/>
                <w:lang w:val="uk-UA"/>
              </w:rPr>
              <w:t>Частково виконано</w:t>
            </w:r>
          </w:p>
        </w:tc>
      </w:tr>
    </w:tbl>
    <w:p w14:paraId="5FC5F072" w14:textId="77777777" w:rsidR="00202B29" w:rsidRPr="00CB16E3" w:rsidRDefault="00202B29" w:rsidP="00202B29">
      <w:pPr>
        <w:jc w:val="both"/>
        <w:rPr>
          <w:rFonts w:eastAsia="Georgia"/>
          <w:sz w:val="28"/>
          <w:szCs w:val="28"/>
          <w:lang w:val="uk-UA"/>
        </w:rPr>
      </w:pPr>
    </w:p>
    <w:p w14:paraId="47A61E94" w14:textId="0F4F6E99" w:rsidR="00202B29" w:rsidRPr="00CB16E3" w:rsidRDefault="00202B29" w:rsidP="00202B29">
      <w:pPr>
        <w:jc w:val="both"/>
        <w:rPr>
          <w:rFonts w:eastAsia="Georgia"/>
          <w:b/>
          <w:sz w:val="28"/>
          <w:szCs w:val="28"/>
          <w:lang w:val="uk-UA"/>
        </w:rPr>
      </w:pPr>
      <w:r w:rsidRPr="00CB16E3">
        <w:rPr>
          <w:rFonts w:eastAsia="Georgia"/>
          <w:b/>
          <w:i/>
          <w:sz w:val="28"/>
          <w:szCs w:val="28"/>
          <w:lang w:val="uk-UA"/>
        </w:rPr>
        <w:t xml:space="preserve">Інформація щодо виконання (часткового виконання)/ обґрунтування невиконання </w:t>
      </w:r>
      <w:r w:rsidRPr="00CB16E3">
        <w:rPr>
          <w:rFonts w:eastAsia="Georgia"/>
          <w:b/>
          <w:sz w:val="28"/>
          <w:szCs w:val="28"/>
          <w:lang w:val="uk-UA"/>
        </w:rPr>
        <w:t>рекомендації ЕГ/ГЕР за Критерієм 9</w:t>
      </w:r>
    </w:p>
    <w:tbl>
      <w:tblPr>
        <w:tblW w:w="1010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08"/>
      </w:tblGrid>
      <w:tr w:rsidR="00202B29" w:rsidRPr="00CB16E3" w14:paraId="725B5AE4" w14:textId="77777777" w:rsidTr="00EB3573">
        <w:trPr>
          <w:trHeight w:val="824"/>
        </w:trPr>
        <w:tc>
          <w:tcPr>
            <w:tcW w:w="10108" w:type="dxa"/>
          </w:tcPr>
          <w:p w14:paraId="4AEFF373" w14:textId="4A491CBE" w:rsidR="00202B29" w:rsidRPr="00C90FCF" w:rsidRDefault="00E55965" w:rsidP="00412E53">
            <w:pPr>
              <w:jc w:val="both"/>
              <w:rPr>
                <w:iCs/>
                <w:sz w:val="28"/>
                <w:szCs w:val="28"/>
                <w:lang w:val="uk-UA"/>
              </w:rPr>
            </w:pPr>
            <w:r w:rsidRPr="00CB16E3">
              <w:rPr>
                <w:iCs/>
                <w:sz w:val="28"/>
                <w:szCs w:val="28"/>
                <w:lang w:val="uk-UA"/>
              </w:rPr>
              <w:t>Виходячи із рекомендацій було перенесено посилання на анкети (</w:t>
            </w:r>
            <w:r w:rsidRPr="00CB16E3">
              <w:rPr>
                <w:iCs/>
                <w:sz w:val="28"/>
                <w:szCs w:val="28"/>
                <w:lang w:val="en-GB"/>
              </w:rPr>
              <w:t>Google-</w:t>
            </w:r>
            <w:r w:rsidRPr="00CB16E3">
              <w:rPr>
                <w:iCs/>
                <w:sz w:val="28"/>
                <w:szCs w:val="28"/>
                <w:lang w:val="uk-UA"/>
              </w:rPr>
              <w:t>форми) для представників академічної спільноти, роботодавців, здобувачів вищої освіти і випускників, зацікавлених осіб.</w:t>
            </w:r>
            <w:r w:rsidR="00412E53" w:rsidRPr="00CB16E3">
              <w:rPr>
                <w:iCs/>
                <w:sz w:val="28"/>
                <w:szCs w:val="28"/>
                <w:lang w:val="uk-UA"/>
              </w:rPr>
              <w:t xml:space="preserve"> Для цього в розділі ОП розроблено спеціальну сторінку „Анкетування”</w:t>
            </w:r>
            <w:r w:rsidR="00C90FCF">
              <w:rPr>
                <w:iCs/>
                <w:sz w:val="28"/>
                <w:szCs w:val="28"/>
                <w:lang w:val="uk-UA"/>
              </w:rPr>
              <w:t xml:space="preserve"> (</w:t>
            </w:r>
            <w:r w:rsidR="00C90FCF" w:rsidRPr="00C90FCF">
              <w:rPr>
                <w:iCs/>
                <w:sz w:val="28"/>
                <w:szCs w:val="28"/>
                <w:lang w:val="uk-UA"/>
              </w:rPr>
              <w:t>https://nubip.edu.ua/node/1145/30</w:t>
            </w:r>
            <w:r w:rsidR="00C90FCF">
              <w:rPr>
                <w:iCs/>
                <w:sz w:val="28"/>
                <w:szCs w:val="28"/>
                <w:lang w:val="uk-UA"/>
              </w:rPr>
              <w:t>)</w:t>
            </w:r>
            <w:r w:rsidR="00412E53" w:rsidRPr="00CB16E3">
              <w:rPr>
                <w:iCs/>
                <w:sz w:val="28"/>
                <w:szCs w:val="28"/>
                <w:lang w:val="uk-UA"/>
              </w:rPr>
              <w:t xml:space="preserve">. </w:t>
            </w:r>
            <w:r w:rsidRPr="00CB16E3">
              <w:rPr>
                <w:iCs/>
                <w:sz w:val="28"/>
                <w:szCs w:val="28"/>
                <w:lang w:val="uk-UA"/>
              </w:rPr>
              <w:t xml:space="preserve">У розроблених анкетах охоплено ряд питань, які, на думку робочої групи та гаранта ОП, відображають бачення всіх сторін провадження ОП на зміни ринку праці, нових технологічних тенденціях та вимогах до інженерів, які залучені у процеси розробки та експлуатації </w:t>
            </w:r>
            <w:proofErr w:type="spellStart"/>
            <w:r w:rsidRPr="00CB16E3">
              <w:rPr>
                <w:iCs/>
                <w:sz w:val="28"/>
                <w:szCs w:val="28"/>
                <w:lang w:val="uk-UA"/>
              </w:rPr>
              <w:t>робототехнічних</w:t>
            </w:r>
            <w:proofErr w:type="spellEnd"/>
            <w:r w:rsidRPr="00CB16E3">
              <w:rPr>
                <w:iCs/>
                <w:sz w:val="28"/>
                <w:szCs w:val="28"/>
                <w:lang w:val="uk-UA"/>
              </w:rPr>
              <w:t xml:space="preserve"> системи сільськогосподарського виробництва.</w:t>
            </w:r>
            <w:r w:rsidR="00412E53" w:rsidRPr="00CB16E3">
              <w:rPr>
                <w:iCs/>
                <w:sz w:val="28"/>
                <w:szCs w:val="28"/>
                <w:lang w:val="uk-UA"/>
              </w:rPr>
              <w:t xml:space="preserve"> Відповіді у анкетах регулярно опрацьовуються і обговорюються членами робочої групи під час проведення засідань кафедри, навчально-методичної та вченої ради факультету. Прийняті рішення щодо оновлення змісту ОП оприлюднюються на сторінці „Обговорення змісту освітньо-професійної програми” (</w:t>
            </w:r>
            <w:hyperlink r:id="rId17" w:history="1">
              <w:r w:rsidR="00412E53" w:rsidRPr="00CB16E3">
                <w:rPr>
                  <w:rStyle w:val="a5"/>
                  <w:iCs/>
                  <w:sz w:val="28"/>
                  <w:szCs w:val="28"/>
                  <w:lang w:val="uk-UA"/>
                </w:rPr>
                <w:t>https://nubip.edu.ua/node/1145/24</w:t>
              </w:r>
            </w:hyperlink>
            <w:r w:rsidR="00412E53" w:rsidRPr="00CB16E3">
              <w:rPr>
                <w:iCs/>
                <w:sz w:val="28"/>
                <w:szCs w:val="28"/>
                <w:lang w:val="uk-UA"/>
              </w:rPr>
              <w:t>). Корективи змісту ОП відбуваються щорічно.</w:t>
            </w:r>
          </w:p>
        </w:tc>
      </w:tr>
    </w:tbl>
    <w:p w14:paraId="58BB6625" w14:textId="77777777" w:rsidR="008632CE" w:rsidRPr="00CB16E3" w:rsidRDefault="008632CE" w:rsidP="00202B29">
      <w:pPr>
        <w:ind w:right="672"/>
        <w:rPr>
          <w:b/>
          <w:bCs/>
          <w:sz w:val="28"/>
          <w:szCs w:val="28"/>
          <w:lang w:val="uk-UA"/>
        </w:rPr>
      </w:pPr>
    </w:p>
    <w:p w14:paraId="09C294F0" w14:textId="4B4E32CA" w:rsidR="007E1B7E" w:rsidRPr="00CB16E3" w:rsidRDefault="007E1B7E" w:rsidP="007E1B7E">
      <w:pPr>
        <w:jc w:val="both"/>
        <w:rPr>
          <w:rFonts w:eastAsia="Georgia"/>
          <w:b/>
          <w:i/>
          <w:sz w:val="28"/>
          <w:szCs w:val="28"/>
          <w:lang w:val="uk-UA"/>
        </w:rPr>
      </w:pPr>
      <w:r w:rsidRPr="00CB16E3">
        <w:rPr>
          <w:rFonts w:eastAsia="Georgia"/>
          <w:b/>
          <w:i/>
          <w:sz w:val="28"/>
          <w:szCs w:val="28"/>
          <w:lang w:val="uk-UA"/>
        </w:rPr>
        <w:t xml:space="preserve">Посилання на </w:t>
      </w:r>
      <w:r w:rsidRPr="00CB16E3">
        <w:rPr>
          <w:b/>
          <w:i/>
          <w:sz w:val="28"/>
          <w:szCs w:val="28"/>
          <w:lang w:val="uk-UA"/>
        </w:rPr>
        <w:t>розміщення рекомендацій, наданих експертними групами і галузевими експертними радами за результатами акредитації на сайті освітньої програми</w:t>
      </w:r>
    </w:p>
    <w:tbl>
      <w:tblPr>
        <w:tblW w:w="1017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8"/>
      </w:tblGrid>
      <w:tr w:rsidR="007E1B7E" w:rsidRPr="00CB16E3" w14:paraId="7339B47F" w14:textId="77777777" w:rsidTr="00017EFB">
        <w:trPr>
          <w:trHeight w:val="265"/>
        </w:trPr>
        <w:tc>
          <w:tcPr>
            <w:tcW w:w="10178" w:type="dxa"/>
          </w:tcPr>
          <w:p w14:paraId="49069A50" w14:textId="38A9E13F" w:rsidR="00B962DF" w:rsidRPr="0038392A" w:rsidRDefault="005024FA" w:rsidP="00954CF0">
            <w:pPr>
              <w:jc w:val="both"/>
              <w:rPr>
                <w:b/>
                <w:iCs/>
                <w:sz w:val="28"/>
                <w:szCs w:val="28"/>
                <w:lang w:val="uk-UA"/>
              </w:rPr>
            </w:pPr>
            <w:r w:rsidRPr="0038392A">
              <w:rPr>
                <w:b/>
                <w:iCs/>
                <w:sz w:val="28"/>
                <w:szCs w:val="28"/>
                <w:lang w:val="uk-UA"/>
              </w:rPr>
              <w:t>Звіт</w:t>
            </w:r>
            <w:r w:rsidR="00B962DF" w:rsidRPr="0038392A">
              <w:rPr>
                <w:b/>
                <w:iCs/>
                <w:sz w:val="28"/>
                <w:szCs w:val="28"/>
                <w:lang w:val="uk-UA"/>
              </w:rPr>
              <w:t xml:space="preserve"> </w:t>
            </w:r>
            <w:r w:rsidRPr="0038392A">
              <w:rPr>
                <w:b/>
                <w:iCs/>
                <w:sz w:val="28"/>
                <w:szCs w:val="28"/>
                <w:lang w:val="uk-UA"/>
              </w:rPr>
              <w:t>п</w:t>
            </w:r>
            <w:r w:rsidR="00B962DF" w:rsidRPr="0038392A">
              <w:rPr>
                <w:b/>
                <w:iCs/>
                <w:sz w:val="28"/>
                <w:szCs w:val="28"/>
                <w:lang w:val="uk-UA"/>
              </w:rPr>
              <w:t>ро результати акредитаційної експертизи освітньої програми</w:t>
            </w:r>
            <w:r w:rsidRPr="0038392A">
              <w:rPr>
                <w:b/>
                <w:iCs/>
                <w:sz w:val="28"/>
                <w:szCs w:val="28"/>
                <w:lang w:val="uk-UA"/>
              </w:rPr>
              <w:t>:</w:t>
            </w:r>
          </w:p>
          <w:p w14:paraId="41DB387E" w14:textId="1D5ACFDF" w:rsidR="007E1B7E" w:rsidRPr="00CB16E3" w:rsidRDefault="00B962DF" w:rsidP="00954CF0">
            <w:pPr>
              <w:jc w:val="both"/>
              <w:rPr>
                <w:iCs/>
                <w:sz w:val="28"/>
                <w:szCs w:val="28"/>
                <w:lang w:val="uk-UA"/>
              </w:rPr>
            </w:pPr>
            <w:r w:rsidRPr="00CB16E3">
              <w:rPr>
                <w:iCs/>
                <w:sz w:val="28"/>
                <w:szCs w:val="28"/>
                <w:lang w:val="uk-UA"/>
              </w:rPr>
              <w:t>nubip.edu.ua/sites/default/files/u232/4f2427c8-d0d9-462c-b2a9-2b99e7a935c1.pdf</w:t>
            </w:r>
          </w:p>
          <w:p w14:paraId="07B3C825" w14:textId="77777777" w:rsidR="005024FA" w:rsidRPr="00CB16E3" w:rsidRDefault="005024FA" w:rsidP="00954CF0">
            <w:pPr>
              <w:jc w:val="both"/>
              <w:rPr>
                <w:iCs/>
                <w:sz w:val="28"/>
                <w:szCs w:val="28"/>
                <w:u w:val="single"/>
                <w:lang w:val="uk-UA"/>
              </w:rPr>
            </w:pPr>
          </w:p>
          <w:p w14:paraId="201E0FEE" w14:textId="683300D5" w:rsidR="00B962DF" w:rsidRPr="0038392A" w:rsidRDefault="00B962DF" w:rsidP="00954CF0">
            <w:pPr>
              <w:jc w:val="both"/>
              <w:rPr>
                <w:b/>
                <w:iCs/>
                <w:sz w:val="28"/>
                <w:szCs w:val="28"/>
                <w:lang w:val="uk-UA"/>
              </w:rPr>
            </w:pPr>
            <w:r w:rsidRPr="0038392A">
              <w:rPr>
                <w:b/>
                <w:iCs/>
                <w:sz w:val="28"/>
                <w:szCs w:val="28"/>
                <w:lang w:val="uk-UA"/>
              </w:rPr>
              <w:t>Експертний висновок ГЕР:</w:t>
            </w:r>
          </w:p>
          <w:p w14:paraId="08D87629" w14:textId="0770F323" w:rsidR="00B962DF" w:rsidRPr="00CB16E3" w:rsidRDefault="00B962DF" w:rsidP="00954CF0">
            <w:pPr>
              <w:jc w:val="both"/>
              <w:rPr>
                <w:rFonts w:eastAsia="Georgia"/>
                <w:i/>
                <w:iCs/>
                <w:sz w:val="28"/>
                <w:szCs w:val="28"/>
                <w:lang w:val="uk-UA"/>
              </w:rPr>
            </w:pPr>
            <w:r w:rsidRPr="00CB16E3">
              <w:rPr>
                <w:rFonts w:eastAsia="Georgia"/>
                <w:iCs/>
                <w:sz w:val="28"/>
                <w:szCs w:val="28"/>
                <w:lang w:val="uk-UA"/>
              </w:rPr>
              <w:t>nubip.edu.ua/sites/default/files/u232/ekspertniy_visnovok_ger.pdf</w:t>
            </w:r>
          </w:p>
        </w:tc>
      </w:tr>
    </w:tbl>
    <w:p w14:paraId="644B60D3" w14:textId="04C51B1C" w:rsidR="00CD5657" w:rsidRPr="00CB16E3" w:rsidRDefault="00CD5657" w:rsidP="004A1A23">
      <w:pPr>
        <w:ind w:right="672"/>
        <w:rPr>
          <w:b/>
          <w:sz w:val="28"/>
          <w:szCs w:val="28"/>
          <w:lang w:val="uk-UA"/>
        </w:rPr>
      </w:pPr>
    </w:p>
    <w:sectPr w:rsidR="00CD5657" w:rsidRPr="00CB16E3" w:rsidSect="007A0526">
      <w:footerReference w:type="default" r:id="rId18"/>
      <w:pgSz w:w="12240" w:h="15840"/>
      <w:pgMar w:top="851" w:right="567"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4A813" w14:textId="77777777" w:rsidR="00CC5159" w:rsidRDefault="00CC5159" w:rsidP="00F51DAF">
      <w:r>
        <w:separator/>
      </w:r>
    </w:p>
  </w:endnote>
  <w:endnote w:type="continuationSeparator" w:id="0">
    <w:p w14:paraId="0EF16BC2" w14:textId="77777777" w:rsidR="00CC5159" w:rsidRDefault="00CC5159" w:rsidP="00F5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6B614" w14:textId="77777777" w:rsidR="000C18EF" w:rsidRDefault="000C18EF" w:rsidP="00CD5657">
    <w:pPr>
      <w:pStyle w:val="ab"/>
    </w:pPr>
  </w:p>
  <w:p w14:paraId="5953EDD0" w14:textId="77777777" w:rsidR="000C18EF" w:rsidRPr="00CD5657" w:rsidRDefault="000C18EF" w:rsidP="00CD565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8877D" w14:textId="77777777" w:rsidR="00CC5159" w:rsidRDefault="00CC5159" w:rsidP="00F51DAF">
      <w:r>
        <w:separator/>
      </w:r>
    </w:p>
  </w:footnote>
  <w:footnote w:type="continuationSeparator" w:id="0">
    <w:p w14:paraId="76B5E932" w14:textId="77777777" w:rsidR="00CC5159" w:rsidRDefault="00CC5159" w:rsidP="00F51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CE8"/>
    <w:multiLevelType w:val="hybridMultilevel"/>
    <w:tmpl w:val="57AAA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066D3"/>
    <w:multiLevelType w:val="hybridMultilevel"/>
    <w:tmpl w:val="02165B6C"/>
    <w:lvl w:ilvl="0" w:tplc="0409000F">
      <w:start w:val="1"/>
      <w:numFmt w:val="decimal"/>
      <w:lvlText w:val="%1."/>
      <w:lvlJc w:val="left"/>
      <w:pPr>
        <w:ind w:left="703" w:hanging="360"/>
      </w:p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 w15:restartNumberingAfterBreak="0">
    <w:nsid w:val="207B5319"/>
    <w:multiLevelType w:val="hybridMultilevel"/>
    <w:tmpl w:val="6E38F988"/>
    <w:lvl w:ilvl="0" w:tplc="98C64F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030AE9"/>
    <w:multiLevelType w:val="multilevel"/>
    <w:tmpl w:val="98BE3D1C"/>
    <w:lvl w:ilvl="0">
      <w:start w:val="4"/>
      <w:numFmt w:val="decimal"/>
      <w:lvlText w:val="%1."/>
      <w:lvlJc w:val="left"/>
      <w:pPr>
        <w:ind w:left="466" w:hanging="360"/>
      </w:pPr>
      <w:rPr>
        <w:rFonts w:ascii="Georgia" w:eastAsia="Georgia" w:hAnsi="Georgia" w:cs="Georgia"/>
        <w:sz w:val="22"/>
        <w:szCs w:val="22"/>
      </w:rPr>
    </w:lvl>
    <w:lvl w:ilvl="1">
      <w:start w:val="1"/>
      <w:numFmt w:val="lowerLetter"/>
      <w:lvlText w:val="%2."/>
      <w:lvlJc w:val="left"/>
      <w:pPr>
        <w:ind w:left="1186" w:hanging="360"/>
      </w:pPr>
    </w:lvl>
    <w:lvl w:ilvl="2">
      <w:start w:val="1"/>
      <w:numFmt w:val="lowerRoman"/>
      <w:lvlText w:val="%3."/>
      <w:lvlJc w:val="right"/>
      <w:pPr>
        <w:ind w:left="1906" w:hanging="180"/>
      </w:pPr>
    </w:lvl>
    <w:lvl w:ilvl="3">
      <w:start w:val="1"/>
      <w:numFmt w:val="decimal"/>
      <w:lvlText w:val="%4."/>
      <w:lvlJc w:val="left"/>
      <w:pPr>
        <w:ind w:left="2626" w:hanging="360"/>
      </w:pPr>
    </w:lvl>
    <w:lvl w:ilvl="4">
      <w:start w:val="1"/>
      <w:numFmt w:val="lowerLetter"/>
      <w:lvlText w:val="%5."/>
      <w:lvlJc w:val="left"/>
      <w:pPr>
        <w:ind w:left="3346" w:hanging="360"/>
      </w:pPr>
    </w:lvl>
    <w:lvl w:ilvl="5">
      <w:start w:val="1"/>
      <w:numFmt w:val="lowerRoman"/>
      <w:lvlText w:val="%6."/>
      <w:lvlJc w:val="right"/>
      <w:pPr>
        <w:ind w:left="4066" w:hanging="180"/>
      </w:pPr>
    </w:lvl>
    <w:lvl w:ilvl="6">
      <w:start w:val="1"/>
      <w:numFmt w:val="decimal"/>
      <w:lvlText w:val="%7."/>
      <w:lvlJc w:val="left"/>
      <w:pPr>
        <w:ind w:left="4786" w:hanging="360"/>
      </w:pPr>
    </w:lvl>
    <w:lvl w:ilvl="7">
      <w:start w:val="1"/>
      <w:numFmt w:val="lowerLetter"/>
      <w:lvlText w:val="%8."/>
      <w:lvlJc w:val="left"/>
      <w:pPr>
        <w:ind w:left="5506" w:hanging="360"/>
      </w:pPr>
    </w:lvl>
    <w:lvl w:ilvl="8">
      <w:start w:val="1"/>
      <w:numFmt w:val="lowerRoman"/>
      <w:lvlText w:val="%9."/>
      <w:lvlJc w:val="right"/>
      <w:pPr>
        <w:ind w:left="6226" w:hanging="180"/>
      </w:pPr>
    </w:lvl>
  </w:abstractNum>
  <w:abstractNum w:abstractNumId="4" w15:restartNumberingAfterBreak="0">
    <w:nsid w:val="2E924ECD"/>
    <w:multiLevelType w:val="hybridMultilevel"/>
    <w:tmpl w:val="9E1E5344"/>
    <w:lvl w:ilvl="0" w:tplc="0409000F">
      <w:start w:val="1"/>
      <w:numFmt w:val="decimal"/>
      <w:lvlText w:val="%1."/>
      <w:lvlJc w:val="left"/>
      <w:pPr>
        <w:ind w:left="703" w:hanging="360"/>
      </w:p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5" w15:restartNumberingAfterBreak="0">
    <w:nsid w:val="35BD3FBB"/>
    <w:multiLevelType w:val="hybridMultilevel"/>
    <w:tmpl w:val="CA1C37A2"/>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6157E94"/>
    <w:multiLevelType w:val="multilevel"/>
    <w:tmpl w:val="45682E48"/>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85C4F56"/>
    <w:multiLevelType w:val="hybridMultilevel"/>
    <w:tmpl w:val="C74EB8E4"/>
    <w:lvl w:ilvl="0" w:tplc="98C64F50">
      <w:start w:val="1"/>
      <w:numFmt w:val="bullet"/>
      <w:lvlText w:val=""/>
      <w:lvlJc w:val="left"/>
      <w:pPr>
        <w:ind w:left="1495"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1B635E"/>
    <w:multiLevelType w:val="hybridMultilevel"/>
    <w:tmpl w:val="BDEA60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E9F1EB5"/>
    <w:multiLevelType w:val="hybridMultilevel"/>
    <w:tmpl w:val="732A8784"/>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0" w15:restartNumberingAfterBreak="0">
    <w:nsid w:val="3EFB76B3"/>
    <w:multiLevelType w:val="multilevel"/>
    <w:tmpl w:val="AFC46110"/>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FB63C7E"/>
    <w:multiLevelType w:val="hybridMultilevel"/>
    <w:tmpl w:val="4240FF66"/>
    <w:lvl w:ilvl="0" w:tplc="C9D6B548">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531F1CCA"/>
    <w:multiLevelType w:val="hybridMultilevel"/>
    <w:tmpl w:val="DB26F1D2"/>
    <w:lvl w:ilvl="0" w:tplc="9B42D258">
      <w:start w:val="1"/>
      <w:numFmt w:val="decimal"/>
      <w:lvlText w:val="%1."/>
      <w:lvlJc w:val="left"/>
      <w:pPr>
        <w:ind w:left="1552" w:hanging="484"/>
      </w:pPr>
      <w:rPr>
        <w:rFonts w:hint="default"/>
        <w:b/>
        <w:spacing w:val="0"/>
        <w:w w:val="96"/>
        <w:lang w:val="uk-UA" w:eastAsia="en-US" w:bidi="ar-SA"/>
      </w:rPr>
    </w:lvl>
    <w:lvl w:ilvl="1" w:tplc="D56054A6">
      <w:numFmt w:val="bullet"/>
      <w:lvlText w:val="•"/>
      <w:lvlJc w:val="left"/>
      <w:pPr>
        <w:ind w:left="2556" w:hanging="484"/>
      </w:pPr>
      <w:rPr>
        <w:rFonts w:hint="default"/>
        <w:lang w:val="uk-UA" w:eastAsia="en-US" w:bidi="ar-SA"/>
      </w:rPr>
    </w:lvl>
    <w:lvl w:ilvl="2" w:tplc="D8666F56">
      <w:numFmt w:val="bullet"/>
      <w:lvlText w:val="•"/>
      <w:lvlJc w:val="left"/>
      <w:pPr>
        <w:ind w:left="3552" w:hanging="484"/>
      </w:pPr>
      <w:rPr>
        <w:rFonts w:hint="default"/>
        <w:lang w:val="uk-UA" w:eastAsia="en-US" w:bidi="ar-SA"/>
      </w:rPr>
    </w:lvl>
    <w:lvl w:ilvl="3" w:tplc="B9F0A5EC">
      <w:numFmt w:val="bullet"/>
      <w:lvlText w:val="•"/>
      <w:lvlJc w:val="left"/>
      <w:pPr>
        <w:ind w:left="4548" w:hanging="484"/>
      </w:pPr>
      <w:rPr>
        <w:rFonts w:hint="default"/>
        <w:lang w:val="uk-UA" w:eastAsia="en-US" w:bidi="ar-SA"/>
      </w:rPr>
    </w:lvl>
    <w:lvl w:ilvl="4" w:tplc="D200D174">
      <w:numFmt w:val="bullet"/>
      <w:lvlText w:val="•"/>
      <w:lvlJc w:val="left"/>
      <w:pPr>
        <w:ind w:left="5544" w:hanging="484"/>
      </w:pPr>
      <w:rPr>
        <w:rFonts w:hint="default"/>
        <w:lang w:val="uk-UA" w:eastAsia="en-US" w:bidi="ar-SA"/>
      </w:rPr>
    </w:lvl>
    <w:lvl w:ilvl="5" w:tplc="EEE0A2EA">
      <w:numFmt w:val="bullet"/>
      <w:lvlText w:val="•"/>
      <w:lvlJc w:val="left"/>
      <w:pPr>
        <w:ind w:left="6540" w:hanging="484"/>
      </w:pPr>
      <w:rPr>
        <w:rFonts w:hint="default"/>
        <w:lang w:val="uk-UA" w:eastAsia="en-US" w:bidi="ar-SA"/>
      </w:rPr>
    </w:lvl>
    <w:lvl w:ilvl="6" w:tplc="7932F0E2">
      <w:numFmt w:val="bullet"/>
      <w:lvlText w:val="•"/>
      <w:lvlJc w:val="left"/>
      <w:pPr>
        <w:ind w:left="7536" w:hanging="484"/>
      </w:pPr>
      <w:rPr>
        <w:rFonts w:hint="default"/>
        <w:lang w:val="uk-UA" w:eastAsia="en-US" w:bidi="ar-SA"/>
      </w:rPr>
    </w:lvl>
    <w:lvl w:ilvl="7" w:tplc="D64E047E">
      <w:numFmt w:val="bullet"/>
      <w:lvlText w:val="•"/>
      <w:lvlJc w:val="left"/>
      <w:pPr>
        <w:ind w:left="8532" w:hanging="484"/>
      </w:pPr>
      <w:rPr>
        <w:rFonts w:hint="default"/>
        <w:lang w:val="uk-UA" w:eastAsia="en-US" w:bidi="ar-SA"/>
      </w:rPr>
    </w:lvl>
    <w:lvl w:ilvl="8" w:tplc="CE24F830">
      <w:numFmt w:val="bullet"/>
      <w:lvlText w:val="•"/>
      <w:lvlJc w:val="left"/>
      <w:pPr>
        <w:ind w:left="9528" w:hanging="484"/>
      </w:pPr>
      <w:rPr>
        <w:rFonts w:hint="default"/>
        <w:lang w:val="uk-UA" w:eastAsia="en-US" w:bidi="ar-SA"/>
      </w:rPr>
    </w:lvl>
  </w:abstractNum>
  <w:abstractNum w:abstractNumId="13" w15:restartNumberingAfterBreak="0">
    <w:nsid w:val="53C15A2A"/>
    <w:multiLevelType w:val="hybridMultilevel"/>
    <w:tmpl w:val="AEBCF1BA"/>
    <w:lvl w:ilvl="0" w:tplc="98C64F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906638"/>
    <w:multiLevelType w:val="hybridMultilevel"/>
    <w:tmpl w:val="9D3692BC"/>
    <w:lvl w:ilvl="0" w:tplc="EA9873C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FF210CA"/>
    <w:multiLevelType w:val="hybridMultilevel"/>
    <w:tmpl w:val="8790045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3A33AF3"/>
    <w:multiLevelType w:val="hybridMultilevel"/>
    <w:tmpl w:val="7E4806A2"/>
    <w:lvl w:ilvl="0" w:tplc="2000000F">
      <w:start w:val="1"/>
      <w:numFmt w:val="decimal"/>
      <w:lvlText w:val="%1."/>
      <w:lvlJc w:val="left"/>
      <w:pPr>
        <w:ind w:left="2280" w:hanging="360"/>
      </w:pPr>
    </w:lvl>
    <w:lvl w:ilvl="1" w:tplc="20000019" w:tentative="1">
      <w:start w:val="1"/>
      <w:numFmt w:val="lowerLetter"/>
      <w:lvlText w:val="%2."/>
      <w:lvlJc w:val="left"/>
      <w:pPr>
        <w:ind w:left="3000" w:hanging="360"/>
      </w:pPr>
    </w:lvl>
    <w:lvl w:ilvl="2" w:tplc="2000001B" w:tentative="1">
      <w:start w:val="1"/>
      <w:numFmt w:val="lowerRoman"/>
      <w:lvlText w:val="%3."/>
      <w:lvlJc w:val="right"/>
      <w:pPr>
        <w:ind w:left="3720" w:hanging="180"/>
      </w:pPr>
    </w:lvl>
    <w:lvl w:ilvl="3" w:tplc="2000000F" w:tentative="1">
      <w:start w:val="1"/>
      <w:numFmt w:val="decimal"/>
      <w:lvlText w:val="%4."/>
      <w:lvlJc w:val="left"/>
      <w:pPr>
        <w:ind w:left="4440" w:hanging="360"/>
      </w:pPr>
    </w:lvl>
    <w:lvl w:ilvl="4" w:tplc="20000019" w:tentative="1">
      <w:start w:val="1"/>
      <w:numFmt w:val="lowerLetter"/>
      <w:lvlText w:val="%5."/>
      <w:lvlJc w:val="left"/>
      <w:pPr>
        <w:ind w:left="5160" w:hanging="360"/>
      </w:pPr>
    </w:lvl>
    <w:lvl w:ilvl="5" w:tplc="2000001B" w:tentative="1">
      <w:start w:val="1"/>
      <w:numFmt w:val="lowerRoman"/>
      <w:lvlText w:val="%6."/>
      <w:lvlJc w:val="right"/>
      <w:pPr>
        <w:ind w:left="5880" w:hanging="180"/>
      </w:pPr>
    </w:lvl>
    <w:lvl w:ilvl="6" w:tplc="2000000F" w:tentative="1">
      <w:start w:val="1"/>
      <w:numFmt w:val="decimal"/>
      <w:lvlText w:val="%7."/>
      <w:lvlJc w:val="left"/>
      <w:pPr>
        <w:ind w:left="6600" w:hanging="360"/>
      </w:pPr>
    </w:lvl>
    <w:lvl w:ilvl="7" w:tplc="20000019" w:tentative="1">
      <w:start w:val="1"/>
      <w:numFmt w:val="lowerLetter"/>
      <w:lvlText w:val="%8."/>
      <w:lvlJc w:val="left"/>
      <w:pPr>
        <w:ind w:left="7320" w:hanging="360"/>
      </w:pPr>
    </w:lvl>
    <w:lvl w:ilvl="8" w:tplc="2000001B" w:tentative="1">
      <w:start w:val="1"/>
      <w:numFmt w:val="lowerRoman"/>
      <w:lvlText w:val="%9."/>
      <w:lvlJc w:val="right"/>
      <w:pPr>
        <w:ind w:left="8040" w:hanging="180"/>
      </w:pPr>
    </w:lvl>
  </w:abstractNum>
  <w:abstractNum w:abstractNumId="17" w15:restartNumberingAfterBreak="0">
    <w:nsid w:val="655719CF"/>
    <w:multiLevelType w:val="hybridMultilevel"/>
    <w:tmpl w:val="D3FC04EC"/>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7851D17"/>
    <w:multiLevelType w:val="hybridMultilevel"/>
    <w:tmpl w:val="802483AC"/>
    <w:lvl w:ilvl="0" w:tplc="E3D6318C">
      <w:numFmt w:val="bullet"/>
      <w:lvlText w:val=""/>
      <w:lvlJc w:val="left"/>
      <w:pPr>
        <w:ind w:left="360" w:hanging="360"/>
      </w:pPr>
      <w:rPr>
        <w:rFonts w:ascii="Symbol" w:eastAsia="Symbol" w:hAnsi="Symbol" w:cs="Symbol" w:hint="default"/>
        <w:b w:val="0"/>
        <w:bCs w:val="0"/>
        <w:i w:val="0"/>
        <w:iCs w:val="0"/>
        <w:spacing w:val="0"/>
        <w:w w:val="97"/>
        <w:sz w:val="26"/>
        <w:szCs w:val="26"/>
        <w:lang w:val="uk-UA" w:eastAsia="en-US" w:bidi="ar-SA"/>
      </w:rPr>
    </w:lvl>
    <w:lvl w:ilvl="1" w:tplc="2CA668B4">
      <w:numFmt w:val="bullet"/>
      <w:lvlText w:val="•"/>
      <w:lvlJc w:val="left"/>
      <w:pPr>
        <w:ind w:left="1476" w:hanging="360"/>
      </w:pPr>
      <w:rPr>
        <w:rFonts w:hint="default"/>
        <w:lang w:val="uk-UA" w:eastAsia="en-US" w:bidi="ar-SA"/>
      </w:rPr>
    </w:lvl>
    <w:lvl w:ilvl="2" w:tplc="27540FF8">
      <w:numFmt w:val="bullet"/>
      <w:lvlText w:val="•"/>
      <w:lvlJc w:val="left"/>
      <w:pPr>
        <w:ind w:left="2592" w:hanging="360"/>
      </w:pPr>
      <w:rPr>
        <w:rFonts w:hint="default"/>
        <w:lang w:val="uk-UA" w:eastAsia="en-US" w:bidi="ar-SA"/>
      </w:rPr>
    </w:lvl>
    <w:lvl w:ilvl="3" w:tplc="236A0998">
      <w:numFmt w:val="bullet"/>
      <w:lvlText w:val="•"/>
      <w:lvlJc w:val="left"/>
      <w:pPr>
        <w:ind w:left="3708" w:hanging="360"/>
      </w:pPr>
      <w:rPr>
        <w:rFonts w:hint="default"/>
        <w:lang w:val="uk-UA" w:eastAsia="en-US" w:bidi="ar-SA"/>
      </w:rPr>
    </w:lvl>
    <w:lvl w:ilvl="4" w:tplc="7ED05112">
      <w:numFmt w:val="bullet"/>
      <w:lvlText w:val="•"/>
      <w:lvlJc w:val="left"/>
      <w:pPr>
        <w:ind w:left="4824" w:hanging="360"/>
      </w:pPr>
      <w:rPr>
        <w:rFonts w:hint="default"/>
        <w:lang w:val="uk-UA" w:eastAsia="en-US" w:bidi="ar-SA"/>
      </w:rPr>
    </w:lvl>
    <w:lvl w:ilvl="5" w:tplc="A628EE22">
      <w:numFmt w:val="bullet"/>
      <w:lvlText w:val="•"/>
      <w:lvlJc w:val="left"/>
      <w:pPr>
        <w:ind w:left="5940" w:hanging="360"/>
      </w:pPr>
      <w:rPr>
        <w:rFonts w:hint="default"/>
        <w:lang w:val="uk-UA" w:eastAsia="en-US" w:bidi="ar-SA"/>
      </w:rPr>
    </w:lvl>
    <w:lvl w:ilvl="6" w:tplc="3E3004D8">
      <w:numFmt w:val="bullet"/>
      <w:lvlText w:val="•"/>
      <w:lvlJc w:val="left"/>
      <w:pPr>
        <w:ind w:left="7056" w:hanging="360"/>
      </w:pPr>
      <w:rPr>
        <w:rFonts w:hint="default"/>
        <w:lang w:val="uk-UA" w:eastAsia="en-US" w:bidi="ar-SA"/>
      </w:rPr>
    </w:lvl>
    <w:lvl w:ilvl="7" w:tplc="4C109402">
      <w:numFmt w:val="bullet"/>
      <w:lvlText w:val="•"/>
      <w:lvlJc w:val="left"/>
      <w:pPr>
        <w:ind w:left="8172" w:hanging="360"/>
      </w:pPr>
      <w:rPr>
        <w:rFonts w:hint="default"/>
        <w:lang w:val="uk-UA" w:eastAsia="en-US" w:bidi="ar-SA"/>
      </w:rPr>
    </w:lvl>
    <w:lvl w:ilvl="8" w:tplc="96CEFC16">
      <w:numFmt w:val="bullet"/>
      <w:lvlText w:val="•"/>
      <w:lvlJc w:val="left"/>
      <w:pPr>
        <w:ind w:left="9288" w:hanging="360"/>
      </w:pPr>
      <w:rPr>
        <w:rFonts w:hint="default"/>
        <w:lang w:val="uk-UA" w:eastAsia="en-US" w:bidi="ar-SA"/>
      </w:rPr>
    </w:lvl>
  </w:abstractNum>
  <w:abstractNum w:abstractNumId="19" w15:restartNumberingAfterBreak="0">
    <w:nsid w:val="683878AB"/>
    <w:multiLevelType w:val="hybridMultilevel"/>
    <w:tmpl w:val="FAC4BC3C"/>
    <w:lvl w:ilvl="0" w:tplc="8D7AFA5A">
      <w:start w:val="7"/>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699E2205"/>
    <w:multiLevelType w:val="hybridMultilevel"/>
    <w:tmpl w:val="7B088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062EB3"/>
    <w:multiLevelType w:val="hybridMultilevel"/>
    <w:tmpl w:val="76AAC5CE"/>
    <w:lvl w:ilvl="0" w:tplc="B52AC288">
      <w:start w:val="1"/>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BC7480"/>
    <w:multiLevelType w:val="hybridMultilevel"/>
    <w:tmpl w:val="C6982FBE"/>
    <w:lvl w:ilvl="0" w:tplc="ADE25ED6">
      <w:start w:val="1"/>
      <w:numFmt w:val="decimal"/>
      <w:lvlText w:val="%1."/>
      <w:lvlJc w:val="left"/>
      <w:pPr>
        <w:ind w:left="1552" w:hanging="484"/>
      </w:pPr>
      <w:rPr>
        <w:rFonts w:hint="default"/>
        <w:spacing w:val="0"/>
        <w:w w:val="96"/>
        <w:lang w:val="uk-UA" w:eastAsia="en-US" w:bidi="ar-SA"/>
      </w:rPr>
    </w:lvl>
    <w:lvl w:ilvl="1" w:tplc="D56054A6">
      <w:numFmt w:val="bullet"/>
      <w:lvlText w:val="•"/>
      <w:lvlJc w:val="left"/>
      <w:pPr>
        <w:ind w:left="2556" w:hanging="484"/>
      </w:pPr>
      <w:rPr>
        <w:rFonts w:hint="default"/>
        <w:lang w:val="uk-UA" w:eastAsia="en-US" w:bidi="ar-SA"/>
      </w:rPr>
    </w:lvl>
    <w:lvl w:ilvl="2" w:tplc="D8666F56">
      <w:numFmt w:val="bullet"/>
      <w:lvlText w:val="•"/>
      <w:lvlJc w:val="left"/>
      <w:pPr>
        <w:ind w:left="3552" w:hanging="484"/>
      </w:pPr>
      <w:rPr>
        <w:rFonts w:hint="default"/>
        <w:lang w:val="uk-UA" w:eastAsia="en-US" w:bidi="ar-SA"/>
      </w:rPr>
    </w:lvl>
    <w:lvl w:ilvl="3" w:tplc="B9F0A5EC">
      <w:numFmt w:val="bullet"/>
      <w:lvlText w:val="•"/>
      <w:lvlJc w:val="left"/>
      <w:pPr>
        <w:ind w:left="4548" w:hanging="484"/>
      </w:pPr>
      <w:rPr>
        <w:rFonts w:hint="default"/>
        <w:lang w:val="uk-UA" w:eastAsia="en-US" w:bidi="ar-SA"/>
      </w:rPr>
    </w:lvl>
    <w:lvl w:ilvl="4" w:tplc="D200D174">
      <w:numFmt w:val="bullet"/>
      <w:lvlText w:val="•"/>
      <w:lvlJc w:val="left"/>
      <w:pPr>
        <w:ind w:left="5544" w:hanging="484"/>
      </w:pPr>
      <w:rPr>
        <w:rFonts w:hint="default"/>
        <w:lang w:val="uk-UA" w:eastAsia="en-US" w:bidi="ar-SA"/>
      </w:rPr>
    </w:lvl>
    <w:lvl w:ilvl="5" w:tplc="EEE0A2EA">
      <w:numFmt w:val="bullet"/>
      <w:lvlText w:val="•"/>
      <w:lvlJc w:val="left"/>
      <w:pPr>
        <w:ind w:left="6540" w:hanging="484"/>
      </w:pPr>
      <w:rPr>
        <w:rFonts w:hint="default"/>
        <w:lang w:val="uk-UA" w:eastAsia="en-US" w:bidi="ar-SA"/>
      </w:rPr>
    </w:lvl>
    <w:lvl w:ilvl="6" w:tplc="7932F0E2">
      <w:numFmt w:val="bullet"/>
      <w:lvlText w:val="•"/>
      <w:lvlJc w:val="left"/>
      <w:pPr>
        <w:ind w:left="7536" w:hanging="484"/>
      </w:pPr>
      <w:rPr>
        <w:rFonts w:hint="default"/>
        <w:lang w:val="uk-UA" w:eastAsia="en-US" w:bidi="ar-SA"/>
      </w:rPr>
    </w:lvl>
    <w:lvl w:ilvl="7" w:tplc="D64E047E">
      <w:numFmt w:val="bullet"/>
      <w:lvlText w:val="•"/>
      <w:lvlJc w:val="left"/>
      <w:pPr>
        <w:ind w:left="8532" w:hanging="484"/>
      </w:pPr>
      <w:rPr>
        <w:rFonts w:hint="default"/>
        <w:lang w:val="uk-UA" w:eastAsia="en-US" w:bidi="ar-SA"/>
      </w:rPr>
    </w:lvl>
    <w:lvl w:ilvl="8" w:tplc="CE24F830">
      <w:numFmt w:val="bullet"/>
      <w:lvlText w:val="•"/>
      <w:lvlJc w:val="left"/>
      <w:pPr>
        <w:ind w:left="9528" w:hanging="484"/>
      </w:pPr>
      <w:rPr>
        <w:rFonts w:hint="default"/>
        <w:lang w:val="uk-UA" w:eastAsia="en-US" w:bidi="ar-SA"/>
      </w:rPr>
    </w:lvl>
  </w:abstractNum>
  <w:abstractNum w:abstractNumId="23" w15:restartNumberingAfterBreak="0">
    <w:nsid w:val="6F170242"/>
    <w:multiLevelType w:val="hybridMultilevel"/>
    <w:tmpl w:val="EBB048F8"/>
    <w:lvl w:ilvl="0" w:tplc="34D08C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04C763E"/>
    <w:multiLevelType w:val="hybridMultilevel"/>
    <w:tmpl w:val="DE588202"/>
    <w:lvl w:ilvl="0" w:tplc="266A026E">
      <w:start w:val="1"/>
      <w:numFmt w:val="decimal"/>
      <w:lvlText w:val="%1."/>
      <w:lvlJc w:val="left"/>
      <w:pPr>
        <w:ind w:left="1800" w:hanging="732"/>
        <w:jc w:val="right"/>
      </w:pPr>
      <w:rPr>
        <w:rFonts w:ascii="Times New Roman" w:eastAsia="Times New Roman" w:hAnsi="Times New Roman" w:cs="Times New Roman" w:hint="default"/>
        <w:b/>
        <w:bCs/>
        <w:i w:val="0"/>
        <w:iCs w:val="0"/>
        <w:spacing w:val="0"/>
        <w:w w:val="96"/>
        <w:sz w:val="26"/>
        <w:szCs w:val="26"/>
        <w:lang w:val="uk-UA" w:eastAsia="en-US" w:bidi="ar-SA"/>
      </w:rPr>
    </w:lvl>
    <w:lvl w:ilvl="1" w:tplc="8B888A64">
      <w:numFmt w:val="bullet"/>
      <w:lvlText w:val="•"/>
      <w:lvlJc w:val="left"/>
      <w:pPr>
        <w:ind w:left="2772" w:hanging="732"/>
      </w:pPr>
      <w:rPr>
        <w:rFonts w:hint="default"/>
        <w:lang w:val="uk-UA" w:eastAsia="en-US" w:bidi="ar-SA"/>
      </w:rPr>
    </w:lvl>
    <w:lvl w:ilvl="2" w:tplc="89E243F6">
      <w:numFmt w:val="bullet"/>
      <w:lvlText w:val="•"/>
      <w:lvlJc w:val="left"/>
      <w:pPr>
        <w:ind w:left="3744" w:hanging="732"/>
      </w:pPr>
      <w:rPr>
        <w:rFonts w:hint="default"/>
        <w:lang w:val="uk-UA" w:eastAsia="en-US" w:bidi="ar-SA"/>
      </w:rPr>
    </w:lvl>
    <w:lvl w:ilvl="3" w:tplc="96AEF894">
      <w:numFmt w:val="bullet"/>
      <w:lvlText w:val="•"/>
      <w:lvlJc w:val="left"/>
      <w:pPr>
        <w:ind w:left="4716" w:hanging="732"/>
      </w:pPr>
      <w:rPr>
        <w:rFonts w:hint="default"/>
        <w:lang w:val="uk-UA" w:eastAsia="en-US" w:bidi="ar-SA"/>
      </w:rPr>
    </w:lvl>
    <w:lvl w:ilvl="4" w:tplc="ECCAA66C">
      <w:numFmt w:val="bullet"/>
      <w:lvlText w:val="•"/>
      <w:lvlJc w:val="left"/>
      <w:pPr>
        <w:ind w:left="5688" w:hanging="732"/>
      </w:pPr>
      <w:rPr>
        <w:rFonts w:hint="default"/>
        <w:lang w:val="uk-UA" w:eastAsia="en-US" w:bidi="ar-SA"/>
      </w:rPr>
    </w:lvl>
    <w:lvl w:ilvl="5" w:tplc="E9889D34">
      <w:numFmt w:val="bullet"/>
      <w:lvlText w:val="•"/>
      <w:lvlJc w:val="left"/>
      <w:pPr>
        <w:ind w:left="6660" w:hanging="732"/>
      </w:pPr>
      <w:rPr>
        <w:rFonts w:hint="default"/>
        <w:lang w:val="uk-UA" w:eastAsia="en-US" w:bidi="ar-SA"/>
      </w:rPr>
    </w:lvl>
    <w:lvl w:ilvl="6" w:tplc="4050B616">
      <w:numFmt w:val="bullet"/>
      <w:lvlText w:val="•"/>
      <w:lvlJc w:val="left"/>
      <w:pPr>
        <w:ind w:left="7632" w:hanging="732"/>
      </w:pPr>
      <w:rPr>
        <w:rFonts w:hint="default"/>
        <w:lang w:val="uk-UA" w:eastAsia="en-US" w:bidi="ar-SA"/>
      </w:rPr>
    </w:lvl>
    <w:lvl w:ilvl="7" w:tplc="00E80882">
      <w:numFmt w:val="bullet"/>
      <w:lvlText w:val="•"/>
      <w:lvlJc w:val="left"/>
      <w:pPr>
        <w:ind w:left="8604" w:hanging="732"/>
      </w:pPr>
      <w:rPr>
        <w:rFonts w:hint="default"/>
        <w:lang w:val="uk-UA" w:eastAsia="en-US" w:bidi="ar-SA"/>
      </w:rPr>
    </w:lvl>
    <w:lvl w:ilvl="8" w:tplc="C088CB10">
      <w:numFmt w:val="bullet"/>
      <w:lvlText w:val="•"/>
      <w:lvlJc w:val="left"/>
      <w:pPr>
        <w:ind w:left="9576" w:hanging="732"/>
      </w:pPr>
      <w:rPr>
        <w:rFonts w:hint="default"/>
        <w:lang w:val="uk-UA" w:eastAsia="en-US" w:bidi="ar-SA"/>
      </w:rPr>
    </w:lvl>
  </w:abstractNum>
  <w:abstractNum w:abstractNumId="25" w15:restartNumberingAfterBreak="0">
    <w:nsid w:val="75F101C7"/>
    <w:multiLevelType w:val="hybridMultilevel"/>
    <w:tmpl w:val="D9D20720"/>
    <w:lvl w:ilvl="0" w:tplc="0422000F">
      <w:start w:val="1"/>
      <w:numFmt w:val="decimal"/>
      <w:lvlText w:val="%1."/>
      <w:lvlJc w:val="left"/>
      <w:pPr>
        <w:ind w:left="1788" w:hanging="360"/>
      </w:pPr>
    </w:lvl>
    <w:lvl w:ilvl="1" w:tplc="04220019" w:tentative="1">
      <w:start w:val="1"/>
      <w:numFmt w:val="lowerLetter"/>
      <w:lvlText w:val="%2."/>
      <w:lvlJc w:val="left"/>
      <w:pPr>
        <w:ind w:left="2508" w:hanging="360"/>
      </w:pPr>
    </w:lvl>
    <w:lvl w:ilvl="2" w:tplc="0422001B" w:tentative="1">
      <w:start w:val="1"/>
      <w:numFmt w:val="lowerRoman"/>
      <w:lvlText w:val="%3."/>
      <w:lvlJc w:val="right"/>
      <w:pPr>
        <w:ind w:left="3228" w:hanging="180"/>
      </w:pPr>
    </w:lvl>
    <w:lvl w:ilvl="3" w:tplc="0422000F" w:tentative="1">
      <w:start w:val="1"/>
      <w:numFmt w:val="decimal"/>
      <w:lvlText w:val="%4."/>
      <w:lvlJc w:val="left"/>
      <w:pPr>
        <w:ind w:left="3948" w:hanging="360"/>
      </w:pPr>
    </w:lvl>
    <w:lvl w:ilvl="4" w:tplc="04220019" w:tentative="1">
      <w:start w:val="1"/>
      <w:numFmt w:val="lowerLetter"/>
      <w:lvlText w:val="%5."/>
      <w:lvlJc w:val="left"/>
      <w:pPr>
        <w:ind w:left="4668" w:hanging="360"/>
      </w:pPr>
    </w:lvl>
    <w:lvl w:ilvl="5" w:tplc="0422001B" w:tentative="1">
      <w:start w:val="1"/>
      <w:numFmt w:val="lowerRoman"/>
      <w:lvlText w:val="%6."/>
      <w:lvlJc w:val="right"/>
      <w:pPr>
        <w:ind w:left="5388" w:hanging="180"/>
      </w:pPr>
    </w:lvl>
    <w:lvl w:ilvl="6" w:tplc="0422000F" w:tentative="1">
      <w:start w:val="1"/>
      <w:numFmt w:val="decimal"/>
      <w:lvlText w:val="%7."/>
      <w:lvlJc w:val="left"/>
      <w:pPr>
        <w:ind w:left="6108" w:hanging="360"/>
      </w:pPr>
    </w:lvl>
    <w:lvl w:ilvl="7" w:tplc="04220019" w:tentative="1">
      <w:start w:val="1"/>
      <w:numFmt w:val="lowerLetter"/>
      <w:lvlText w:val="%8."/>
      <w:lvlJc w:val="left"/>
      <w:pPr>
        <w:ind w:left="6828" w:hanging="360"/>
      </w:pPr>
    </w:lvl>
    <w:lvl w:ilvl="8" w:tplc="0422001B" w:tentative="1">
      <w:start w:val="1"/>
      <w:numFmt w:val="lowerRoman"/>
      <w:lvlText w:val="%9."/>
      <w:lvlJc w:val="right"/>
      <w:pPr>
        <w:ind w:left="7548" w:hanging="180"/>
      </w:pPr>
    </w:lvl>
  </w:abstractNum>
  <w:num w:numId="1">
    <w:abstractNumId w:val="8"/>
  </w:num>
  <w:num w:numId="2">
    <w:abstractNumId w:val="23"/>
  </w:num>
  <w:num w:numId="3">
    <w:abstractNumId w:val="2"/>
  </w:num>
  <w:num w:numId="4">
    <w:abstractNumId w:val="13"/>
  </w:num>
  <w:num w:numId="5">
    <w:abstractNumId w:val="7"/>
  </w:num>
  <w:num w:numId="6">
    <w:abstractNumId w:val="14"/>
  </w:num>
  <w:num w:numId="7">
    <w:abstractNumId w:val="6"/>
  </w:num>
  <w:num w:numId="8">
    <w:abstractNumId w:val="21"/>
  </w:num>
  <w:num w:numId="9">
    <w:abstractNumId w:val="10"/>
  </w:num>
  <w:num w:numId="10">
    <w:abstractNumId w:val="11"/>
  </w:num>
  <w:num w:numId="11">
    <w:abstractNumId w:val="16"/>
  </w:num>
  <w:num w:numId="12">
    <w:abstractNumId w:val="15"/>
  </w:num>
  <w:num w:numId="13">
    <w:abstractNumId w:val="24"/>
  </w:num>
  <w:num w:numId="14">
    <w:abstractNumId w:val="18"/>
  </w:num>
  <w:num w:numId="15">
    <w:abstractNumId w:val="12"/>
  </w:num>
  <w:num w:numId="16">
    <w:abstractNumId w:val="5"/>
  </w:num>
  <w:num w:numId="17">
    <w:abstractNumId w:val="25"/>
  </w:num>
  <w:num w:numId="18">
    <w:abstractNumId w:val="17"/>
  </w:num>
  <w:num w:numId="19">
    <w:abstractNumId w:val="22"/>
  </w:num>
  <w:num w:numId="20">
    <w:abstractNumId w:val="19"/>
  </w:num>
  <w:num w:numId="21">
    <w:abstractNumId w:val="3"/>
  </w:num>
  <w:num w:numId="22">
    <w:abstractNumId w:val="0"/>
  </w:num>
  <w:num w:numId="23">
    <w:abstractNumId w:val="1"/>
  </w:num>
  <w:num w:numId="24">
    <w:abstractNumId w:val="20"/>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9F"/>
    <w:rsid w:val="00002333"/>
    <w:rsid w:val="000133E4"/>
    <w:rsid w:val="00017EFB"/>
    <w:rsid w:val="0003799C"/>
    <w:rsid w:val="000413A7"/>
    <w:rsid w:val="0004263F"/>
    <w:rsid w:val="00044005"/>
    <w:rsid w:val="000514F5"/>
    <w:rsid w:val="00054404"/>
    <w:rsid w:val="000546ED"/>
    <w:rsid w:val="00062D59"/>
    <w:rsid w:val="00076DE7"/>
    <w:rsid w:val="00092C3F"/>
    <w:rsid w:val="000C1793"/>
    <w:rsid w:val="000C18EF"/>
    <w:rsid w:val="000E0743"/>
    <w:rsid w:val="000E6E62"/>
    <w:rsid w:val="000F44B7"/>
    <w:rsid w:val="000F5B95"/>
    <w:rsid w:val="00104A52"/>
    <w:rsid w:val="00114334"/>
    <w:rsid w:val="001227E0"/>
    <w:rsid w:val="00136177"/>
    <w:rsid w:val="001371A4"/>
    <w:rsid w:val="00144C48"/>
    <w:rsid w:val="0015754B"/>
    <w:rsid w:val="00166A93"/>
    <w:rsid w:val="00173D1E"/>
    <w:rsid w:val="001A5A02"/>
    <w:rsid w:val="001B5D11"/>
    <w:rsid w:val="001B6139"/>
    <w:rsid w:val="001D3FB4"/>
    <w:rsid w:val="001E525D"/>
    <w:rsid w:val="001F5916"/>
    <w:rsid w:val="00202B29"/>
    <w:rsid w:val="0020313A"/>
    <w:rsid w:val="00210D0C"/>
    <w:rsid w:val="0022089A"/>
    <w:rsid w:val="00230CB3"/>
    <w:rsid w:val="00231719"/>
    <w:rsid w:val="002437C6"/>
    <w:rsid w:val="00244649"/>
    <w:rsid w:val="00264C22"/>
    <w:rsid w:val="0027541F"/>
    <w:rsid w:val="002844B9"/>
    <w:rsid w:val="00297410"/>
    <w:rsid w:val="00297875"/>
    <w:rsid w:val="002B5DEE"/>
    <w:rsid w:val="002D117A"/>
    <w:rsid w:val="002D27DB"/>
    <w:rsid w:val="002E47E3"/>
    <w:rsid w:val="002F7C5A"/>
    <w:rsid w:val="00300612"/>
    <w:rsid w:val="00302123"/>
    <w:rsid w:val="00307ACF"/>
    <w:rsid w:val="00314FAC"/>
    <w:rsid w:val="00322995"/>
    <w:rsid w:val="0032320D"/>
    <w:rsid w:val="0032782A"/>
    <w:rsid w:val="0033626A"/>
    <w:rsid w:val="00345926"/>
    <w:rsid w:val="00347DF4"/>
    <w:rsid w:val="00350756"/>
    <w:rsid w:val="003765E9"/>
    <w:rsid w:val="00380DDE"/>
    <w:rsid w:val="00383647"/>
    <w:rsid w:val="0038392A"/>
    <w:rsid w:val="00392A6E"/>
    <w:rsid w:val="003946A0"/>
    <w:rsid w:val="00394C9F"/>
    <w:rsid w:val="003A1E22"/>
    <w:rsid w:val="003A4BD7"/>
    <w:rsid w:val="003A6F5A"/>
    <w:rsid w:val="003C2553"/>
    <w:rsid w:val="003C27B6"/>
    <w:rsid w:val="003C4E93"/>
    <w:rsid w:val="003D3949"/>
    <w:rsid w:val="003E5287"/>
    <w:rsid w:val="003F34B5"/>
    <w:rsid w:val="00412E53"/>
    <w:rsid w:val="00413C9E"/>
    <w:rsid w:val="00414F4C"/>
    <w:rsid w:val="00417BC5"/>
    <w:rsid w:val="00422B4B"/>
    <w:rsid w:val="004233CD"/>
    <w:rsid w:val="004273B8"/>
    <w:rsid w:val="004301E3"/>
    <w:rsid w:val="00442B1C"/>
    <w:rsid w:val="00461FFA"/>
    <w:rsid w:val="004654F6"/>
    <w:rsid w:val="00466B4A"/>
    <w:rsid w:val="0047140C"/>
    <w:rsid w:val="00483F8F"/>
    <w:rsid w:val="00485A44"/>
    <w:rsid w:val="0049681D"/>
    <w:rsid w:val="004A0119"/>
    <w:rsid w:val="004A1A23"/>
    <w:rsid w:val="004E17AE"/>
    <w:rsid w:val="004E5ABA"/>
    <w:rsid w:val="005024FA"/>
    <w:rsid w:val="00511F8B"/>
    <w:rsid w:val="00520358"/>
    <w:rsid w:val="00530879"/>
    <w:rsid w:val="00544F15"/>
    <w:rsid w:val="00552995"/>
    <w:rsid w:val="0055596B"/>
    <w:rsid w:val="00570E67"/>
    <w:rsid w:val="00572ADF"/>
    <w:rsid w:val="00577F6C"/>
    <w:rsid w:val="00585520"/>
    <w:rsid w:val="00591DA4"/>
    <w:rsid w:val="005A7838"/>
    <w:rsid w:val="005B6710"/>
    <w:rsid w:val="005C193E"/>
    <w:rsid w:val="005C3E4A"/>
    <w:rsid w:val="005C4240"/>
    <w:rsid w:val="005C46B1"/>
    <w:rsid w:val="005C5937"/>
    <w:rsid w:val="005C7A98"/>
    <w:rsid w:val="005D4F50"/>
    <w:rsid w:val="005F0EE6"/>
    <w:rsid w:val="005F4806"/>
    <w:rsid w:val="00601EE1"/>
    <w:rsid w:val="00604154"/>
    <w:rsid w:val="00614155"/>
    <w:rsid w:val="006200D8"/>
    <w:rsid w:val="00620FD1"/>
    <w:rsid w:val="0062170B"/>
    <w:rsid w:val="00640AD1"/>
    <w:rsid w:val="006528F4"/>
    <w:rsid w:val="006551BE"/>
    <w:rsid w:val="00673F1D"/>
    <w:rsid w:val="00677C57"/>
    <w:rsid w:val="00683173"/>
    <w:rsid w:val="0068341C"/>
    <w:rsid w:val="006845C6"/>
    <w:rsid w:val="00686A04"/>
    <w:rsid w:val="00697142"/>
    <w:rsid w:val="006A0D1D"/>
    <w:rsid w:val="006A3D79"/>
    <w:rsid w:val="006B641D"/>
    <w:rsid w:val="006C1D62"/>
    <w:rsid w:val="006C398D"/>
    <w:rsid w:val="006C49D3"/>
    <w:rsid w:val="006C6DAF"/>
    <w:rsid w:val="006D17D3"/>
    <w:rsid w:val="006D2E6B"/>
    <w:rsid w:val="006D466C"/>
    <w:rsid w:val="006D5BDD"/>
    <w:rsid w:val="006E1194"/>
    <w:rsid w:val="006F3387"/>
    <w:rsid w:val="006F6236"/>
    <w:rsid w:val="00700CCB"/>
    <w:rsid w:val="007030FA"/>
    <w:rsid w:val="0070328A"/>
    <w:rsid w:val="00704C2B"/>
    <w:rsid w:val="00715E05"/>
    <w:rsid w:val="0071666C"/>
    <w:rsid w:val="0072103D"/>
    <w:rsid w:val="00723C5B"/>
    <w:rsid w:val="00726A2F"/>
    <w:rsid w:val="00734400"/>
    <w:rsid w:val="00734567"/>
    <w:rsid w:val="00736FD1"/>
    <w:rsid w:val="00742CE0"/>
    <w:rsid w:val="0074669E"/>
    <w:rsid w:val="00747027"/>
    <w:rsid w:val="007671D2"/>
    <w:rsid w:val="00771F97"/>
    <w:rsid w:val="007804CF"/>
    <w:rsid w:val="007806C2"/>
    <w:rsid w:val="007861ED"/>
    <w:rsid w:val="0078729E"/>
    <w:rsid w:val="007A0526"/>
    <w:rsid w:val="007A43E8"/>
    <w:rsid w:val="007B6006"/>
    <w:rsid w:val="007B674A"/>
    <w:rsid w:val="007D4F05"/>
    <w:rsid w:val="007E1B7E"/>
    <w:rsid w:val="007E496E"/>
    <w:rsid w:val="007F75D1"/>
    <w:rsid w:val="00805E2E"/>
    <w:rsid w:val="00807C9F"/>
    <w:rsid w:val="008139AA"/>
    <w:rsid w:val="00831008"/>
    <w:rsid w:val="008320D6"/>
    <w:rsid w:val="008364FF"/>
    <w:rsid w:val="00840FA2"/>
    <w:rsid w:val="008435B5"/>
    <w:rsid w:val="008459CB"/>
    <w:rsid w:val="008515DD"/>
    <w:rsid w:val="00851A13"/>
    <w:rsid w:val="00857E21"/>
    <w:rsid w:val="008632CE"/>
    <w:rsid w:val="0087431B"/>
    <w:rsid w:val="008904A0"/>
    <w:rsid w:val="00895C34"/>
    <w:rsid w:val="008B44B5"/>
    <w:rsid w:val="008D1240"/>
    <w:rsid w:val="008E120F"/>
    <w:rsid w:val="008E78FE"/>
    <w:rsid w:val="0090016F"/>
    <w:rsid w:val="009067BB"/>
    <w:rsid w:val="009078DF"/>
    <w:rsid w:val="0092483B"/>
    <w:rsid w:val="00944DCC"/>
    <w:rsid w:val="00945BAE"/>
    <w:rsid w:val="0094628A"/>
    <w:rsid w:val="00964414"/>
    <w:rsid w:val="009714F3"/>
    <w:rsid w:val="00987CA1"/>
    <w:rsid w:val="009925FA"/>
    <w:rsid w:val="009928A5"/>
    <w:rsid w:val="009928AB"/>
    <w:rsid w:val="009A6F5E"/>
    <w:rsid w:val="009A79BD"/>
    <w:rsid w:val="009C03D8"/>
    <w:rsid w:val="009D376B"/>
    <w:rsid w:val="009D38E5"/>
    <w:rsid w:val="009E1864"/>
    <w:rsid w:val="009E2FC5"/>
    <w:rsid w:val="00A01F8F"/>
    <w:rsid w:val="00A051B8"/>
    <w:rsid w:val="00A062F4"/>
    <w:rsid w:val="00A07ADB"/>
    <w:rsid w:val="00A30171"/>
    <w:rsid w:val="00A57468"/>
    <w:rsid w:val="00A65EA2"/>
    <w:rsid w:val="00A766F0"/>
    <w:rsid w:val="00A83DCC"/>
    <w:rsid w:val="00A94661"/>
    <w:rsid w:val="00A94E54"/>
    <w:rsid w:val="00AA173D"/>
    <w:rsid w:val="00AA36BD"/>
    <w:rsid w:val="00AB6F12"/>
    <w:rsid w:val="00AE13CF"/>
    <w:rsid w:val="00AE1FAB"/>
    <w:rsid w:val="00AE4BAE"/>
    <w:rsid w:val="00B15DC9"/>
    <w:rsid w:val="00B24B96"/>
    <w:rsid w:val="00B33F59"/>
    <w:rsid w:val="00B36BD7"/>
    <w:rsid w:val="00B37910"/>
    <w:rsid w:val="00B555A8"/>
    <w:rsid w:val="00B55CDA"/>
    <w:rsid w:val="00B70012"/>
    <w:rsid w:val="00B74A81"/>
    <w:rsid w:val="00B83797"/>
    <w:rsid w:val="00B84D6F"/>
    <w:rsid w:val="00B962DF"/>
    <w:rsid w:val="00BA3659"/>
    <w:rsid w:val="00BA4BFE"/>
    <w:rsid w:val="00BB5059"/>
    <w:rsid w:val="00BC2293"/>
    <w:rsid w:val="00BD314C"/>
    <w:rsid w:val="00BF3875"/>
    <w:rsid w:val="00BF7CA4"/>
    <w:rsid w:val="00C03CDD"/>
    <w:rsid w:val="00C22436"/>
    <w:rsid w:val="00C429DF"/>
    <w:rsid w:val="00C44CCE"/>
    <w:rsid w:val="00C56CF6"/>
    <w:rsid w:val="00C62F4C"/>
    <w:rsid w:val="00C75463"/>
    <w:rsid w:val="00C8164E"/>
    <w:rsid w:val="00C83DB3"/>
    <w:rsid w:val="00C90FCF"/>
    <w:rsid w:val="00C91C71"/>
    <w:rsid w:val="00CA400C"/>
    <w:rsid w:val="00CA5E16"/>
    <w:rsid w:val="00CB16E3"/>
    <w:rsid w:val="00CB207A"/>
    <w:rsid w:val="00CC35BD"/>
    <w:rsid w:val="00CC5159"/>
    <w:rsid w:val="00CD4A26"/>
    <w:rsid w:val="00CD5657"/>
    <w:rsid w:val="00CF00A7"/>
    <w:rsid w:val="00CF452A"/>
    <w:rsid w:val="00CF5D62"/>
    <w:rsid w:val="00D1280B"/>
    <w:rsid w:val="00D148D0"/>
    <w:rsid w:val="00D2365D"/>
    <w:rsid w:val="00D308A8"/>
    <w:rsid w:val="00D36752"/>
    <w:rsid w:val="00D421FB"/>
    <w:rsid w:val="00D4772D"/>
    <w:rsid w:val="00D54CAC"/>
    <w:rsid w:val="00D6634F"/>
    <w:rsid w:val="00D75CC6"/>
    <w:rsid w:val="00D82FC8"/>
    <w:rsid w:val="00D8324F"/>
    <w:rsid w:val="00D85073"/>
    <w:rsid w:val="00D9625B"/>
    <w:rsid w:val="00DA57A0"/>
    <w:rsid w:val="00DB3DF5"/>
    <w:rsid w:val="00DB5E1F"/>
    <w:rsid w:val="00DC6E95"/>
    <w:rsid w:val="00DD14CB"/>
    <w:rsid w:val="00DD721B"/>
    <w:rsid w:val="00DE0DAA"/>
    <w:rsid w:val="00DE43EB"/>
    <w:rsid w:val="00E00821"/>
    <w:rsid w:val="00E018A7"/>
    <w:rsid w:val="00E064F4"/>
    <w:rsid w:val="00E115A4"/>
    <w:rsid w:val="00E12D8D"/>
    <w:rsid w:val="00E15C02"/>
    <w:rsid w:val="00E17A46"/>
    <w:rsid w:val="00E20750"/>
    <w:rsid w:val="00E40DB1"/>
    <w:rsid w:val="00E45179"/>
    <w:rsid w:val="00E45E0A"/>
    <w:rsid w:val="00E476EA"/>
    <w:rsid w:val="00E52388"/>
    <w:rsid w:val="00E532C3"/>
    <w:rsid w:val="00E55965"/>
    <w:rsid w:val="00E74B57"/>
    <w:rsid w:val="00E8023C"/>
    <w:rsid w:val="00E86F51"/>
    <w:rsid w:val="00E87A5F"/>
    <w:rsid w:val="00E906D6"/>
    <w:rsid w:val="00E90D21"/>
    <w:rsid w:val="00E91A89"/>
    <w:rsid w:val="00EA0F43"/>
    <w:rsid w:val="00EB1E35"/>
    <w:rsid w:val="00EB3573"/>
    <w:rsid w:val="00EB6726"/>
    <w:rsid w:val="00EB6B39"/>
    <w:rsid w:val="00EE54D4"/>
    <w:rsid w:val="00EF072B"/>
    <w:rsid w:val="00EF6807"/>
    <w:rsid w:val="00F00907"/>
    <w:rsid w:val="00F06AC4"/>
    <w:rsid w:val="00F110EF"/>
    <w:rsid w:val="00F118B7"/>
    <w:rsid w:val="00F15BF0"/>
    <w:rsid w:val="00F21F3E"/>
    <w:rsid w:val="00F34C74"/>
    <w:rsid w:val="00F34FD5"/>
    <w:rsid w:val="00F418B4"/>
    <w:rsid w:val="00F46A72"/>
    <w:rsid w:val="00F51DAF"/>
    <w:rsid w:val="00F54761"/>
    <w:rsid w:val="00F65AF2"/>
    <w:rsid w:val="00F66C85"/>
    <w:rsid w:val="00F71DE8"/>
    <w:rsid w:val="00F90855"/>
    <w:rsid w:val="00F96EE2"/>
    <w:rsid w:val="00FB3CBD"/>
    <w:rsid w:val="00FD767E"/>
    <w:rsid w:val="00FE1940"/>
    <w:rsid w:val="00FE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B39A"/>
  <w15:chartTrackingRefBased/>
  <w15:docId w15:val="{2416E675-91C9-4C35-9B02-E165A3F4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C9F"/>
    <w:pPr>
      <w:spacing w:after="0" w:line="240" w:lineRule="auto"/>
    </w:pPr>
    <w:rPr>
      <w:rFonts w:ascii="Times New Roman" w:eastAsia="Batang" w:hAnsi="Times New Roman" w:cs="Times New Roman"/>
      <w:sz w:val="24"/>
      <w:szCs w:val="24"/>
      <w:lang w:val="ru-RU" w:eastAsia="ko-KR"/>
    </w:rPr>
  </w:style>
  <w:style w:type="paragraph" w:styleId="1">
    <w:name w:val="heading 1"/>
    <w:basedOn w:val="a"/>
    <w:next w:val="a"/>
    <w:link w:val="10"/>
    <w:uiPriority w:val="9"/>
    <w:qFormat/>
    <w:rsid w:val="00E018A7"/>
    <w:pPr>
      <w:keepNext/>
      <w:keepLines/>
      <w:spacing w:before="240" w:line="256" w:lineRule="auto"/>
      <w:outlineLvl w:val="0"/>
    </w:pPr>
    <w:rPr>
      <w:rFonts w:ascii="Calibri Light" w:eastAsia="Times New Roman" w:hAnsi="Calibri Light"/>
      <w:color w:val="2F5496"/>
      <w:sz w:val="32"/>
      <w:szCs w:val="32"/>
      <w:lang w:eastAsia="en-US"/>
    </w:rPr>
  </w:style>
  <w:style w:type="paragraph" w:styleId="2">
    <w:name w:val="heading 2"/>
    <w:basedOn w:val="a"/>
    <w:next w:val="a"/>
    <w:link w:val="20"/>
    <w:uiPriority w:val="9"/>
    <w:semiHidden/>
    <w:unhideWhenUsed/>
    <w:qFormat/>
    <w:rsid w:val="009078D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94C9F"/>
    <w:pPr>
      <w:spacing w:after="120"/>
    </w:pPr>
    <w:rPr>
      <w:rFonts w:eastAsia="Times New Roman"/>
      <w:lang w:eastAsia="ru-RU"/>
    </w:rPr>
  </w:style>
  <w:style w:type="character" w:customStyle="1" w:styleId="a4">
    <w:name w:val="Основной текст Знак"/>
    <w:basedOn w:val="a0"/>
    <w:link w:val="a3"/>
    <w:rsid w:val="00394C9F"/>
    <w:rPr>
      <w:rFonts w:ascii="Times New Roman" w:eastAsia="Times New Roman" w:hAnsi="Times New Roman" w:cs="Times New Roman"/>
      <w:sz w:val="24"/>
      <w:szCs w:val="24"/>
      <w:lang w:val="ru-RU" w:eastAsia="ru-RU"/>
    </w:rPr>
  </w:style>
  <w:style w:type="character" w:styleId="a5">
    <w:name w:val="Hyperlink"/>
    <w:rsid w:val="00394C9F"/>
    <w:rPr>
      <w:color w:val="0000FF"/>
      <w:u w:val="single"/>
    </w:rPr>
  </w:style>
  <w:style w:type="paragraph" w:styleId="a6">
    <w:name w:val="List Paragraph"/>
    <w:basedOn w:val="a"/>
    <w:uiPriority w:val="34"/>
    <w:qFormat/>
    <w:rsid w:val="00CD4A26"/>
    <w:pPr>
      <w:spacing w:after="200" w:line="276" w:lineRule="auto"/>
      <w:ind w:left="720"/>
      <w:contextualSpacing/>
    </w:pPr>
    <w:rPr>
      <w:rFonts w:asciiTheme="minorHAnsi" w:eastAsiaTheme="minorEastAsia" w:hAnsiTheme="minorHAnsi" w:cstheme="minorBidi"/>
      <w:sz w:val="22"/>
      <w:szCs w:val="22"/>
      <w:lang w:val="uk-UA" w:eastAsia="uk-UA"/>
    </w:rPr>
  </w:style>
  <w:style w:type="table" w:styleId="a7">
    <w:name w:val="Table Grid"/>
    <w:basedOn w:val="a1"/>
    <w:uiPriority w:val="39"/>
    <w:rsid w:val="008435B5"/>
    <w:pPr>
      <w:spacing w:after="0" w:line="240" w:lineRule="auto"/>
    </w:pPr>
    <w:rPr>
      <w:rFonts w:ascii="Times New Roman" w:eastAsia="Batang"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E37C5"/>
    <w:pPr>
      <w:spacing w:before="100" w:beforeAutospacing="1" w:after="100" w:afterAutospacing="1"/>
    </w:pPr>
    <w:rPr>
      <w:rFonts w:eastAsia="Times New Roman"/>
      <w:lang w:val="uk-UA" w:eastAsia="uk-UA"/>
    </w:rPr>
  </w:style>
  <w:style w:type="paragraph" w:styleId="a9">
    <w:name w:val="header"/>
    <w:basedOn w:val="a"/>
    <w:link w:val="aa"/>
    <w:uiPriority w:val="99"/>
    <w:unhideWhenUsed/>
    <w:rsid w:val="00F51DAF"/>
    <w:pPr>
      <w:tabs>
        <w:tab w:val="center" w:pos="4986"/>
        <w:tab w:val="right" w:pos="9973"/>
      </w:tabs>
    </w:pPr>
  </w:style>
  <w:style w:type="character" w:customStyle="1" w:styleId="aa">
    <w:name w:val="Верхний колонтитул Знак"/>
    <w:basedOn w:val="a0"/>
    <w:link w:val="a9"/>
    <w:uiPriority w:val="99"/>
    <w:rsid w:val="00F51DAF"/>
    <w:rPr>
      <w:rFonts w:ascii="Times New Roman" w:eastAsia="Batang" w:hAnsi="Times New Roman" w:cs="Times New Roman"/>
      <w:sz w:val="24"/>
      <w:szCs w:val="24"/>
      <w:lang w:val="ru-RU" w:eastAsia="ko-KR"/>
    </w:rPr>
  </w:style>
  <w:style w:type="paragraph" w:styleId="ab">
    <w:name w:val="footer"/>
    <w:basedOn w:val="a"/>
    <w:link w:val="ac"/>
    <w:uiPriority w:val="99"/>
    <w:unhideWhenUsed/>
    <w:rsid w:val="00F51DAF"/>
    <w:pPr>
      <w:tabs>
        <w:tab w:val="center" w:pos="4986"/>
        <w:tab w:val="right" w:pos="9973"/>
      </w:tabs>
    </w:pPr>
  </w:style>
  <w:style w:type="character" w:customStyle="1" w:styleId="ac">
    <w:name w:val="Нижний колонтитул Знак"/>
    <w:basedOn w:val="a0"/>
    <w:link w:val="ab"/>
    <w:uiPriority w:val="99"/>
    <w:rsid w:val="00F51DAF"/>
    <w:rPr>
      <w:rFonts w:ascii="Times New Roman" w:eastAsia="Batang" w:hAnsi="Times New Roman" w:cs="Times New Roman"/>
      <w:sz w:val="24"/>
      <w:szCs w:val="24"/>
      <w:lang w:val="ru-RU" w:eastAsia="ko-KR"/>
    </w:rPr>
  </w:style>
  <w:style w:type="paragraph" w:styleId="ad">
    <w:name w:val="Balloon Text"/>
    <w:basedOn w:val="a"/>
    <w:link w:val="ae"/>
    <w:uiPriority w:val="99"/>
    <w:semiHidden/>
    <w:unhideWhenUsed/>
    <w:rsid w:val="00D421FB"/>
    <w:rPr>
      <w:rFonts w:ascii="Segoe UI" w:hAnsi="Segoe UI" w:cs="Segoe UI"/>
      <w:sz w:val="18"/>
      <w:szCs w:val="18"/>
    </w:rPr>
  </w:style>
  <w:style w:type="character" w:customStyle="1" w:styleId="ae">
    <w:name w:val="Текст выноски Знак"/>
    <w:basedOn w:val="a0"/>
    <w:link w:val="ad"/>
    <w:uiPriority w:val="99"/>
    <w:semiHidden/>
    <w:rsid w:val="00D421FB"/>
    <w:rPr>
      <w:rFonts w:ascii="Segoe UI" w:eastAsia="Batang" w:hAnsi="Segoe UI" w:cs="Segoe UI"/>
      <w:sz w:val="18"/>
      <w:szCs w:val="18"/>
      <w:lang w:val="ru-RU" w:eastAsia="ko-KR"/>
    </w:rPr>
  </w:style>
  <w:style w:type="character" w:customStyle="1" w:styleId="10">
    <w:name w:val="Заголовок 1 Знак"/>
    <w:basedOn w:val="a0"/>
    <w:link w:val="1"/>
    <w:uiPriority w:val="9"/>
    <w:rsid w:val="00E018A7"/>
    <w:rPr>
      <w:rFonts w:ascii="Calibri Light" w:eastAsia="Times New Roman" w:hAnsi="Calibri Light" w:cs="Times New Roman"/>
      <w:color w:val="2F5496"/>
      <w:sz w:val="32"/>
      <w:szCs w:val="32"/>
    </w:rPr>
  </w:style>
  <w:style w:type="character" w:customStyle="1" w:styleId="rvts15">
    <w:name w:val="rvts15"/>
    <w:basedOn w:val="a0"/>
    <w:rsid w:val="000C18EF"/>
  </w:style>
  <w:style w:type="character" w:customStyle="1" w:styleId="11">
    <w:name w:val="Незакрита згадка1"/>
    <w:basedOn w:val="a0"/>
    <w:uiPriority w:val="99"/>
    <w:semiHidden/>
    <w:unhideWhenUsed/>
    <w:rsid w:val="00E40DB1"/>
    <w:rPr>
      <w:color w:val="605E5C"/>
      <w:shd w:val="clear" w:color="auto" w:fill="E1DFDD"/>
    </w:rPr>
  </w:style>
  <w:style w:type="table" w:customStyle="1" w:styleId="TableNormal">
    <w:name w:val="Table Normal"/>
    <w:uiPriority w:val="2"/>
    <w:semiHidden/>
    <w:unhideWhenUsed/>
    <w:qFormat/>
    <w:rsid w:val="008632C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32CE"/>
    <w:pPr>
      <w:widowControl w:val="0"/>
      <w:autoSpaceDE w:val="0"/>
      <w:autoSpaceDN w:val="0"/>
      <w:ind w:left="7"/>
    </w:pPr>
    <w:rPr>
      <w:rFonts w:eastAsia="Times New Roman"/>
      <w:sz w:val="22"/>
      <w:szCs w:val="22"/>
      <w:lang w:val="uk-UA" w:eastAsia="en-US"/>
    </w:rPr>
  </w:style>
  <w:style w:type="character" w:customStyle="1" w:styleId="20">
    <w:name w:val="Заголовок 2 Знак"/>
    <w:basedOn w:val="a0"/>
    <w:link w:val="2"/>
    <w:uiPriority w:val="9"/>
    <w:semiHidden/>
    <w:rsid w:val="009078DF"/>
    <w:rPr>
      <w:rFonts w:asciiTheme="majorHAnsi" w:eastAsiaTheme="majorEastAsia" w:hAnsiTheme="majorHAnsi" w:cstheme="majorBidi"/>
      <w:color w:val="2F5496" w:themeColor="accent1" w:themeShade="BF"/>
      <w:sz w:val="26"/>
      <w:szCs w:val="26"/>
      <w:lang w:val="ru-RU" w:eastAsia="ko-KR"/>
    </w:rPr>
  </w:style>
  <w:style w:type="character" w:customStyle="1" w:styleId="l8">
    <w:name w:val="l8"/>
    <w:basedOn w:val="a0"/>
    <w:rsid w:val="009078DF"/>
  </w:style>
  <w:style w:type="character" w:styleId="af">
    <w:name w:val="Strong"/>
    <w:basedOn w:val="a0"/>
    <w:uiPriority w:val="22"/>
    <w:qFormat/>
    <w:rsid w:val="007A43E8"/>
    <w:rPr>
      <w:b/>
      <w:bCs/>
    </w:rPr>
  </w:style>
  <w:style w:type="character" w:styleId="af0">
    <w:name w:val="Placeholder Text"/>
    <w:basedOn w:val="a0"/>
    <w:uiPriority w:val="99"/>
    <w:semiHidden/>
    <w:rsid w:val="00A766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68264">
      <w:bodyDiv w:val="1"/>
      <w:marLeft w:val="0"/>
      <w:marRight w:val="0"/>
      <w:marTop w:val="0"/>
      <w:marBottom w:val="0"/>
      <w:divBdr>
        <w:top w:val="none" w:sz="0" w:space="0" w:color="auto"/>
        <w:left w:val="none" w:sz="0" w:space="0" w:color="auto"/>
        <w:bottom w:val="none" w:sz="0" w:space="0" w:color="auto"/>
        <w:right w:val="none" w:sz="0" w:space="0" w:color="auto"/>
      </w:divBdr>
    </w:div>
    <w:div w:id="691538817">
      <w:bodyDiv w:val="1"/>
      <w:marLeft w:val="0"/>
      <w:marRight w:val="0"/>
      <w:marTop w:val="0"/>
      <w:marBottom w:val="0"/>
      <w:divBdr>
        <w:top w:val="none" w:sz="0" w:space="0" w:color="auto"/>
        <w:left w:val="none" w:sz="0" w:space="0" w:color="auto"/>
        <w:bottom w:val="none" w:sz="0" w:space="0" w:color="auto"/>
        <w:right w:val="none" w:sz="0" w:space="0" w:color="auto"/>
      </w:divBdr>
      <w:divsChild>
        <w:div w:id="1549416817">
          <w:marLeft w:val="0"/>
          <w:marRight w:val="0"/>
          <w:marTop w:val="0"/>
          <w:marBottom w:val="0"/>
          <w:divBdr>
            <w:top w:val="none" w:sz="0" w:space="0" w:color="auto"/>
            <w:left w:val="none" w:sz="0" w:space="0" w:color="auto"/>
            <w:bottom w:val="none" w:sz="0" w:space="0" w:color="auto"/>
            <w:right w:val="none" w:sz="0" w:space="0" w:color="auto"/>
          </w:divBdr>
          <w:divsChild>
            <w:div w:id="939290521">
              <w:marLeft w:val="0"/>
              <w:marRight w:val="0"/>
              <w:marTop w:val="0"/>
              <w:marBottom w:val="0"/>
              <w:divBdr>
                <w:top w:val="none" w:sz="0" w:space="0" w:color="auto"/>
                <w:left w:val="none" w:sz="0" w:space="0" w:color="auto"/>
                <w:bottom w:val="none" w:sz="0" w:space="0" w:color="auto"/>
                <w:right w:val="none" w:sz="0" w:space="0" w:color="auto"/>
              </w:divBdr>
              <w:divsChild>
                <w:div w:id="1244990646">
                  <w:marLeft w:val="0"/>
                  <w:marRight w:val="0"/>
                  <w:marTop w:val="0"/>
                  <w:marBottom w:val="0"/>
                  <w:divBdr>
                    <w:top w:val="none" w:sz="0" w:space="0" w:color="auto"/>
                    <w:left w:val="none" w:sz="0" w:space="0" w:color="auto"/>
                    <w:bottom w:val="none" w:sz="0" w:space="0" w:color="auto"/>
                    <w:right w:val="none" w:sz="0" w:space="0" w:color="auto"/>
                  </w:divBdr>
                  <w:divsChild>
                    <w:div w:id="1412316476">
                      <w:marLeft w:val="0"/>
                      <w:marRight w:val="0"/>
                      <w:marTop w:val="0"/>
                      <w:marBottom w:val="0"/>
                      <w:divBdr>
                        <w:top w:val="none" w:sz="0" w:space="0" w:color="auto"/>
                        <w:left w:val="none" w:sz="0" w:space="0" w:color="auto"/>
                        <w:bottom w:val="none" w:sz="0" w:space="0" w:color="auto"/>
                        <w:right w:val="none" w:sz="0" w:space="0" w:color="auto"/>
                      </w:divBdr>
                      <w:divsChild>
                        <w:div w:id="1815288979">
                          <w:marLeft w:val="0"/>
                          <w:marRight w:val="0"/>
                          <w:marTop w:val="0"/>
                          <w:marBottom w:val="0"/>
                          <w:divBdr>
                            <w:top w:val="none" w:sz="0" w:space="0" w:color="auto"/>
                            <w:left w:val="none" w:sz="0" w:space="0" w:color="auto"/>
                            <w:bottom w:val="none" w:sz="0" w:space="0" w:color="auto"/>
                            <w:right w:val="none" w:sz="0" w:space="0" w:color="auto"/>
                          </w:divBdr>
                          <w:divsChild>
                            <w:div w:id="778263338">
                              <w:marLeft w:val="0"/>
                              <w:marRight w:val="0"/>
                              <w:marTop w:val="0"/>
                              <w:marBottom w:val="240"/>
                              <w:divBdr>
                                <w:top w:val="none" w:sz="0" w:space="0" w:color="auto"/>
                                <w:left w:val="none" w:sz="0" w:space="0" w:color="auto"/>
                                <w:bottom w:val="none" w:sz="0" w:space="0" w:color="auto"/>
                                <w:right w:val="none" w:sz="0" w:space="0" w:color="auto"/>
                              </w:divBdr>
                              <w:divsChild>
                                <w:div w:id="245386610">
                                  <w:marLeft w:val="0"/>
                                  <w:marRight w:val="0"/>
                                  <w:marTop w:val="0"/>
                                  <w:marBottom w:val="0"/>
                                  <w:divBdr>
                                    <w:top w:val="none" w:sz="0" w:space="0" w:color="auto"/>
                                    <w:left w:val="none" w:sz="0" w:space="0" w:color="auto"/>
                                    <w:bottom w:val="none" w:sz="0" w:space="0" w:color="auto"/>
                                    <w:right w:val="none" w:sz="0" w:space="0" w:color="auto"/>
                                  </w:divBdr>
                                  <w:divsChild>
                                    <w:div w:id="1679379815">
                                      <w:marLeft w:val="0"/>
                                      <w:marRight w:val="0"/>
                                      <w:marTop w:val="0"/>
                                      <w:marBottom w:val="0"/>
                                      <w:divBdr>
                                        <w:top w:val="none" w:sz="0" w:space="0" w:color="auto"/>
                                        <w:left w:val="none" w:sz="0" w:space="0" w:color="auto"/>
                                        <w:bottom w:val="none" w:sz="0" w:space="0" w:color="auto"/>
                                        <w:right w:val="none" w:sz="0" w:space="0" w:color="auto"/>
                                      </w:divBdr>
                                      <w:divsChild>
                                        <w:div w:id="334693309">
                                          <w:marLeft w:val="0"/>
                                          <w:marRight w:val="0"/>
                                          <w:marTop w:val="0"/>
                                          <w:marBottom w:val="0"/>
                                          <w:divBdr>
                                            <w:top w:val="none" w:sz="0" w:space="0" w:color="auto"/>
                                            <w:left w:val="none" w:sz="0" w:space="0" w:color="auto"/>
                                            <w:bottom w:val="none" w:sz="0" w:space="0" w:color="auto"/>
                                            <w:right w:val="none" w:sz="0" w:space="0" w:color="auto"/>
                                          </w:divBdr>
                                          <w:divsChild>
                                            <w:div w:id="1239827114">
                                              <w:marLeft w:val="0"/>
                                              <w:marRight w:val="0"/>
                                              <w:marTop w:val="0"/>
                                              <w:marBottom w:val="0"/>
                                              <w:divBdr>
                                                <w:top w:val="none" w:sz="0" w:space="0" w:color="auto"/>
                                                <w:left w:val="none" w:sz="0" w:space="0" w:color="auto"/>
                                                <w:bottom w:val="none" w:sz="0" w:space="0" w:color="auto"/>
                                                <w:right w:val="none" w:sz="0" w:space="0" w:color="auto"/>
                                              </w:divBdr>
                                              <w:divsChild>
                                                <w:div w:id="385372316">
                                                  <w:marLeft w:val="0"/>
                                                  <w:marRight w:val="0"/>
                                                  <w:marTop w:val="0"/>
                                                  <w:marBottom w:val="0"/>
                                                  <w:divBdr>
                                                    <w:top w:val="none" w:sz="0" w:space="0" w:color="auto"/>
                                                    <w:left w:val="none" w:sz="0" w:space="0" w:color="auto"/>
                                                    <w:bottom w:val="none" w:sz="0" w:space="0" w:color="auto"/>
                                                    <w:right w:val="none" w:sz="0" w:space="0" w:color="auto"/>
                                                  </w:divBdr>
                                                  <w:divsChild>
                                                    <w:div w:id="242615490">
                                                      <w:marLeft w:val="0"/>
                                                      <w:marRight w:val="0"/>
                                                      <w:marTop w:val="0"/>
                                                      <w:marBottom w:val="0"/>
                                                      <w:divBdr>
                                                        <w:top w:val="none" w:sz="0" w:space="0" w:color="auto"/>
                                                        <w:left w:val="none" w:sz="0" w:space="0" w:color="auto"/>
                                                        <w:bottom w:val="none" w:sz="0" w:space="0" w:color="auto"/>
                                                        <w:right w:val="none" w:sz="0" w:space="0" w:color="auto"/>
                                                      </w:divBdr>
                                                      <w:divsChild>
                                                        <w:div w:id="2107655457">
                                                          <w:marLeft w:val="0"/>
                                                          <w:marRight w:val="0"/>
                                                          <w:marTop w:val="0"/>
                                                          <w:marBottom w:val="0"/>
                                                          <w:divBdr>
                                                            <w:top w:val="none" w:sz="0" w:space="0" w:color="auto"/>
                                                            <w:left w:val="none" w:sz="0" w:space="0" w:color="auto"/>
                                                            <w:bottom w:val="none" w:sz="0" w:space="0" w:color="auto"/>
                                                            <w:right w:val="none" w:sz="0" w:space="0" w:color="auto"/>
                                                          </w:divBdr>
                                                          <w:divsChild>
                                                            <w:div w:id="1868831336">
                                                              <w:marLeft w:val="0"/>
                                                              <w:marRight w:val="0"/>
                                                              <w:marTop w:val="0"/>
                                                              <w:marBottom w:val="0"/>
                                                              <w:divBdr>
                                                                <w:top w:val="none" w:sz="0" w:space="0" w:color="auto"/>
                                                                <w:left w:val="none" w:sz="0" w:space="0" w:color="auto"/>
                                                                <w:bottom w:val="none" w:sz="0" w:space="0" w:color="auto"/>
                                                                <w:right w:val="none" w:sz="0" w:space="0" w:color="auto"/>
                                                              </w:divBdr>
                                                            </w:div>
                                                            <w:div w:id="1863592576">
                                                              <w:marLeft w:val="0"/>
                                                              <w:marRight w:val="0"/>
                                                              <w:marTop w:val="0"/>
                                                              <w:marBottom w:val="0"/>
                                                              <w:divBdr>
                                                                <w:top w:val="none" w:sz="0" w:space="0" w:color="auto"/>
                                                                <w:left w:val="none" w:sz="0" w:space="0" w:color="auto"/>
                                                                <w:bottom w:val="none" w:sz="0" w:space="0" w:color="auto"/>
                                                                <w:right w:val="none" w:sz="0" w:space="0" w:color="auto"/>
                                                              </w:divBdr>
                                                              <w:divsChild>
                                                                <w:div w:id="1542403225">
                                                                  <w:marLeft w:val="0"/>
                                                                  <w:marRight w:val="0"/>
                                                                  <w:marTop w:val="0"/>
                                                                  <w:marBottom w:val="0"/>
                                                                  <w:divBdr>
                                                                    <w:top w:val="none" w:sz="0" w:space="0" w:color="auto"/>
                                                                    <w:left w:val="none" w:sz="0" w:space="0" w:color="auto"/>
                                                                    <w:bottom w:val="none" w:sz="0" w:space="0" w:color="auto"/>
                                                                    <w:right w:val="none" w:sz="0" w:space="0" w:color="auto"/>
                                                                  </w:divBdr>
                                                                  <w:divsChild>
                                                                    <w:div w:id="16925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872701">
                                                  <w:marLeft w:val="0"/>
                                                  <w:marRight w:val="0"/>
                                                  <w:marTop w:val="0"/>
                                                  <w:marBottom w:val="0"/>
                                                  <w:divBdr>
                                                    <w:top w:val="none" w:sz="0" w:space="0" w:color="auto"/>
                                                    <w:left w:val="none" w:sz="0" w:space="0" w:color="auto"/>
                                                    <w:bottom w:val="none" w:sz="0" w:space="0" w:color="auto"/>
                                                    <w:right w:val="none" w:sz="0" w:space="0" w:color="auto"/>
                                                  </w:divBdr>
                                                  <w:divsChild>
                                                    <w:div w:id="407579116">
                                                      <w:marLeft w:val="0"/>
                                                      <w:marRight w:val="0"/>
                                                      <w:marTop w:val="240"/>
                                                      <w:marBottom w:val="240"/>
                                                      <w:divBdr>
                                                        <w:top w:val="none" w:sz="0" w:space="0" w:color="auto"/>
                                                        <w:left w:val="none" w:sz="0" w:space="0" w:color="auto"/>
                                                        <w:bottom w:val="none" w:sz="0" w:space="0" w:color="auto"/>
                                                        <w:right w:val="none" w:sz="0" w:space="0" w:color="auto"/>
                                                      </w:divBdr>
                                                      <w:divsChild>
                                                        <w:div w:id="954101298">
                                                          <w:marLeft w:val="0"/>
                                                          <w:marRight w:val="0"/>
                                                          <w:marTop w:val="0"/>
                                                          <w:marBottom w:val="0"/>
                                                          <w:divBdr>
                                                            <w:top w:val="none" w:sz="0" w:space="0" w:color="auto"/>
                                                            <w:left w:val="none" w:sz="0" w:space="0" w:color="auto"/>
                                                            <w:bottom w:val="none" w:sz="0" w:space="0" w:color="auto"/>
                                                            <w:right w:val="none" w:sz="0" w:space="0" w:color="auto"/>
                                                          </w:divBdr>
                                                          <w:divsChild>
                                                            <w:div w:id="597179418">
                                                              <w:marLeft w:val="0"/>
                                                              <w:marRight w:val="0"/>
                                                              <w:marTop w:val="0"/>
                                                              <w:marBottom w:val="0"/>
                                                              <w:divBdr>
                                                                <w:top w:val="none" w:sz="0" w:space="0" w:color="auto"/>
                                                                <w:left w:val="none" w:sz="0" w:space="0" w:color="auto"/>
                                                                <w:bottom w:val="none" w:sz="0" w:space="0" w:color="auto"/>
                                                                <w:right w:val="none" w:sz="0" w:space="0" w:color="auto"/>
                                                              </w:divBdr>
                                                            </w:div>
                                                          </w:divsChild>
                                                        </w:div>
                                                        <w:div w:id="1687369082">
                                                          <w:marLeft w:val="0"/>
                                                          <w:marRight w:val="0"/>
                                                          <w:marTop w:val="0"/>
                                                          <w:marBottom w:val="0"/>
                                                          <w:divBdr>
                                                            <w:top w:val="none" w:sz="0" w:space="0" w:color="auto"/>
                                                            <w:left w:val="none" w:sz="0" w:space="0" w:color="auto"/>
                                                            <w:bottom w:val="none" w:sz="0" w:space="0" w:color="auto"/>
                                                            <w:right w:val="none" w:sz="0" w:space="0" w:color="auto"/>
                                                          </w:divBdr>
                                                          <w:divsChild>
                                                            <w:div w:id="442071868">
                                                              <w:marLeft w:val="0"/>
                                                              <w:marRight w:val="0"/>
                                                              <w:marTop w:val="0"/>
                                                              <w:marBottom w:val="0"/>
                                                              <w:divBdr>
                                                                <w:top w:val="none" w:sz="0" w:space="0" w:color="auto"/>
                                                                <w:left w:val="none" w:sz="0" w:space="0" w:color="auto"/>
                                                                <w:bottom w:val="none" w:sz="0" w:space="0" w:color="auto"/>
                                                                <w:right w:val="none" w:sz="0" w:space="0" w:color="auto"/>
                                                              </w:divBdr>
                                                              <w:divsChild>
                                                                <w:div w:id="1690057763">
                                                                  <w:marLeft w:val="0"/>
                                                                  <w:marRight w:val="0"/>
                                                                  <w:marTop w:val="0"/>
                                                                  <w:marBottom w:val="0"/>
                                                                  <w:divBdr>
                                                                    <w:top w:val="none" w:sz="0" w:space="0" w:color="auto"/>
                                                                    <w:left w:val="none" w:sz="0" w:space="0" w:color="auto"/>
                                                                    <w:bottom w:val="none" w:sz="0" w:space="0" w:color="auto"/>
                                                                    <w:right w:val="none" w:sz="0" w:space="0" w:color="auto"/>
                                                                  </w:divBdr>
                                                                  <w:divsChild>
                                                                    <w:div w:id="661541196">
                                                                      <w:marLeft w:val="0"/>
                                                                      <w:marRight w:val="0"/>
                                                                      <w:marTop w:val="0"/>
                                                                      <w:marBottom w:val="0"/>
                                                                      <w:divBdr>
                                                                        <w:top w:val="none" w:sz="0" w:space="0" w:color="auto"/>
                                                                        <w:left w:val="none" w:sz="0" w:space="0" w:color="auto"/>
                                                                        <w:bottom w:val="none" w:sz="0" w:space="0" w:color="auto"/>
                                                                        <w:right w:val="none" w:sz="0" w:space="0" w:color="auto"/>
                                                                      </w:divBdr>
                                                                      <w:divsChild>
                                                                        <w:div w:id="353575189">
                                                                          <w:marLeft w:val="0"/>
                                                                          <w:marRight w:val="0"/>
                                                                          <w:marTop w:val="0"/>
                                                                          <w:marBottom w:val="0"/>
                                                                          <w:divBdr>
                                                                            <w:top w:val="none" w:sz="0" w:space="0" w:color="auto"/>
                                                                            <w:left w:val="none" w:sz="0" w:space="0" w:color="auto"/>
                                                                            <w:bottom w:val="none" w:sz="0" w:space="0" w:color="auto"/>
                                                                            <w:right w:val="none" w:sz="0" w:space="0" w:color="auto"/>
                                                                          </w:divBdr>
                                                                          <w:divsChild>
                                                                            <w:div w:id="1288009373">
                                                                              <w:marLeft w:val="0"/>
                                                                              <w:marRight w:val="0"/>
                                                                              <w:marTop w:val="0"/>
                                                                              <w:marBottom w:val="0"/>
                                                                              <w:divBdr>
                                                                                <w:top w:val="none" w:sz="0" w:space="0" w:color="auto"/>
                                                                                <w:left w:val="none" w:sz="0" w:space="0" w:color="auto"/>
                                                                                <w:bottom w:val="none" w:sz="0" w:space="0" w:color="auto"/>
                                                                                <w:right w:val="none" w:sz="0" w:space="0" w:color="auto"/>
                                                                              </w:divBdr>
                                                                              <w:divsChild>
                                                                                <w:div w:id="1466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297568">
                                                          <w:marLeft w:val="0"/>
                                                          <w:marRight w:val="0"/>
                                                          <w:marTop w:val="0"/>
                                                          <w:marBottom w:val="0"/>
                                                          <w:divBdr>
                                                            <w:top w:val="none" w:sz="0" w:space="0" w:color="auto"/>
                                                            <w:left w:val="none" w:sz="0" w:space="0" w:color="auto"/>
                                                            <w:bottom w:val="none" w:sz="0" w:space="0" w:color="auto"/>
                                                            <w:right w:val="none" w:sz="0" w:space="0" w:color="auto"/>
                                                          </w:divBdr>
                                                          <w:divsChild>
                                                            <w:div w:id="2045056391">
                                                              <w:marLeft w:val="0"/>
                                                              <w:marRight w:val="0"/>
                                                              <w:marTop w:val="0"/>
                                                              <w:marBottom w:val="0"/>
                                                              <w:divBdr>
                                                                <w:top w:val="none" w:sz="0" w:space="0" w:color="auto"/>
                                                                <w:left w:val="none" w:sz="0" w:space="0" w:color="auto"/>
                                                                <w:bottom w:val="none" w:sz="0" w:space="0" w:color="auto"/>
                                                                <w:right w:val="none" w:sz="0" w:space="0" w:color="auto"/>
                                                              </w:divBdr>
                                                              <w:divsChild>
                                                                <w:div w:id="4060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4695494">
          <w:marLeft w:val="0"/>
          <w:marRight w:val="0"/>
          <w:marTop w:val="60"/>
          <w:marBottom w:val="0"/>
          <w:divBdr>
            <w:top w:val="none" w:sz="0" w:space="0" w:color="auto"/>
            <w:left w:val="none" w:sz="0" w:space="0" w:color="auto"/>
            <w:bottom w:val="none" w:sz="0" w:space="0" w:color="auto"/>
            <w:right w:val="none" w:sz="0" w:space="0" w:color="auto"/>
          </w:divBdr>
          <w:divsChild>
            <w:div w:id="1293050252">
              <w:marLeft w:val="0"/>
              <w:marRight w:val="0"/>
              <w:marTop w:val="0"/>
              <w:marBottom w:val="0"/>
              <w:divBdr>
                <w:top w:val="none" w:sz="0" w:space="0" w:color="auto"/>
                <w:left w:val="none" w:sz="0" w:space="0" w:color="auto"/>
                <w:bottom w:val="none" w:sz="0" w:space="0" w:color="auto"/>
                <w:right w:val="none" w:sz="0" w:space="0" w:color="auto"/>
              </w:divBdr>
            </w:div>
            <w:div w:id="1465466623">
              <w:marLeft w:val="0"/>
              <w:marRight w:val="0"/>
              <w:marTop w:val="0"/>
              <w:marBottom w:val="0"/>
              <w:divBdr>
                <w:top w:val="none" w:sz="0" w:space="0" w:color="auto"/>
                <w:left w:val="none" w:sz="0" w:space="0" w:color="auto"/>
                <w:bottom w:val="none" w:sz="0" w:space="0" w:color="auto"/>
                <w:right w:val="none" w:sz="0" w:space="0" w:color="auto"/>
              </w:divBdr>
            </w:div>
            <w:div w:id="16191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bip.edu.ua/news/vid-navchalnoyi-audytoriyi-do-inzhenernoho-tsekhu-studenty-vidvidaly-metalhill-llc" TargetMode="External"/><Relationship Id="rId13" Type="http://schemas.openxmlformats.org/officeDocument/2006/relationships/hyperlink" Target="https://nubip.edu.ua/news/realni-umovy-vyrobnytstva-yak-osnova-formuvannya-kompetentnostey-inzhener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bip.edu.ua/news/den-karyery-0" TargetMode="External"/><Relationship Id="rId17" Type="http://schemas.openxmlformats.org/officeDocument/2006/relationships/hyperlink" Target="https://nubip.edu.ua/node/1145/24" TargetMode="External"/><Relationship Id="rId2" Type="http://schemas.openxmlformats.org/officeDocument/2006/relationships/numbering" Target="numbering.xml"/><Relationship Id="rId16" Type="http://schemas.openxmlformats.org/officeDocument/2006/relationships/hyperlink" Target="https://nubip.edu.ua/osvitno-profesiyna-prohrama-robototekhnichni-systemy-i-kompleksy-silskohospodarskoho-vyrobnytstv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bip.edu.ua/news/stazhuvannya-profesora-kafedry-konstruyuvannya-mashyn-i-obladnannya-yuriya-romasevycha-u" TargetMode="External"/><Relationship Id="rId5" Type="http://schemas.openxmlformats.org/officeDocument/2006/relationships/webSettings" Target="webSettings.xml"/><Relationship Id="rId15" Type="http://schemas.openxmlformats.org/officeDocument/2006/relationships/hyperlink" Target="https://nubip.edu.ua/official-documents?document_type_target_id=12&amp;title=&amp;page=6)" TargetMode="External"/><Relationship Id="rId10" Type="http://schemas.openxmlformats.org/officeDocument/2006/relationships/hyperlink" Target="https://nubip.edu.ua/news/realni-umovy-vyrobnytstva-yak-osnova-formuvannya-kompetentnostey-inzhener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ubip.edu.ua/news/realni-umovy-vyrobnytstva-yak-osnova-formuvannya-kompetentnostey-inzhenera" TargetMode="External"/><Relationship Id="rId14" Type="http://schemas.openxmlformats.org/officeDocument/2006/relationships/hyperlink" Target="https://nubip.edu.ua/news/den-karyery-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DBE70-D999-48F8-82E9-1BD910F3C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3970</Words>
  <Characters>22633</Characters>
  <Application>Microsoft Office Word</Application>
  <DocSecurity>0</DocSecurity>
  <Lines>188</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Юрій</cp:lastModifiedBy>
  <cp:revision>49</cp:revision>
  <cp:lastPrinted>2024-02-21T14:50:00Z</cp:lastPrinted>
  <dcterms:created xsi:type="dcterms:W3CDTF">2025-10-09T13:52:00Z</dcterms:created>
  <dcterms:modified xsi:type="dcterms:W3CDTF">2025-10-21T13:13:00Z</dcterms:modified>
</cp:coreProperties>
</file>