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19" w:rsidRDefault="004F2793">
      <w:pPr>
        <w:pStyle w:val="a3"/>
        <w:ind w:left="3565" w:right="3338"/>
        <w:jc w:val="center"/>
      </w:pPr>
      <w:r>
        <w:t>Інформація про аспіранта</w:t>
      </w:r>
    </w:p>
    <w:p w:rsidR="00122A19" w:rsidRDefault="00122A19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2357"/>
        <w:gridCol w:w="7459"/>
      </w:tblGrid>
      <w:tr w:rsidR="00122A19" w:rsidRPr="003A48EE">
        <w:trPr>
          <w:trHeight w:val="2590"/>
        </w:trPr>
        <w:tc>
          <w:tcPr>
            <w:tcW w:w="2357" w:type="dxa"/>
          </w:tcPr>
          <w:p w:rsidR="00122A19" w:rsidRDefault="00601387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238250" cy="1676438"/>
                  <wp:effectExtent l="19050" t="0" r="0" b="0"/>
                  <wp:docPr id="2" name="Рисунок 1" descr="C:\Users\Serj\Documents\ViberDownloads\Вла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j\Documents\ViberDownloads\Вла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76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9" w:type="dxa"/>
          </w:tcPr>
          <w:p w:rsidR="00122A19" w:rsidRDefault="00122A19">
            <w:pPr>
              <w:pStyle w:val="TableParagraph"/>
              <w:ind w:left="0"/>
              <w:rPr>
                <w:b/>
              </w:rPr>
            </w:pPr>
          </w:p>
          <w:p w:rsidR="00122A19" w:rsidRDefault="00122A19">
            <w:pPr>
              <w:pStyle w:val="TableParagraph"/>
              <w:ind w:left="0"/>
              <w:rPr>
                <w:b/>
              </w:rPr>
            </w:pPr>
          </w:p>
          <w:p w:rsidR="00122A19" w:rsidRDefault="00122A1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122A19" w:rsidRPr="003A48EE" w:rsidRDefault="003A48EE">
            <w:pPr>
              <w:pStyle w:val="TableParagraph"/>
              <w:spacing w:before="1"/>
              <w:ind w:left="112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3A48EE">
              <w:rPr>
                <w:b/>
                <w:sz w:val="28"/>
                <w:szCs w:val="28"/>
                <w:lang w:val="uk-UA"/>
              </w:rPr>
              <w:t>Крупський</w:t>
            </w:r>
            <w:proofErr w:type="spellEnd"/>
            <w:r w:rsidRPr="003A48EE">
              <w:rPr>
                <w:b/>
                <w:sz w:val="28"/>
                <w:szCs w:val="28"/>
                <w:lang w:val="uk-UA"/>
              </w:rPr>
              <w:t xml:space="preserve"> Владислав Артурович</w:t>
            </w:r>
          </w:p>
          <w:p w:rsidR="00122A19" w:rsidRPr="003A48EE" w:rsidRDefault="00122A19">
            <w:pPr>
              <w:pStyle w:val="TableParagraph"/>
              <w:spacing w:before="10"/>
              <w:ind w:left="0"/>
              <w:rPr>
                <w:b/>
                <w:sz w:val="19"/>
                <w:lang w:val="ru-RU"/>
              </w:rPr>
            </w:pPr>
          </w:p>
          <w:p w:rsidR="006B4E3B" w:rsidRPr="003A48EE" w:rsidRDefault="003A48EE" w:rsidP="006B4E3B">
            <w:pPr>
              <w:pStyle w:val="TableParagraph"/>
              <w:ind w:left="112"/>
              <w:rPr>
                <w:color w:val="0000FF"/>
                <w:sz w:val="20"/>
                <w:u w:val="single" w:color="0000FF"/>
                <w:lang w:val="uk-UA"/>
              </w:rPr>
            </w:pPr>
            <w:proofErr w:type="spellStart"/>
            <w:r w:rsidRPr="003A48EE">
              <w:rPr>
                <w:color w:val="0000FF"/>
                <w:sz w:val="20"/>
                <w:u w:val="single" w:color="0000FF"/>
              </w:rPr>
              <w:t>vl</w:t>
            </w:r>
            <w:proofErr w:type="spellEnd"/>
            <w:r w:rsidRPr="003A48EE">
              <w:rPr>
                <w:color w:val="0000FF"/>
                <w:sz w:val="20"/>
                <w:u w:val="single" w:color="0000FF"/>
                <w:lang w:val="ru-RU"/>
              </w:rPr>
              <w:t>.</w:t>
            </w:r>
            <w:proofErr w:type="spellStart"/>
            <w:r w:rsidRPr="003A48EE">
              <w:rPr>
                <w:color w:val="0000FF"/>
                <w:sz w:val="20"/>
                <w:u w:val="single" w:color="0000FF"/>
              </w:rPr>
              <w:t>krupskiy</w:t>
            </w:r>
            <w:proofErr w:type="spellEnd"/>
            <w:r w:rsidRPr="003A48EE">
              <w:rPr>
                <w:color w:val="0000FF"/>
                <w:sz w:val="20"/>
                <w:u w:val="single" w:color="0000FF"/>
                <w:lang w:val="ru-RU"/>
              </w:rPr>
              <w:t>@</w:t>
            </w:r>
            <w:proofErr w:type="spellStart"/>
            <w:r w:rsidRPr="003A48EE">
              <w:rPr>
                <w:color w:val="0000FF"/>
                <w:sz w:val="20"/>
                <w:u w:val="single" w:color="0000FF"/>
              </w:rPr>
              <w:t>gmail</w:t>
            </w:r>
            <w:proofErr w:type="spellEnd"/>
            <w:r w:rsidRPr="003A48EE">
              <w:rPr>
                <w:color w:val="0000FF"/>
                <w:sz w:val="20"/>
                <w:u w:val="single" w:color="0000FF"/>
                <w:lang w:val="ru-RU"/>
              </w:rPr>
              <w:t>.</w:t>
            </w:r>
            <w:r w:rsidRPr="003A48EE">
              <w:rPr>
                <w:color w:val="0000FF"/>
                <w:sz w:val="20"/>
                <w:u w:val="single" w:color="0000FF"/>
              </w:rPr>
              <w:t>com</w:t>
            </w:r>
          </w:p>
        </w:tc>
      </w:tr>
      <w:tr w:rsidR="00122A19">
        <w:trPr>
          <w:trHeight w:val="459"/>
        </w:trPr>
        <w:tc>
          <w:tcPr>
            <w:tcW w:w="2357" w:type="dxa"/>
          </w:tcPr>
          <w:p w:rsidR="00601387" w:rsidRDefault="00601387">
            <w:pPr>
              <w:pStyle w:val="TableParagraph"/>
              <w:spacing w:before="111"/>
              <w:ind w:left="200"/>
              <w:rPr>
                <w:sz w:val="20"/>
              </w:rPr>
            </w:pPr>
          </w:p>
          <w:p w:rsidR="00122A19" w:rsidRDefault="004F2793">
            <w:pPr>
              <w:pStyle w:val="TableParagraph"/>
              <w:spacing w:before="11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Кафедра</w:t>
            </w:r>
            <w:proofErr w:type="spellEnd"/>
          </w:p>
        </w:tc>
        <w:tc>
          <w:tcPr>
            <w:tcW w:w="7459" w:type="dxa"/>
          </w:tcPr>
          <w:p w:rsidR="00122A19" w:rsidRDefault="006B4E3B">
            <w:pPr>
              <w:pStyle w:val="TableParagraph"/>
              <w:spacing w:before="111"/>
              <w:ind w:left="112"/>
              <w:rPr>
                <w:sz w:val="20"/>
              </w:rPr>
            </w:pPr>
            <w:r w:rsidRPr="006B4E3B">
              <w:rPr>
                <w:sz w:val="20"/>
              </w:rPr>
              <w:t>загальної екології, радіобіології та безпеки життєдіяльності</w:t>
            </w:r>
          </w:p>
        </w:tc>
      </w:tr>
      <w:tr w:rsidR="00122A19">
        <w:trPr>
          <w:trHeight w:val="344"/>
        </w:trPr>
        <w:tc>
          <w:tcPr>
            <w:tcW w:w="2357" w:type="dxa"/>
          </w:tcPr>
          <w:p w:rsidR="00122A19" w:rsidRDefault="004F2793">
            <w:pPr>
              <w:pStyle w:val="TableParagraph"/>
              <w:spacing w:before="110"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Науковий керівник</w:t>
            </w:r>
          </w:p>
        </w:tc>
        <w:tc>
          <w:tcPr>
            <w:tcW w:w="7459" w:type="dxa"/>
          </w:tcPr>
          <w:p w:rsidR="00122A19" w:rsidRPr="003A48EE" w:rsidRDefault="003A48EE">
            <w:pPr>
              <w:pStyle w:val="TableParagraph"/>
              <w:spacing w:before="110" w:line="214" w:lineRule="exact"/>
              <w:ind w:left="112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Клепко Алла Володимирівна</w:t>
            </w:r>
          </w:p>
        </w:tc>
      </w:tr>
      <w:tr w:rsidR="00122A19" w:rsidRPr="003A48EE">
        <w:trPr>
          <w:trHeight w:val="394"/>
        </w:trPr>
        <w:tc>
          <w:tcPr>
            <w:tcW w:w="2357" w:type="dxa"/>
          </w:tcPr>
          <w:p w:rsidR="00122A19" w:rsidRDefault="00122A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59" w:type="dxa"/>
          </w:tcPr>
          <w:p w:rsidR="00122A19" w:rsidRPr="006B4E3B" w:rsidRDefault="003A48EE" w:rsidP="003A48EE">
            <w:pPr>
              <w:pStyle w:val="TableParagraph"/>
              <w:spacing w:line="227" w:lineRule="exact"/>
              <w:ind w:left="112"/>
              <w:rPr>
                <w:sz w:val="20"/>
                <w:lang w:val="uk-UA"/>
              </w:rPr>
            </w:pPr>
            <w:r>
              <w:rPr>
                <w:sz w:val="20"/>
                <w:lang w:val="ru-RU"/>
              </w:rPr>
              <w:t>доктор</w:t>
            </w:r>
            <w:r w:rsidRPr="003A48EE">
              <w:rPr>
                <w:sz w:val="20"/>
                <w:lang w:val="ru-RU"/>
              </w:rPr>
              <w:t xml:space="preserve"> </w:t>
            </w:r>
            <w:r w:rsidR="006B4E3B" w:rsidRPr="003A48EE">
              <w:rPr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="006B4E3B" w:rsidRPr="003A48EE">
              <w:rPr>
                <w:sz w:val="20"/>
                <w:lang w:val="ru-RU"/>
              </w:rPr>
              <w:t>б</w:t>
            </w:r>
            <w:r>
              <w:rPr>
                <w:sz w:val="20"/>
                <w:lang w:val="ru-RU"/>
              </w:rPr>
              <w:t>іол</w:t>
            </w:r>
            <w:proofErr w:type="spellEnd"/>
            <w:proofErr w:type="gramEnd"/>
            <w:r w:rsidRPr="003A48EE">
              <w:rPr>
                <w:sz w:val="20"/>
                <w:lang w:val="ru-RU"/>
              </w:rPr>
              <w:t>.</w:t>
            </w:r>
            <w:r w:rsidR="004F2793" w:rsidRPr="003A48EE">
              <w:rPr>
                <w:sz w:val="20"/>
                <w:lang w:val="ru-RU"/>
              </w:rPr>
              <w:t xml:space="preserve"> наук, </w:t>
            </w:r>
            <w:r>
              <w:rPr>
                <w:sz w:val="20"/>
                <w:lang w:val="ru-RU"/>
              </w:rPr>
              <w:t>старший</w:t>
            </w:r>
            <w:r w:rsidRPr="003A48EE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науковий</w:t>
            </w:r>
            <w:proofErr w:type="spellEnd"/>
            <w:r w:rsidRPr="003A48EE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співробітник</w:t>
            </w:r>
            <w:proofErr w:type="spellEnd"/>
          </w:p>
        </w:tc>
      </w:tr>
      <w:tr w:rsidR="00122A19" w:rsidRPr="003A48EE">
        <w:trPr>
          <w:trHeight w:val="791"/>
        </w:trPr>
        <w:tc>
          <w:tcPr>
            <w:tcW w:w="2357" w:type="dxa"/>
          </w:tcPr>
          <w:p w:rsidR="00122A19" w:rsidRDefault="004F2793">
            <w:pPr>
              <w:pStyle w:val="TableParagraph"/>
              <w:spacing w:before="16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Тема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дисертації</w:t>
            </w:r>
            <w:proofErr w:type="spellEnd"/>
          </w:p>
        </w:tc>
        <w:tc>
          <w:tcPr>
            <w:tcW w:w="7459" w:type="dxa"/>
          </w:tcPr>
          <w:p w:rsidR="00122A19" w:rsidRPr="003A48EE" w:rsidRDefault="003A48EE">
            <w:pPr>
              <w:pStyle w:val="TableParagraph"/>
              <w:spacing w:before="161"/>
              <w:ind w:left="102"/>
              <w:rPr>
                <w:sz w:val="20"/>
                <w:szCs w:val="20"/>
              </w:rPr>
            </w:pPr>
            <w:r w:rsidRPr="003A48EE">
              <w:rPr>
                <w:sz w:val="20"/>
                <w:szCs w:val="20"/>
                <w:lang w:val="uk-UA"/>
              </w:rPr>
              <w:t>Оцінка функціонального стану репродуктивної системи самців нориці рудої (</w:t>
            </w:r>
            <w:proofErr w:type="spellStart"/>
            <w:r w:rsidRPr="003A48EE">
              <w:rPr>
                <w:sz w:val="20"/>
                <w:szCs w:val="20"/>
              </w:rPr>
              <w:t>Myodes</w:t>
            </w:r>
            <w:proofErr w:type="spellEnd"/>
            <w:r w:rsidRPr="003A48E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A48EE">
              <w:rPr>
                <w:sz w:val="20"/>
                <w:szCs w:val="20"/>
              </w:rPr>
              <w:t>glareolus</w:t>
            </w:r>
            <w:proofErr w:type="spellEnd"/>
            <w:r w:rsidRPr="003A48EE">
              <w:rPr>
                <w:sz w:val="20"/>
                <w:szCs w:val="20"/>
                <w:lang w:val="uk-UA"/>
              </w:rPr>
              <w:t>)  у зоні відчуження ЧАЕС у віддалений період після аварії</w:t>
            </w:r>
          </w:p>
        </w:tc>
      </w:tr>
      <w:tr w:rsidR="00122A19">
        <w:trPr>
          <w:trHeight w:val="510"/>
        </w:trPr>
        <w:tc>
          <w:tcPr>
            <w:tcW w:w="2357" w:type="dxa"/>
          </w:tcPr>
          <w:p w:rsidR="00122A19" w:rsidRDefault="004F2793">
            <w:pPr>
              <w:pStyle w:val="TableParagraph"/>
              <w:spacing w:before="16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Термін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навчання</w:t>
            </w:r>
            <w:proofErr w:type="spellEnd"/>
          </w:p>
        </w:tc>
        <w:tc>
          <w:tcPr>
            <w:tcW w:w="7459" w:type="dxa"/>
          </w:tcPr>
          <w:p w:rsidR="00122A19" w:rsidRPr="00A5137F" w:rsidRDefault="00A5137F" w:rsidP="00A5137F">
            <w:pPr>
              <w:pStyle w:val="TableParagraph"/>
              <w:spacing w:before="162"/>
              <w:ind w:left="112"/>
              <w:rPr>
                <w:sz w:val="20"/>
                <w:lang w:val="uk-UA"/>
              </w:rPr>
            </w:pPr>
            <w:r>
              <w:rPr>
                <w:sz w:val="20"/>
              </w:rPr>
              <w:t>15</w:t>
            </w:r>
            <w:r w:rsidR="004F2793">
              <w:rPr>
                <w:sz w:val="20"/>
              </w:rPr>
              <w:t>.09.</w:t>
            </w:r>
            <w:r>
              <w:rPr>
                <w:sz w:val="20"/>
                <w:lang w:val="uk-UA"/>
              </w:rPr>
              <w:t>2</w:t>
            </w:r>
            <w:r w:rsidR="004F2793">
              <w:rPr>
                <w:sz w:val="20"/>
              </w:rPr>
              <w:t>1–1</w:t>
            </w:r>
            <w:r>
              <w:rPr>
                <w:sz w:val="20"/>
                <w:lang w:val="uk-UA"/>
              </w:rPr>
              <w:t>5</w:t>
            </w:r>
            <w:r w:rsidR="004F2793">
              <w:rPr>
                <w:sz w:val="20"/>
              </w:rPr>
              <w:t>.09.2</w:t>
            </w:r>
            <w:r>
              <w:rPr>
                <w:sz w:val="20"/>
                <w:lang w:val="uk-UA"/>
              </w:rPr>
              <w:t>5</w:t>
            </w:r>
          </w:p>
        </w:tc>
      </w:tr>
      <w:tr w:rsidR="00122A19">
        <w:trPr>
          <w:trHeight w:val="459"/>
        </w:trPr>
        <w:tc>
          <w:tcPr>
            <w:tcW w:w="2357" w:type="dxa"/>
          </w:tcPr>
          <w:p w:rsidR="00122A19" w:rsidRDefault="004F2793">
            <w:pPr>
              <w:pStyle w:val="TableParagraph"/>
              <w:spacing w:before="110"/>
              <w:ind w:left="200"/>
              <w:rPr>
                <w:sz w:val="20"/>
              </w:rPr>
            </w:pPr>
            <w:r>
              <w:rPr>
                <w:sz w:val="20"/>
              </w:rPr>
              <w:t>Форма навчання</w:t>
            </w:r>
          </w:p>
        </w:tc>
        <w:tc>
          <w:tcPr>
            <w:tcW w:w="7459" w:type="dxa"/>
          </w:tcPr>
          <w:p w:rsidR="00122A19" w:rsidRDefault="004F2793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очна</w:t>
            </w:r>
          </w:p>
        </w:tc>
      </w:tr>
      <w:tr w:rsidR="00122A19">
        <w:trPr>
          <w:trHeight w:val="598"/>
        </w:trPr>
        <w:tc>
          <w:tcPr>
            <w:tcW w:w="2357" w:type="dxa"/>
          </w:tcPr>
          <w:p w:rsidR="00122A19" w:rsidRDefault="004F2793">
            <w:pPr>
              <w:pStyle w:val="TableParagraph"/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ORCID</w:t>
            </w:r>
          </w:p>
        </w:tc>
        <w:tc>
          <w:tcPr>
            <w:tcW w:w="7459" w:type="dxa"/>
          </w:tcPr>
          <w:p w:rsidR="00A5137F" w:rsidRPr="00A5137F" w:rsidRDefault="00A5137F" w:rsidP="00A5137F">
            <w:pPr>
              <w:pStyle w:val="TableParagraph"/>
              <w:spacing w:before="112"/>
              <w:ind w:left="112"/>
              <w:rPr>
                <w:sz w:val="20"/>
                <w:szCs w:val="20"/>
              </w:rPr>
            </w:pPr>
          </w:p>
        </w:tc>
      </w:tr>
      <w:tr w:rsidR="00122A19">
        <w:trPr>
          <w:trHeight w:val="712"/>
        </w:trPr>
        <w:tc>
          <w:tcPr>
            <w:tcW w:w="2357" w:type="dxa"/>
          </w:tcPr>
          <w:p w:rsidR="00122A19" w:rsidRDefault="00122A1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22A19" w:rsidRDefault="004F2793">
            <w:pPr>
              <w:pStyle w:val="TableParagraph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ResearcherID</w:t>
            </w:r>
            <w:proofErr w:type="spellEnd"/>
          </w:p>
        </w:tc>
        <w:tc>
          <w:tcPr>
            <w:tcW w:w="7459" w:type="dxa"/>
          </w:tcPr>
          <w:p w:rsidR="00122A19" w:rsidRDefault="00122A1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A5137F" w:rsidRPr="00A5137F" w:rsidRDefault="00A5137F" w:rsidP="00A5137F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122A19">
        <w:trPr>
          <w:trHeight w:val="455"/>
        </w:trPr>
        <w:tc>
          <w:tcPr>
            <w:tcW w:w="2357" w:type="dxa"/>
          </w:tcPr>
          <w:p w:rsidR="00122A19" w:rsidRDefault="00122A1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122A19" w:rsidRDefault="004F2793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Google Scholar</w:t>
            </w:r>
          </w:p>
        </w:tc>
        <w:tc>
          <w:tcPr>
            <w:tcW w:w="7459" w:type="dxa"/>
          </w:tcPr>
          <w:p w:rsidR="00122A19" w:rsidRDefault="00122A1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122A19" w:rsidRPr="00A5137F" w:rsidRDefault="00122A19">
            <w:pPr>
              <w:pStyle w:val="TableParagraph"/>
              <w:spacing w:line="210" w:lineRule="exact"/>
              <w:ind w:left="112"/>
              <w:rPr>
                <w:sz w:val="20"/>
                <w:szCs w:val="20"/>
              </w:rPr>
            </w:pPr>
          </w:p>
          <w:p w:rsidR="00A5137F" w:rsidRDefault="00A5137F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</w:tr>
    </w:tbl>
    <w:p w:rsidR="00122A19" w:rsidRDefault="00122A19">
      <w:pPr>
        <w:spacing w:line="210" w:lineRule="exact"/>
        <w:rPr>
          <w:sz w:val="20"/>
        </w:rPr>
        <w:sectPr w:rsidR="00122A19">
          <w:type w:val="continuous"/>
          <w:pgSz w:w="11910" w:h="16840"/>
          <w:pgMar w:top="760" w:right="760" w:bottom="280" w:left="1100" w:header="720" w:footer="720" w:gutter="0"/>
          <w:cols w:space="720"/>
        </w:sectPr>
      </w:pPr>
    </w:p>
    <w:p w:rsidR="00122A19" w:rsidRDefault="004F2793">
      <w:pPr>
        <w:pStyle w:val="a3"/>
        <w:ind w:left="2937"/>
      </w:pPr>
      <w:r>
        <w:lastRenderedPageBreak/>
        <w:t>Інформація про наукового керівника</w:t>
      </w:r>
    </w:p>
    <w:p w:rsidR="00122A19" w:rsidRDefault="00122A19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2340"/>
        <w:gridCol w:w="7474"/>
      </w:tblGrid>
      <w:tr w:rsidR="00122A19">
        <w:trPr>
          <w:trHeight w:val="341"/>
        </w:trPr>
        <w:tc>
          <w:tcPr>
            <w:tcW w:w="2340" w:type="dxa"/>
          </w:tcPr>
          <w:p w:rsidR="00122A19" w:rsidRDefault="004F2793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ПІБ</w:t>
            </w:r>
          </w:p>
        </w:tc>
        <w:tc>
          <w:tcPr>
            <w:tcW w:w="7474" w:type="dxa"/>
          </w:tcPr>
          <w:p w:rsidR="00122A19" w:rsidRPr="00601387" w:rsidRDefault="00601387">
            <w:pPr>
              <w:pStyle w:val="TableParagraph"/>
              <w:spacing w:line="223" w:lineRule="exac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Клепко Алла Володимирівна</w:t>
            </w:r>
          </w:p>
        </w:tc>
      </w:tr>
      <w:tr w:rsidR="00122A19">
        <w:trPr>
          <w:trHeight w:val="460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Посада</w:t>
            </w:r>
          </w:p>
        </w:tc>
        <w:tc>
          <w:tcPr>
            <w:tcW w:w="7474" w:type="dxa"/>
          </w:tcPr>
          <w:p w:rsidR="00122A19" w:rsidRDefault="0060138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  <w:lang w:val="uk-UA"/>
              </w:rPr>
              <w:t>завідувач</w:t>
            </w:r>
            <w:r w:rsidR="004F2793">
              <w:rPr>
                <w:sz w:val="20"/>
              </w:rPr>
              <w:t xml:space="preserve"> </w:t>
            </w:r>
            <w:proofErr w:type="spellStart"/>
            <w:r w:rsidR="004F2793">
              <w:rPr>
                <w:sz w:val="20"/>
              </w:rPr>
              <w:t>кафедри</w:t>
            </w:r>
            <w:proofErr w:type="spellEnd"/>
            <w:r w:rsidR="004F2793">
              <w:rPr>
                <w:sz w:val="20"/>
              </w:rPr>
              <w:t xml:space="preserve"> </w:t>
            </w:r>
            <w:proofErr w:type="spellStart"/>
            <w:r w:rsidR="00A5137F" w:rsidRPr="006B4E3B">
              <w:rPr>
                <w:sz w:val="20"/>
              </w:rPr>
              <w:t>загальної</w:t>
            </w:r>
            <w:proofErr w:type="spellEnd"/>
            <w:r w:rsidR="00A5137F" w:rsidRPr="006B4E3B">
              <w:rPr>
                <w:sz w:val="20"/>
              </w:rPr>
              <w:t xml:space="preserve"> </w:t>
            </w:r>
            <w:proofErr w:type="spellStart"/>
            <w:r w:rsidR="00A5137F" w:rsidRPr="006B4E3B">
              <w:rPr>
                <w:sz w:val="20"/>
              </w:rPr>
              <w:t>екології</w:t>
            </w:r>
            <w:proofErr w:type="spellEnd"/>
            <w:r w:rsidR="00A5137F" w:rsidRPr="006B4E3B">
              <w:rPr>
                <w:sz w:val="20"/>
              </w:rPr>
              <w:t xml:space="preserve">, </w:t>
            </w:r>
            <w:proofErr w:type="spellStart"/>
            <w:r w:rsidR="00A5137F" w:rsidRPr="006B4E3B">
              <w:rPr>
                <w:sz w:val="20"/>
              </w:rPr>
              <w:t>радіобіології</w:t>
            </w:r>
            <w:proofErr w:type="spellEnd"/>
            <w:r w:rsidR="00A5137F" w:rsidRPr="006B4E3B">
              <w:rPr>
                <w:sz w:val="20"/>
              </w:rPr>
              <w:t xml:space="preserve"> </w:t>
            </w:r>
            <w:proofErr w:type="spellStart"/>
            <w:r w:rsidR="00A5137F" w:rsidRPr="006B4E3B">
              <w:rPr>
                <w:sz w:val="20"/>
              </w:rPr>
              <w:t>та</w:t>
            </w:r>
            <w:proofErr w:type="spellEnd"/>
            <w:r w:rsidR="00A5137F" w:rsidRPr="006B4E3B">
              <w:rPr>
                <w:sz w:val="20"/>
              </w:rPr>
              <w:t xml:space="preserve"> </w:t>
            </w:r>
            <w:proofErr w:type="spellStart"/>
            <w:r w:rsidR="00A5137F" w:rsidRPr="006B4E3B">
              <w:rPr>
                <w:sz w:val="20"/>
              </w:rPr>
              <w:t>безпеки</w:t>
            </w:r>
            <w:proofErr w:type="spellEnd"/>
            <w:r w:rsidR="00A5137F" w:rsidRPr="006B4E3B">
              <w:rPr>
                <w:sz w:val="20"/>
              </w:rPr>
              <w:t xml:space="preserve"> </w:t>
            </w:r>
            <w:proofErr w:type="spellStart"/>
            <w:r w:rsidR="00A5137F" w:rsidRPr="006B4E3B">
              <w:rPr>
                <w:sz w:val="20"/>
              </w:rPr>
              <w:t>життєдіяльності</w:t>
            </w:r>
            <w:proofErr w:type="spellEnd"/>
          </w:p>
        </w:tc>
      </w:tr>
      <w:tr w:rsidR="00122A19">
        <w:trPr>
          <w:trHeight w:val="459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Науковий ступінь</w:t>
            </w:r>
          </w:p>
        </w:tc>
        <w:tc>
          <w:tcPr>
            <w:tcW w:w="7474" w:type="dxa"/>
          </w:tcPr>
          <w:p w:rsidR="00122A19" w:rsidRDefault="004F2793" w:rsidP="00A5137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 xml:space="preserve">доктор </w:t>
            </w:r>
            <w:r w:rsidR="00A5137F">
              <w:rPr>
                <w:sz w:val="20"/>
                <w:lang w:val="uk-UA"/>
              </w:rPr>
              <w:t>біологічних</w:t>
            </w:r>
            <w:r>
              <w:rPr>
                <w:sz w:val="20"/>
              </w:rPr>
              <w:t xml:space="preserve"> наук</w:t>
            </w:r>
          </w:p>
        </w:tc>
      </w:tr>
      <w:tr w:rsidR="00122A19">
        <w:trPr>
          <w:trHeight w:val="459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0"/>
              <w:ind w:left="200"/>
              <w:rPr>
                <w:sz w:val="20"/>
              </w:rPr>
            </w:pPr>
            <w:r>
              <w:rPr>
                <w:sz w:val="20"/>
              </w:rPr>
              <w:t>Вчене звання</w:t>
            </w:r>
          </w:p>
        </w:tc>
        <w:tc>
          <w:tcPr>
            <w:tcW w:w="7474" w:type="dxa"/>
          </w:tcPr>
          <w:p w:rsidR="00122A19" w:rsidRPr="00601387" w:rsidRDefault="00601387">
            <w:pPr>
              <w:pStyle w:val="TableParagraph"/>
              <w:spacing w:before="11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старший науковий співробітник</w:t>
            </w:r>
          </w:p>
        </w:tc>
      </w:tr>
      <w:tr w:rsidR="00122A19">
        <w:trPr>
          <w:trHeight w:val="345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ORCID</w:t>
            </w:r>
          </w:p>
        </w:tc>
        <w:tc>
          <w:tcPr>
            <w:tcW w:w="7474" w:type="dxa"/>
          </w:tcPr>
          <w:p w:rsidR="001B1CE6" w:rsidRPr="001B1CE6" w:rsidRDefault="00DA0740" w:rsidP="00DA0740">
            <w:pPr>
              <w:pStyle w:val="TableParagraph"/>
              <w:spacing w:before="112"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0000-0002</w:t>
            </w:r>
            <w:r w:rsidR="001B1CE6" w:rsidRPr="001B1CE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7061</w:t>
            </w:r>
            <w:r w:rsidR="001B1CE6" w:rsidRPr="001B1CE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453X</w:t>
            </w:r>
          </w:p>
        </w:tc>
      </w:tr>
      <w:tr w:rsidR="00122A19">
        <w:trPr>
          <w:trHeight w:val="344"/>
        </w:trPr>
        <w:tc>
          <w:tcPr>
            <w:tcW w:w="2340" w:type="dxa"/>
          </w:tcPr>
          <w:p w:rsidR="00122A19" w:rsidRDefault="00122A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474" w:type="dxa"/>
          </w:tcPr>
          <w:p w:rsidR="00122A19" w:rsidRPr="001B1CE6" w:rsidRDefault="00DA0740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hyperlink r:id="rId6" w:history="1">
              <w:r>
                <w:rPr>
                  <w:rStyle w:val="a5"/>
                </w:rPr>
                <w:t>https://orcid.org/0000-0002-7061-453X</w:t>
              </w:r>
            </w:hyperlink>
          </w:p>
        </w:tc>
      </w:tr>
      <w:tr w:rsidR="00122A19" w:rsidRPr="00DA0740">
        <w:trPr>
          <w:trHeight w:val="344"/>
        </w:trPr>
        <w:tc>
          <w:tcPr>
            <w:tcW w:w="2340" w:type="dxa"/>
          </w:tcPr>
          <w:p w:rsidR="00122A19" w:rsidRDefault="00DA0740">
            <w:pPr>
              <w:pStyle w:val="TableParagraph"/>
              <w:spacing w:before="110"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Scopus</w:t>
            </w:r>
          </w:p>
        </w:tc>
        <w:tc>
          <w:tcPr>
            <w:tcW w:w="7474" w:type="dxa"/>
          </w:tcPr>
          <w:p w:rsidR="00122A19" w:rsidRPr="00DA0740" w:rsidRDefault="00DA0740">
            <w:pPr>
              <w:pStyle w:val="TableParagraph"/>
              <w:spacing w:before="110" w:line="214" w:lineRule="exact"/>
              <w:rPr>
                <w:sz w:val="20"/>
                <w:szCs w:val="20"/>
              </w:rPr>
            </w:pPr>
            <w:hyperlink r:id="rId7" w:history="1">
              <w:r>
                <w:rPr>
                  <w:rStyle w:val="a5"/>
                </w:rPr>
                <w:t>https://www.scopus.com/authid/detail.uri?authorId=56561165400</w:t>
              </w:r>
            </w:hyperlink>
          </w:p>
        </w:tc>
      </w:tr>
      <w:tr w:rsidR="00122A19" w:rsidRPr="00DA0740">
        <w:trPr>
          <w:trHeight w:val="345"/>
        </w:trPr>
        <w:tc>
          <w:tcPr>
            <w:tcW w:w="2340" w:type="dxa"/>
          </w:tcPr>
          <w:p w:rsidR="00122A19" w:rsidRPr="00DA0740" w:rsidRDefault="00122A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474" w:type="dxa"/>
          </w:tcPr>
          <w:p w:rsidR="00122A19" w:rsidRPr="00DA0740" w:rsidRDefault="00122A19">
            <w:pPr>
              <w:pStyle w:val="TableParagraph"/>
              <w:spacing w:line="227" w:lineRule="exact"/>
              <w:rPr>
                <w:sz w:val="20"/>
                <w:szCs w:val="20"/>
              </w:rPr>
            </w:pPr>
          </w:p>
        </w:tc>
      </w:tr>
      <w:tr w:rsidR="00122A19" w:rsidRPr="003C0647">
        <w:trPr>
          <w:trHeight w:val="460"/>
        </w:trPr>
        <w:tc>
          <w:tcPr>
            <w:tcW w:w="2340" w:type="dxa"/>
          </w:tcPr>
          <w:p w:rsidR="00122A19" w:rsidRDefault="004F2793">
            <w:pPr>
              <w:pStyle w:val="TableParagraph"/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Google Scholar</w:t>
            </w:r>
          </w:p>
        </w:tc>
        <w:tc>
          <w:tcPr>
            <w:tcW w:w="7474" w:type="dxa"/>
          </w:tcPr>
          <w:p w:rsidR="003C0647" w:rsidRPr="003C0647" w:rsidRDefault="003A48EE" w:rsidP="003C0647">
            <w:pPr>
              <w:pStyle w:val="TableParagraph"/>
              <w:spacing w:before="112"/>
              <w:rPr>
                <w:sz w:val="20"/>
                <w:szCs w:val="20"/>
                <w:lang w:val="uk-UA"/>
              </w:rPr>
            </w:pPr>
            <w:hyperlink r:id="rId8" w:history="1">
              <w:r>
                <w:rPr>
                  <w:rStyle w:val="a5"/>
                </w:rPr>
                <w:t>https://scholar.google.com/citations?hl=uk&amp;user=75Jz2HUAAAAJ‬</w:t>
              </w:r>
            </w:hyperlink>
          </w:p>
        </w:tc>
      </w:tr>
      <w:tr w:rsidR="00122A19" w:rsidRPr="00601387" w:rsidTr="009260C2">
        <w:trPr>
          <w:trHeight w:val="6804"/>
        </w:trPr>
        <w:tc>
          <w:tcPr>
            <w:tcW w:w="2340" w:type="dxa"/>
          </w:tcPr>
          <w:p w:rsidR="00122A19" w:rsidRPr="003A48EE" w:rsidRDefault="004F2793">
            <w:pPr>
              <w:pStyle w:val="TableParagraph"/>
              <w:spacing w:before="112"/>
              <w:ind w:left="200"/>
              <w:rPr>
                <w:sz w:val="20"/>
                <w:lang w:val="ru-RU"/>
              </w:rPr>
            </w:pPr>
            <w:proofErr w:type="spellStart"/>
            <w:r w:rsidRPr="003A48EE">
              <w:rPr>
                <w:sz w:val="20"/>
                <w:lang w:val="ru-RU"/>
              </w:rPr>
              <w:t>Наукові</w:t>
            </w:r>
            <w:proofErr w:type="spellEnd"/>
            <w:r w:rsidRPr="003A48EE">
              <w:rPr>
                <w:sz w:val="20"/>
                <w:lang w:val="ru-RU"/>
              </w:rPr>
              <w:t xml:space="preserve"> </w:t>
            </w:r>
            <w:proofErr w:type="spellStart"/>
            <w:r w:rsidRPr="003A48EE">
              <w:rPr>
                <w:sz w:val="20"/>
                <w:lang w:val="ru-RU"/>
              </w:rPr>
              <w:t>публікації</w:t>
            </w:r>
            <w:proofErr w:type="spellEnd"/>
            <w:r w:rsidRPr="003A48EE">
              <w:rPr>
                <w:sz w:val="20"/>
                <w:lang w:val="ru-RU"/>
              </w:rPr>
              <w:t xml:space="preserve"> за темою </w:t>
            </w:r>
            <w:proofErr w:type="spellStart"/>
            <w:r w:rsidRPr="003A48EE">
              <w:rPr>
                <w:sz w:val="20"/>
                <w:lang w:val="ru-RU"/>
              </w:rPr>
              <w:t>дисертації</w:t>
            </w:r>
            <w:proofErr w:type="spellEnd"/>
            <w:r w:rsidRPr="003A48EE">
              <w:rPr>
                <w:sz w:val="20"/>
                <w:lang w:val="ru-RU"/>
              </w:rPr>
              <w:t xml:space="preserve"> </w:t>
            </w:r>
            <w:proofErr w:type="gramStart"/>
            <w:r w:rsidRPr="003A48EE">
              <w:rPr>
                <w:sz w:val="20"/>
                <w:lang w:val="ru-RU"/>
              </w:rPr>
              <w:t>у</w:t>
            </w:r>
            <w:proofErr w:type="gramEnd"/>
            <w:r w:rsidRPr="003A48EE">
              <w:rPr>
                <w:sz w:val="20"/>
                <w:lang w:val="ru-RU"/>
              </w:rPr>
              <w:t xml:space="preserve"> </w:t>
            </w:r>
            <w:proofErr w:type="spellStart"/>
            <w:r w:rsidRPr="003A48EE">
              <w:rPr>
                <w:sz w:val="20"/>
                <w:lang w:val="ru-RU"/>
              </w:rPr>
              <w:t>вітчизняних</w:t>
            </w:r>
            <w:proofErr w:type="spellEnd"/>
            <w:r w:rsidRPr="003A48EE">
              <w:rPr>
                <w:sz w:val="20"/>
                <w:lang w:val="ru-RU"/>
              </w:rPr>
              <w:t xml:space="preserve"> </w:t>
            </w:r>
            <w:proofErr w:type="spellStart"/>
            <w:r w:rsidRPr="003A48EE">
              <w:rPr>
                <w:sz w:val="20"/>
                <w:lang w:val="ru-RU"/>
              </w:rPr>
              <w:t>виданнях</w:t>
            </w:r>
            <w:proofErr w:type="spellEnd"/>
          </w:p>
        </w:tc>
        <w:tc>
          <w:tcPr>
            <w:tcW w:w="7474" w:type="dxa"/>
          </w:tcPr>
          <w:p w:rsidR="00601387" w:rsidRPr="00601387" w:rsidRDefault="00601387" w:rsidP="00601387">
            <w:pPr>
              <w:pStyle w:val="TableParagraph"/>
              <w:numPr>
                <w:ilvl w:val="0"/>
                <w:numId w:val="2"/>
              </w:numPr>
              <w:ind w:left="377" w:hanging="28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01387">
              <w:rPr>
                <w:sz w:val="20"/>
                <w:szCs w:val="20"/>
                <w:lang w:val="ru-RU"/>
              </w:rPr>
              <w:t>Грубська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Л.В., Гудков І.М., </w:t>
            </w:r>
            <w:proofErr w:type="spellStart"/>
            <w:r w:rsidRPr="00601387">
              <w:rPr>
                <w:b/>
                <w:sz w:val="20"/>
                <w:szCs w:val="20"/>
                <w:lang w:val="ru-RU"/>
              </w:rPr>
              <w:t>Клепко</w:t>
            </w:r>
            <w:proofErr w:type="spellEnd"/>
            <w:r w:rsidRPr="00601387">
              <w:rPr>
                <w:b/>
                <w:sz w:val="20"/>
                <w:szCs w:val="20"/>
                <w:lang w:val="ru-RU"/>
              </w:rPr>
              <w:t xml:space="preserve"> А.В.,</w:t>
            </w:r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Трофіменко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О.В.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Особливост</w:t>
            </w:r>
            <w:r w:rsidRPr="00601387">
              <w:rPr>
                <w:i/>
                <w:sz w:val="20"/>
                <w:szCs w:val="20"/>
                <w:lang w:val="ru-RU"/>
              </w:rPr>
              <w:t>і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впливу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гострого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локального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гамма-опромінення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щурів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на стан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їх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репродуктивної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системи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та сперматогенез //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Науковий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вісник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НУБі</w:t>
            </w:r>
            <w:proofErr w:type="gramStart"/>
            <w:r w:rsidRPr="00601387">
              <w:rPr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України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2017.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Вип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>. 270. С. 184–193.</w:t>
            </w:r>
          </w:p>
          <w:p w:rsidR="00601387" w:rsidRPr="00601387" w:rsidRDefault="00601387" w:rsidP="00601387">
            <w:pPr>
              <w:pStyle w:val="TableParagraph"/>
              <w:numPr>
                <w:ilvl w:val="0"/>
                <w:numId w:val="2"/>
              </w:numPr>
              <w:ind w:left="377" w:hanging="28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01387">
              <w:rPr>
                <w:sz w:val="20"/>
                <w:szCs w:val="20"/>
                <w:lang w:val="ru-RU"/>
              </w:rPr>
              <w:t>Грубська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Л.В., Горбань Л.В.,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Гавриш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І.Т., Канюк С.М.,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Саковська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Л.В., </w:t>
            </w:r>
            <w:proofErr w:type="spellStart"/>
            <w:r w:rsidRPr="00601387">
              <w:rPr>
                <w:b/>
                <w:sz w:val="20"/>
                <w:szCs w:val="20"/>
                <w:lang w:val="ru-RU"/>
              </w:rPr>
              <w:t>Клепко</w:t>
            </w:r>
            <w:proofErr w:type="spellEnd"/>
            <w:r w:rsidRPr="00601387">
              <w:rPr>
                <w:b/>
                <w:sz w:val="20"/>
                <w:szCs w:val="20"/>
                <w:lang w:val="ru-RU"/>
              </w:rPr>
              <w:t xml:space="preserve"> А.В.,</w:t>
            </w:r>
            <w:r w:rsidRPr="00601387">
              <w:rPr>
                <w:sz w:val="20"/>
                <w:szCs w:val="20"/>
                <w:lang w:val="ru-RU"/>
              </w:rPr>
              <w:t xml:space="preserve"> Гудков І.М.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Особливості</w:t>
            </w:r>
            <w:proofErr w:type="spellEnd"/>
            <w:r w:rsidRPr="0060138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гормональної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регуляції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сперматогенезу </w:t>
            </w:r>
            <w:proofErr w:type="spellStart"/>
            <w:proofErr w:type="gramStart"/>
            <w:r w:rsidRPr="00601387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601387">
              <w:rPr>
                <w:sz w:val="20"/>
                <w:szCs w:val="20"/>
                <w:lang w:val="ru-RU"/>
              </w:rPr>
              <w:t>ісля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гострого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опромінення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тазової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ділянки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лабораторних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тварин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//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Наукові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праці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Чорноморського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державного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університету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імені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Петра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Могили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Серія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Техногенна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безпека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Радіобіологія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». 2017. Т. 289,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вип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>. 277. С. 130</w:t>
            </w:r>
            <w:r w:rsidRPr="00601387">
              <w:rPr>
                <w:rFonts w:eastAsia="Calibri"/>
                <w:sz w:val="20"/>
                <w:szCs w:val="20"/>
                <w:lang w:val="ru-RU"/>
              </w:rPr>
              <w:t>–</w:t>
            </w:r>
            <w:r w:rsidRPr="00601387">
              <w:rPr>
                <w:sz w:val="20"/>
                <w:szCs w:val="20"/>
                <w:lang w:val="ru-RU"/>
              </w:rPr>
              <w:t>135.</w:t>
            </w:r>
          </w:p>
          <w:p w:rsidR="00601387" w:rsidRPr="00601387" w:rsidRDefault="00601387" w:rsidP="00601387">
            <w:pPr>
              <w:pStyle w:val="TableParagraph"/>
              <w:numPr>
                <w:ilvl w:val="0"/>
                <w:numId w:val="2"/>
              </w:numPr>
              <w:ind w:left="377" w:hanging="28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01387">
              <w:rPr>
                <w:sz w:val="20"/>
                <w:szCs w:val="20"/>
                <w:lang w:val="ru-RU"/>
              </w:rPr>
              <w:t>Григоренко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В.М.,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Данилець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Р.О., </w:t>
            </w:r>
            <w:proofErr w:type="spellStart"/>
            <w:r w:rsidRPr="00601387">
              <w:rPr>
                <w:b/>
                <w:sz w:val="20"/>
                <w:szCs w:val="20"/>
                <w:lang w:val="ru-RU"/>
              </w:rPr>
              <w:t>Клепко</w:t>
            </w:r>
            <w:proofErr w:type="spellEnd"/>
            <w:r w:rsidRPr="00601387">
              <w:rPr>
                <w:b/>
                <w:sz w:val="20"/>
                <w:szCs w:val="20"/>
                <w:lang w:val="ru-RU"/>
              </w:rPr>
              <w:t xml:space="preserve"> А.В.,</w:t>
            </w:r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Вікарчук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М.В., Горбань Л.В.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Біомаркери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ранньої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диференційної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діагностики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раку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передміхурової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залози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Клінічна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хірургія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>. – 2017. – Т.897, №1. – С. 54-57.</w:t>
            </w:r>
          </w:p>
          <w:p w:rsidR="00601387" w:rsidRPr="00601387" w:rsidRDefault="00601387" w:rsidP="00601387">
            <w:pPr>
              <w:pStyle w:val="TableParagraph"/>
              <w:numPr>
                <w:ilvl w:val="0"/>
                <w:numId w:val="2"/>
              </w:numPr>
              <w:ind w:left="377" w:hanging="28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01387">
              <w:rPr>
                <w:sz w:val="20"/>
                <w:szCs w:val="20"/>
                <w:lang w:val="ru-RU"/>
              </w:rPr>
              <w:t>Данилець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Р.О., </w:t>
            </w:r>
            <w:proofErr w:type="spellStart"/>
            <w:r w:rsidRPr="00601387">
              <w:rPr>
                <w:b/>
                <w:sz w:val="20"/>
                <w:szCs w:val="20"/>
                <w:lang w:val="ru-RU"/>
              </w:rPr>
              <w:t>Клепко</w:t>
            </w:r>
            <w:proofErr w:type="spellEnd"/>
            <w:r w:rsidRPr="00601387">
              <w:rPr>
                <w:b/>
                <w:sz w:val="20"/>
                <w:szCs w:val="20"/>
                <w:lang w:val="ru-RU"/>
              </w:rPr>
              <w:t xml:space="preserve"> А.В.,</w:t>
            </w:r>
            <w:r w:rsidRPr="00601387">
              <w:rPr>
                <w:sz w:val="20"/>
                <w:szCs w:val="20"/>
                <w:lang w:val="ru-RU"/>
              </w:rPr>
              <w:t xml:space="preserve"> Горбань Л.В.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Гавриш</w:t>
            </w:r>
            <w:proofErr w:type="spellEnd"/>
            <w:proofErr w:type="gramStart"/>
            <w:r w:rsidRPr="00601387">
              <w:rPr>
                <w:sz w:val="20"/>
                <w:szCs w:val="20"/>
                <w:lang w:val="ru-RU"/>
              </w:rPr>
              <w:t xml:space="preserve"> І.</w:t>
            </w:r>
            <w:proofErr w:type="gramEnd"/>
            <w:r w:rsidRPr="00601387">
              <w:rPr>
                <w:sz w:val="20"/>
                <w:szCs w:val="20"/>
                <w:lang w:val="ru-RU"/>
              </w:rPr>
              <w:t xml:space="preserve">Т.,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Григоренко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В.М.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Аналіз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прогностичних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властивостей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[-2]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проПСА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диференційної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діагностики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доброякісних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злоякісних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пухлин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передміхурової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залози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proofErr w:type="gramStart"/>
            <w:r w:rsidRPr="00601387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601387">
              <w:rPr>
                <w:sz w:val="20"/>
                <w:szCs w:val="20"/>
                <w:lang w:val="ru-RU"/>
              </w:rPr>
              <w:t>існик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проблем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біології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медицини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– 2017. –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Вип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>. 1. – Т. 1(32). – С.48-54.</w:t>
            </w:r>
          </w:p>
          <w:p w:rsidR="00601387" w:rsidRPr="00601387" w:rsidRDefault="00601387" w:rsidP="00601387">
            <w:pPr>
              <w:pStyle w:val="TableParagraph"/>
              <w:numPr>
                <w:ilvl w:val="0"/>
                <w:numId w:val="2"/>
              </w:numPr>
              <w:ind w:left="377" w:hanging="28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01387">
              <w:rPr>
                <w:sz w:val="20"/>
                <w:szCs w:val="20"/>
                <w:lang w:val="ru-RU"/>
              </w:rPr>
              <w:t>Данилець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Р.О.,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Гавриш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І.Т.,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Григоренко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В.М.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Трофіменко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О.В., </w:t>
            </w:r>
            <w:proofErr w:type="spellStart"/>
            <w:r w:rsidRPr="00601387">
              <w:rPr>
                <w:b/>
                <w:sz w:val="20"/>
                <w:szCs w:val="20"/>
                <w:lang w:val="ru-RU"/>
              </w:rPr>
              <w:t>Клепко</w:t>
            </w:r>
            <w:proofErr w:type="spellEnd"/>
            <w:r w:rsidRPr="00601387">
              <w:rPr>
                <w:b/>
                <w:sz w:val="20"/>
                <w:szCs w:val="20"/>
                <w:lang w:val="ru-RU"/>
              </w:rPr>
              <w:t xml:space="preserve"> А.В.</w:t>
            </w:r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%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вПСА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та % [-2]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проПСА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як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можливих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біомаркері</w:t>
            </w:r>
            <w:proofErr w:type="gramStart"/>
            <w:r w:rsidRPr="00601387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601387">
              <w:rPr>
                <w:sz w:val="20"/>
                <w:szCs w:val="20"/>
                <w:lang w:val="ru-RU"/>
              </w:rPr>
              <w:t xml:space="preserve"> при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диференційній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діагностиці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пухлин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передміхурової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залози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proofErr w:type="gramStart"/>
            <w:r w:rsidRPr="00601387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601387">
              <w:rPr>
                <w:sz w:val="20"/>
                <w:szCs w:val="20"/>
                <w:lang w:val="ru-RU"/>
              </w:rPr>
              <w:t>існик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проблем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біології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медицини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– 2017. –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Вип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>. 2. – Т. 136. – С.102-108.</w:t>
            </w:r>
          </w:p>
          <w:p w:rsidR="00601387" w:rsidRPr="00601387" w:rsidRDefault="00601387" w:rsidP="00601387">
            <w:pPr>
              <w:pStyle w:val="TableParagraph"/>
              <w:numPr>
                <w:ilvl w:val="0"/>
                <w:numId w:val="2"/>
              </w:numPr>
              <w:ind w:left="377" w:hanging="283"/>
              <w:jc w:val="both"/>
              <w:rPr>
                <w:sz w:val="20"/>
                <w:szCs w:val="20"/>
              </w:rPr>
            </w:pPr>
            <w:proofErr w:type="spellStart"/>
            <w:r w:rsidRPr="00601387">
              <w:rPr>
                <w:sz w:val="20"/>
                <w:szCs w:val="20"/>
                <w:lang w:val="ru-RU"/>
              </w:rPr>
              <w:t>Грубська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Л.В</w:t>
            </w:r>
            <w:r w:rsidRPr="00601387">
              <w:rPr>
                <w:b/>
                <w:sz w:val="20"/>
                <w:szCs w:val="20"/>
                <w:lang w:val="ru-RU"/>
              </w:rPr>
              <w:t xml:space="preserve">., </w:t>
            </w:r>
            <w:r w:rsidRPr="00601387">
              <w:rPr>
                <w:sz w:val="20"/>
                <w:szCs w:val="20"/>
                <w:lang w:val="ru-RU"/>
              </w:rPr>
              <w:t xml:space="preserve">Гудков І.М., </w:t>
            </w:r>
            <w:proofErr w:type="spellStart"/>
            <w:r w:rsidRPr="00601387">
              <w:rPr>
                <w:b/>
                <w:sz w:val="20"/>
                <w:szCs w:val="20"/>
                <w:lang w:val="ru-RU"/>
              </w:rPr>
              <w:t>Клепко</w:t>
            </w:r>
            <w:proofErr w:type="spellEnd"/>
            <w:r w:rsidRPr="00601387">
              <w:rPr>
                <w:b/>
                <w:sz w:val="20"/>
                <w:szCs w:val="20"/>
                <w:lang w:val="ru-RU"/>
              </w:rPr>
              <w:t xml:space="preserve"> А.В.,</w:t>
            </w:r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Андрейченко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С.В.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Аналіз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ростових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запліднюючих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властивостей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гамма-опроміненого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пилку тютюну </w:t>
            </w:r>
            <w:proofErr w:type="gramStart"/>
            <w:r w:rsidRPr="00601387">
              <w:rPr>
                <w:sz w:val="20"/>
                <w:szCs w:val="20"/>
                <w:lang w:val="ru-RU"/>
              </w:rPr>
              <w:t>духмяного</w:t>
            </w:r>
            <w:proofErr w:type="gramEnd"/>
            <w:r w:rsidRPr="00601387">
              <w:rPr>
                <w:sz w:val="20"/>
                <w:szCs w:val="20"/>
                <w:lang w:val="ru-RU"/>
              </w:rPr>
              <w:t xml:space="preserve"> // 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Біологічні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системи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теорія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інновації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 </w:t>
            </w:r>
            <w:r w:rsidRPr="00601387">
              <w:rPr>
                <w:sz w:val="20"/>
                <w:szCs w:val="20"/>
              </w:rPr>
              <w:t xml:space="preserve">2018. </w:t>
            </w:r>
            <w:proofErr w:type="spellStart"/>
            <w:r w:rsidRPr="00601387">
              <w:rPr>
                <w:sz w:val="20"/>
                <w:szCs w:val="20"/>
              </w:rPr>
              <w:t>Вип</w:t>
            </w:r>
            <w:proofErr w:type="spellEnd"/>
            <w:r w:rsidRPr="00601387">
              <w:rPr>
                <w:sz w:val="20"/>
                <w:szCs w:val="20"/>
              </w:rPr>
              <w:t xml:space="preserve">. 287. </w:t>
            </w:r>
            <w:proofErr w:type="gramStart"/>
            <w:r w:rsidRPr="00601387">
              <w:rPr>
                <w:sz w:val="20"/>
                <w:szCs w:val="20"/>
              </w:rPr>
              <w:t>С.  191</w:t>
            </w:r>
            <w:proofErr w:type="gramEnd"/>
            <w:r w:rsidRPr="00601387">
              <w:rPr>
                <w:sz w:val="20"/>
                <w:szCs w:val="20"/>
              </w:rPr>
              <w:t>–199.</w:t>
            </w:r>
          </w:p>
          <w:p w:rsidR="00601387" w:rsidRPr="00601387" w:rsidRDefault="00601387" w:rsidP="00601387">
            <w:pPr>
              <w:pStyle w:val="TableParagraph"/>
              <w:numPr>
                <w:ilvl w:val="0"/>
                <w:numId w:val="2"/>
              </w:numPr>
              <w:ind w:left="377" w:hanging="28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01387">
              <w:rPr>
                <w:b/>
                <w:sz w:val="20"/>
                <w:szCs w:val="20"/>
              </w:rPr>
              <w:t>Klepko</w:t>
            </w:r>
            <w:proofErr w:type="spellEnd"/>
            <w:r w:rsidRPr="00601387">
              <w:rPr>
                <w:b/>
                <w:sz w:val="20"/>
                <w:szCs w:val="20"/>
              </w:rPr>
              <w:t xml:space="preserve"> A.V.,</w:t>
            </w:r>
            <w:r w:rsidRPr="00601387">
              <w:rPr>
                <w:sz w:val="20"/>
                <w:szCs w:val="20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</w:rPr>
              <w:t>Andreichenko</w:t>
            </w:r>
            <w:proofErr w:type="spellEnd"/>
            <w:r w:rsidRPr="00601387">
              <w:rPr>
                <w:sz w:val="20"/>
                <w:szCs w:val="20"/>
              </w:rPr>
              <w:t xml:space="preserve"> S.V., </w:t>
            </w:r>
            <w:proofErr w:type="spellStart"/>
            <w:r w:rsidRPr="00601387">
              <w:rPr>
                <w:sz w:val="20"/>
                <w:szCs w:val="20"/>
              </w:rPr>
              <w:t>Hudkov</w:t>
            </w:r>
            <w:proofErr w:type="spellEnd"/>
            <w:r w:rsidRPr="00601387">
              <w:rPr>
                <w:sz w:val="20"/>
                <w:szCs w:val="20"/>
              </w:rPr>
              <w:t xml:space="preserve"> I.M.</w:t>
            </w:r>
            <w:r w:rsidRPr="0060138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</w:rPr>
              <w:t>Dinamics</w:t>
            </w:r>
            <w:proofErr w:type="spellEnd"/>
            <w:r w:rsidRPr="00601387">
              <w:rPr>
                <w:sz w:val="20"/>
                <w:szCs w:val="20"/>
              </w:rPr>
              <w:t xml:space="preserve"> of gamma-irradiation damage and recovery development in reproductive organs and sperm // </w:t>
            </w:r>
            <w:r w:rsidRPr="00601387">
              <w:rPr>
                <w:sz w:val="20"/>
                <w:szCs w:val="20"/>
                <w:lang w:val="uk-UA"/>
              </w:rPr>
              <w:t>Біоресурси і природокористування. 2019. Т. 11, № 5-6. С. 48</w:t>
            </w:r>
            <w:r w:rsidRPr="00601387">
              <w:rPr>
                <w:rFonts w:eastAsia="Calibri"/>
                <w:sz w:val="20"/>
                <w:szCs w:val="20"/>
                <w:lang w:val="uk-UA"/>
              </w:rPr>
              <w:t>–</w:t>
            </w:r>
            <w:r w:rsidRPr="00601387">
              <w:rPr>
                <w:sz w:val="20"/>
                <w:szCs w:val="20"/>
                <w:lang w:val="uk-UA"/>
              </w:rPr>
              <w:t xml:space="preserve">57. </w:t>
            </w:r>
          </w:p>
          <w:p w:rsidR="00601387" w:rsidRPr="00601387" w:rsidRDefault="00601387" w:rsidP="00601387">
            <w:pPr>
              <w:pStyle w:val="TableParagraph"/>
              <w:numPr>
                <w:ilvl w:val="0"/>
                <w:numId w:val="2"/>
              </w:numPr>
              <w:ind w:left="377" w:hanging="283"/>
              <w:jc w:val="both"/>
              <w:rPr>
                <w:sz w:val="20"/>
                <w:szCs w:val="20"/>
              </w:rPr>
            </w:pPr>
            <w:r w:rsidRPr="00601387">
              <w:rPr>
                <w:b/>
                <w:sz w:val="20"/>
                <w:szCs w:val="20"/>
                <w:lang w:val="uk-UA"/>
              </w:rPr>
              <w:t>Клепко А.В.,</w:t>
            </w:r>
            <w:r w:rsidRPr="00601387">
              <w:rPr>
                <w:sz w:val="20"/>
                <w:szCs w:val="20"/>
                <w:lang w:val="uk-UA"/>
              </w:rPr>
              <w:t xml:space="preserve"> Кондратова Ю.А., </w:t>
            </w:r>
            <w:proofErr w:type="spellStart"/>
            <w:r w:rsidRPr="00601387">
              <w:rPr>
                <w:sz w:val="20"/>
                <w:szCs w:val="20"/>
                <w:lang w:val="uk-UA"/>
              </w:rPr>
              <w:t>Гудков</w:t>
            </w:r>
            <w:proofErr w:type="spellEnd"/>
            <w:r w:rsidRPr="00601387">
              <w:rPr>
                <w:sz w:val="20"/>
                <w:szCs w:val="20"/>
                <w:lang w:val="uk-UA"/>
              </w:rPr>
              <w:t xml:space="preserve"> І.М. Роль природних антиоксидантів сім’яної рідини кролів в забезпеченні активності сперматозоїдів після іонізуючого опромінення // Фактори експериментальної еволюції організмів. Т. 26. 2020. С. 132–138.</w:t>
            </w:r>
          </w:p>
          <w:p w:rsidR="009260C2" w:rsidRPr="00601387" w:rsidRDefault="00601387" w:rsidP="00601387">
            <w:pPr>
              <w:pStyle w:val="TableParagraph"/>
              <w:numPr>
                <w:ilvl w:val="0"/>
                <w:numId w:val="2"/>
              </w:numPr>
              <w:ind w:left="377" w:hanging="283"/>
              <w:jc w:val="both"/>
              <w:rPr>
                <w:lang w:val="uk-UA"/>
              </w:rPr>
            </w:pPr>
            <w:proofErr w:type="spellStart"/>
            <w:r w:rsidRPr="00601387">
              <w:rPr>
                <w:sz w:val="20"/>
                <w:szCs w:val="20"/>
                <w:lang w:val="ru-RU"/>
              </w:rPr>
              <w:t>Николайчук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Р. П., </w:t>
            </w:r>
            <w:proofErr w:type="spellStart"/>
            <w:r w:rsidRPr="00601387">
              <w:rPr>
                <w:b/>
                <w:sz w:val="20"/>
                <w:szCs w:val="20"/>
                <w:lang w:val="ru-RU"/>
              </w:rPr>
              <w:t>Клепко</w:t>
            </w:r>
            <w:proofErr w:type="spellEnd"/>
            <w:r w:rsidRPr="00601387">
              <w:rPr>
                <w:b/>
                <w:sz w:val="20"/>
                <w:szCs w:val="20"/>
                <w:lang w:val="ru-RU"/>
              </w:rPr>
              <w:t xml:space="preserve"> А. В.</w:t>
            </w:r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Вплив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гострого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01387">
              <w:rPr>
                <w:sz w:val="20"/>
                <w:szCs w:val="20"/>
                <w:lang w:val="ru-RU"/>
              </w:rPr>
              <w:t>тотального</w:t>
            </w:r>
            <w:proofErr w:type="gram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гамма-опромінення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спермоутворення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лабораторних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щурів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Вісник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проблем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біології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і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медицини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 xml:space="preserve">. 2020. </w:t>
            </w:r>
            <w:proofErr w:type="spellStart"/>
            <w:r w:rsidRPr="00601387">
              <w:rPr>
                <w:sz w:val="20"/>
                <w:szCs w:val="20"/>
                <w:lang w:val="ru-RU"/>
              </w:rPr>
              <w:t>Вип</w:t>
            </w:r>
            <w:proofErr w:type="spellEnd"/>
            <w:r w:rsidRPr="00601387">
              <w:rPr>
                <w:sz w:val="20"/>
                <w:szCs w:val="20"/>
                <w:lang w:val="ru-RU"/>
              </w:rPr>
              <w:t>. 2 (156). С. 133–137.</w:t>
            </w:r>
          </w:p>
        </w:tc>
      </w:tr>
      <w:tr w:rsidR="00122A19" w:rsidTr="009260C2">
        <w:trPr>
          <w:trHeight w:val="2264"/>
        </w:trPr>
        <w:tc>
          <w:tcPr>
            <w:tcW w:w="2340" w:type="dxa"/>
          </w:tcPr>
          <w:p w:rsidR="00601387" w:rsidRDefault="00601387">
            <w:pPr>
              <w:pStyle w:val="TableParagraph"/>
              <w:spacing w:before="26"/>
              <w:ind w:left="200" w:right="111"/>
              <w:rPr>
                <w:sz w:val="20"/>
              </w:rPr>
            </w:pPr>
          </w:p>
          <w:p w:rsidR="00122A19" w:rsidRPr="003A48EE" w:rsidRDefault="004F2793">
            <w:pPr>
              <w:pStyle w:val="TableParagraph"/>
              <w:spacing w:before="26"/>
              <w:ind w:left="200" w:right="111"/>
              <w:rPr>
                <w:sz w:val="20"/>
                <w:lang w:val="ru-RU"/>
              </w:rPr>
            </w:pPr>
            <w:proofErr w:type="spellStart"/>
            <w:r w:rsidRPr="003A48EE">
              <w:rPr>
                <w:sz w:val="20"/>
                <w:lang w:val="ru-RU"/>
              </w:rPr>
              <w:t>Наукові</w:t>
            </w:r>
            <w:proofErr w:type="spellEnd"/>
            <w:r w:rsidRPr="003A48EE">
              <w:rPr>
                <w:sz w:val="20"/>
                <w:lang w:val="ru-RU"/>
              </w:rPr>
              <w:t xml:space="preserve"> </w:t>
            </w:r>
            <w:proofErr w:type="spellStart"/>
            <w:r w:rsidRPr="003A48EE">
              <w:rPr>
                <w:sz w:val="20"/>
                <w:lang w:val="ru-RU"/>
              </w:rPr>
              <w:t>публікації</w:t>
            </w:r>
            <w:proofErr w:type="spellEnd"/>
            <w:r w:rsidRPr="003A48EE">
              <w:rPr>
                <w:sz w:val="20"/>
                <w:lang w:val="ru-RU"/>
              </w:rPr>
              <w:t xml:space="preserve"> в </w:t>
            </w:r>
            <w:proofErr w:type="spellStart"/>
            <w:r w:rsidRPr="003A48EE">
              <w:rPr>
                <w:sz w:val="20"/>
                <w:lang w:val="ru-RU"/>
              </w:rPr>
              <w:t>закордонних</w:t>
            </w:r>
            <w:proofErr w:type="spellEnd"/>
            <w:r w:rsidRPr="003A48EE">
              <w:rPr>
                <w:sz w:val="20"/>
                <w:lang w:val="ru-RU"/>
              </w:rPr>
              <w:t xml:space="preserve"> </w:t>
            </w:r>
            <w:proofErr w:type="spellStart"/>
            <w:r w:rsidRPr="003A48EE">
              <w:rPr>
                <w:sz w:val="20"/>
                <w:lang w:val="ru-RU"/>
              </w:rPr>
              <w:t>виданнях</w:t>
            </w:r>
            <w:proofErr w:type="spellEnd"/>
          </w:p>
        </w:tc>
        <w:tc>
          <w:tcPr>
            <w:tcW w:w="7474" w:type="dxa"/>
          </w:tcPr>
          <w:p w:rsidR="00601387" w:rsidRPr="00601387" w:rsidRDefault="00601387" w:rsidP="009260C2">
            <w:pPr>
              <w:pStyle w:val="TableParagraph"/>
              <w:spacing w:before="26"/>
              <w:ind w:right="205"/>
              <w:jc w:val="both"/>
              <w:rPr>
                <w:rFonts w:cs="Arial"/>
                <w:b/>
                <w:sz w:val="20"/>
                <w:szCs w:val="20"/>
                <w:lang w:val="ru-RU"/>
              </w:rPr>
            </w:pPr>
          </w:p>
          <w:p w:rsidR="009260C2" w:rsidRPr="00601387" w:rsidRDefault="00601387" w:rsidP="009260C2">
            <w:pPr>
              <w:pStyle w:val="TableParagraph"/>
              <w:spacing w:before="26"/>
              <w:ind w:right="205"/>
              <w:jc w:val="both"/>
              <w:rPr>
                <w:rFonts w:cs="Arial"/>
                <w:sz w:val="20"/>
                <w:szCs w:val="20"/>
                <w:lang w:val="uk-UA"/>
              </w:rPr>
            </w:pPr>
            <w:proofErr w:type="spellStart"/>
            <w:r w:rsidRPr="00601387">
              <w:rPr>
                <w:rFonts w:cs="Arial"/>
                <w:b/>
                <w:sz w:val="20"/>
                <w:szCs w:val="20"/>
              </w:rPr>
              <w:t>Klepko</w:t>
            </w:r>
            <w:proofErr w:type="spellEnd"/>
            <w:r w:rsidRPr="00601387">
              <w:rPr>
                <w:rFonts w:cs="Arial"/>
                <w:b/>
                <w:sz w:val="20"/>
                <w:szCs w:val="20"/>
              </w:rPr>
              <w:t xml:space="preserve"> A.,</w:t>
            </w:r>
            <w:r w:rsidRPr="006013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01387">
              <w:rPr>
                <w:rFonts w:cs="Arial"/>
                <w:sz w:val="20"/>
                <w:szCs w:val="20"/>
              </w:rPr>
              <w:t>Talko</w:t>
            </w:r>
            <w:proofErr w:type="spellEnd"/>
            <w:r w:rsidRPr="00601387">
              <w:rPr>
                <w:rFonts w:cs="Arial"/>
                <w:sz w:val="20"/>
                <w:szCs w:val="20"/>
              </w:rPr>
              <w:t xml:space="preserve"> V., </w:t>
            </w:r>
            <w:proofErr w:type="spellStart"/>
            <w:r w:rsidRPr="00601387">
              <w:rPr>
                <w:rFonts w:cs="Arial"/>
                <w:sz w:val="20"/>
                <w:szCs w:val="20"/>
              </w:rPr>
              <w:t>Galazyuk</w:t>
            </w:r>
            <w:proofErr w:type="spellEnd"/>
            <w:r w:rsidRPr="00601387">
              <w:rPr>
                <w:rFonts w:cs="Arial"/>
                <w:sz w:val="20"/>
                <w:szCs w:val="20"/>
              </w:rPr>
              <w:t xml:space="preserve"> L., </w:t>
            </w:r>
            <w:proofErr w:type="spellStart"/>
            <w:r w:rsidRPr="00601387">
              <w:rPr>
                <w:rFonts w:cs="Arial"/>
                <w:sz w:val="20"/>
                <w:szCs w:val="20"/>
              </w:rPr>
              <w:t>Andreychenko</w:t>
            </w:r>
            <w:proofErr w:type="spellEnd"/>
            <w:r w:rsidRPr="00601387">
              <w:rPr>
                <w:rFonts w:cs="Arial"/>
                <w:sz w:val="20"/>
                <w:szCs w:val="20"/>
              </w:rPr>
              <w:t xml:space="preserve"> K., </w:t>
            </w:r>
            <w:proofErr w:type="spellStart"/>
            <w:r w:rsidRPr="00601387">
              <w:rPr>
                <w:rFonts w:cs="Arial"/>
                <w:sz w:val="20"/>
                <w:szCs w:val="20"/>
              </w:rPr>
              <w:t>Chernyshov</w:t>
            </w:r>
            <w:proofErr w:type="spellEnd"/>
            <w:r w:rsidRPr="00601387">
              <w:rPr>
                <w:rFonts w:cs="Arial"/>
                <w:sz w:val="20"/>
                <w:szCs w:val="20"/>
              </w:rPr>
              <w:t xml:space="preserve"> A., </w:t>
            </w:r>
            <w:proofErr w:type="spellStart"/>
            <w:r w:rsidRPr="00601387">
              <w:rPr>
                <w:rFonts w:cs="Arial"/>
                <w:sz w:val="20"/>
                <w:szCs w:val="20"/>
              </w:rPr>
              <w:t>Bulavitskaya</w:t>
            </w:r>
            <w:proofErr w:type="spellEnd"/>
            <w:r w:rsidRPr="00601387">
              <w:rPr>
                <w:rFonts w:cs="Arial"/>
                <w:sz w:val="20"/>
                <w:szCs w:val="20"/>
              </w:rPr>
              <w:t xml:space="preserve"> V., </w:t>
            </w:r>
            <w:proofErr w:type="spellStart"/>
            <w:r w:rsidRPr="00601387">
              <w:rPr>
                <w:rFonts w:cs="Arial"/>
                <w:sz w:val="20"/>
                <w:szCs w:val="20"/>
              </w:rPr>
              <w:t>Kondratova</w:t>
            </w:r>
            <w:proofErr w:type="spellEnd"/>
            <w:r w:rsidRPr="00601387">
              <w:rPr>
                <w:rFonts w:cs="Arial"/>
                <w:sz w:val="20"/>
                <w:szCs w:val="20"/>
              </w:rPr>
              <w:t xml:space="preserve"> Y., </w:t>
            </w:r>
            <w:proofErr w:type="spellStart"/>
            <w:r w:rsidRPr="00601387">
              <w:rPr>
                <w:rFonts w:cs="Arial"/>
                <w:sz w:val="20"/>
                <w:szCs w:val="20"/>
              </w:rPr>
              <w:t>Andreychenko</w:t>
            </w:r>
            <w:proofErr w:type="spellEnd"/>
            <w:r w:rsidRPr="00601387">
              <w:rPr>
                <w:rFonts w:cs="Arial"/>
                <w:sz w:val="20"/>
                <w:szCs w:val="20"/>
              </w:rPr>
              <w:t xml:space="preserve"> S. Male reproductive health. Health effects of the Chernobyl accident – a quarter of century aftermath. DIA, 2011. P. 451–459.</w:t>
            </w:r>
          </w:p>
        </w:tc>
      </w:tr>
      <w:tr w:rsidR="009260C2">
        <w:trPr>
          <w:trHeight w:val="3715"/>
        </w:trPr>
        <w:tc>
          <w:tcPr>
            <w:tcW w:w="2340" w:type="dxa"/>
          </w:tcPr>
          <w:p w:rsidR="009260C2" w:rsidRPr="009260C2" w:rsidRDefault="009260C2">
            <w:pPr>
              <w:pStyle w:val="TableParagraph"/>
              <w:spacing w:before="26"/>
              <w:ind w:left="200" w:right="111"/>
              <w:rPr>
                <w:sz w:val="20"/>
                <w:lang w:val="uk-UA"/>
              </w:rPr>
            </w:pPr>
            <w:r>
              <w:rPr>
                <w:sz w:val="20"/>
              </w:rPr>
              <w:lastRenderedPageBreak/>
              <w:t>Наукові проекти / гранти</w:t>
            </w:r>
          </w:p>
        </w:tc>
        <w:tc>
          <w:tcPr>
            <w:tcW w:w="7474" w:type="dxa"/>
          </w:tcPr>
          <w:p w:rsidR="00601387" w:rsidRPr="00601387" w:rsidRDefault="00601387" w:rsidP="00601387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ind w:left="307" w:hanging="284"/>
              <w:contextualSpacing/>
              <w:jc w:val="both"/>
              <w:rPr>
                <w:rFonts w:cs="Arial"/>
                <w:sz w:val="20"/>
                <w:szCs w:val="20"/>
                <w:lang w:val="uk-UA"/>
              </w:rPr>
            </w:pPr>
            <w:r w:rsidRPr="00601387">
              <w:rPr>
                <w:rFonts w:cs="Arial"/>
                <w:sz w:val="20"/>
                <w:szCs w:val="20"/>
                <w:lang w:val="uk-UA"/>
              </w:rPr>
              <w:t xml:space="preserve">НДР № 554 "Розробка прогностичних маркерів оцінки </w:t>
            </w:r>
            <w:proofErr w:type="spellStart"/>
            <w:r w:rsidRPr="00601387">
              <w:rPr>
                <w:rFonts w:cs="Arial"/>
                <w:sz w:val="20"/>
                <w:szCs w:val="20"/>
                <w:lang w:val="uk-UA"/>
              </w:rPr>
              <w:t>спермопродукуючої</w:t>
            </w:r>
            <w:proofErr w:type="spellEnd"/>
            <w:r w:rsidRPr="00601387">
              <w:rPr>
                <w:rFonts w:cs="Arial"/>
                <w:sz w:val="20"/>
                <w:szCs w:val="20"/>
                <w:lang w:val="uk-UA"/>
              </w:rPr>
              <w:t xml:space="preserve"> функції генеративного епітелію за умов дії іонізуючої радіації" лабораторії радіаційної біохімії ДУ "Національний науковий центр радіаційної  медицини НАМН України", (2015 – 2017 рр.), номер державної реєстрації 0115U002698. Відповідальний виконавець. </w:t>
            </w:r>
          </w:p>
          <w:p w:rsidR="00601387" w:rsidRPr="00601387" w:rsidRDefault="00601387" w:rsidP="00601387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ind w:left="307" w:hanging="284"/>
              <w:contextualSpacing/>
              <w:jc w:val="both"/>
              <w:rPr>
                <w:rFonts w:cs="Arial"/>
                <w:sz w:val="20"/>
                <w:szCs w:val="20"/>
                <w:lang w:val="uk-UA"/>
              </w:rPr>
            </w:pPr>
            <w:r w:rsidRPr="00601387">
              <w:rPr>
                <w:rFonts w:cs="Arial"/>
                <w:sz w:val="20"/>
                <w:szCs w:val="20"/>
                <w:lang w:val="uk-UA"/>
              </w:rPr>
              <w:t>НДР «Особливості дії іонізуючого випромінювання на процес гаметогенезу у вищих еукаріот» кафедри радіобіології та радіоекології Національного університету біоресурсів та природокористування України, (2018 – 2021 рр.), номер державної реєстрації 0118U000397. Науковий керівник.</w:t>
            </w:r>
          </w:p>
          <w:p w:rsidR="00601387" w:rsidRPr="00601387" w:rsidRDefault="00601387" w:rsidP="00601387">
            <w:pPr>
              <w:pStyle w:val="a4"/>
              <w:widowControl/>
              <w:numPr>
                <w:ilvl w:val="0"/>
                <w:numId w:val="3"/>
              </w:numPr>
              <w:autoSpaceDE/>
              <w:autoSpaceDN/>
              <w:ind w:left="307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1387">
              <w:rPr>
                <w:rFonts w:cs="Arial"/>
                <w:sz w:val="20"/>
                <w:szCs w:val="20"/>
                <w:lang w:val="uk-UA"/>
              </w:rPr>
              <w:t xml:space="preserve">Науково-дослідної роботи по </w:t>
            </w:r>
            <w:proofErr w:type="spellStart"/>
            <w:r w:rsidRPr="00601387">
              <w:rPr>
                <w:rFonts w:cs="Arial"/>
                <w:sz w:val="20"/>
                <w:szCs w:val="20"/>
                <w:lang w:val="uk-UA"/>
              </w:rPr>
              <w:t>проєкту</w:t>
            </w:r>
            <w:proofErr w:type="spellEnd"/>
            <w:r w:rsidRPr="00601387">
              <w:rPr>
                <w:rFonts w:cs="Arial"/>
                <w:sz w:val="20"/>
                <w:szCs w:val="20"/>
                <w:lang w:val="uk-UA"/>
              </w:rPr>
              <w:t xml:space="preserve"> НФДУ згідно договору № 200/01/0489 «</w:t>
            </w:r>
            <w:proofErr w:type="spellStart"/>
            <w:r w:rsidRPr="00601387">
              <w:rPr>
                <w:rFonts w:cs="Arial"/>
                <w:sz w:val="20"/>
                <w:szCs w:val="20"/>
                <w:lang w:val="uk-UA"/>
              </w:rPr>
              <w:t>Целюлозоруйнуюча</w:t>
            </w:r>
            <w:proofErr w:type="spellEnd"/>
            <w:r w:rsidRPr="00601387">
              <w:rPr>
                <w:rFonts w:cs="Arial"/>
                <w:sz w:val="20"/>
                <w:szCs w:val="20"/>
                <w:lang w:val="uk-UA"/>
              </w:rPr>
              <w:t xml:space="preserve"> активність мікрофлори ґрунтів Українського Полісся в умовах радіоактивного забруднення та її участь у ґрунтоутворюючих процесах (включаючи </w:t>
            </w:r>
            <w:proofErr w:type="spellStart"/>
            <w:r w:rsidRPr="00601387">
              <w:rPr>
                <w:rFonts w:cs="Arial"/>
                <w:sz w:val="20"/>
                <w:szCs w:val="20"/>
                <w:lang w:val="uk-UA"/>
              </w:rPr>
              <w:t>пірогенно</w:t>
            </w:r>
            <w:proofErr w:type="spellEnd"/>
            <w:r w:rsidRPr="00601387">
              <w:rPr>
                <w:rFonts w:cs="Arial"/>
                <w:sz w:val="20"/>
                <w:szCs w:val="20"/>
                <w:lang w:val="uk-UA"/>
              </w:rPr>
              <w:t xml:space="preserve"> трансформовані ґрунти)» (2020-2021 рр.). Відповідальний виконавець.</w:t>
            </w:r>
          </w:p>
          <w:p w:rsidR="009260C2" w:rsidRPr="009260C2" w:rsidRDefault="009260C2">
            <w:pPr>
              <w:pStyle w:val="TableParagraph"/>
              <w:spacing w:before="26"/>
              <w:ind w:right="205"/>
              <w:jc w:val="both"/>
              <w:rPr>
                <w:color w:val="212121"/>
                <w:sz w:val="20"/>
              </w:rPr>
            </w:pPr>
          </w:p>
        </w:tc>
      </w:tr>
    </w:tbl>
    <w:p w:rsidR="004F2793" w:rsidRDefault="004F2793" w:rsidP="009260C2"/>
    <w:sectPr w:rsidR="004F2793" w:rsidSect="0042532D">
      <w:pgSz w:w="11910" w:h="16840"/>
      <w:pgMar w:top="840" w:right="76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05E"/>
    <w:multiLevelType w:val="hybridMultilevel"/>
    <w:tmpl w:val="12FCD53A"/>
    <w:lvl w:ilvl="0" w:tplc="0419000F">
      <w:start w:val="1"/>
      <w:numFmt w:val="decimal"/>
      <w:lvlText w:val="%1."/>
      <w:lvlJc w:val="left"/>
      <w:pPr>
        <w:ind w:left="814" w:hanging="360"/>
      </w:p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907778B"/>
    <w:multiLevelType w:val="hybridMultilevel"/>
    <w:tmpl w:val="B44C7144"/>
    <w:lvl w:ilvl="0" w:tplc="0419000F">
      <w:start w:val="1"/>
      <w:numFmt w:val="decimal"/>
      <w:lvlText w:val="%1."/>
      <w:lvlJc w:val="left"/>
      <w:pPr>
        <w:ind w:left="843" w:hanging="360"/>
      </w:p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>
    <w:nsid w:val="2D4F6165"/>
    <w:multiLevelType w:val="hybridMultilevel"/>
    <w:tmpl w:val="421CB260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22A19"/>
    <w:rsid w:val="00122A19"/>
    <w:rsid w:val="001B1CE6"/>
    <w:rsid w:val="00256E35"/>
    <w:rsid w:val="003A48EE"/>
    <w:rsid w:val="003C0647"/>
    <w:rsid w:val="0042532D"/>
    <w:rsid w:val="004F2793"/>
    <w:rsid w:val="00601387"/>
    <w:rsid w:val="006B4E3B"/>
    <w:rsid w:val="009260C2"/>
    <w:rsid w:val="00A5137F"/>
    <w:rsid w:val="00AF62F2"/>
    <w:rsid w:val="00CF5DA4"/>
    <w:rsid w:val="00DA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532D"/>
    <w:rPr>
      <w:rFonts w:ascii="Arial" w:eastAsia="Arial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53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532D"/>
    <w:pPr>
      <w:spacing w:before="74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42532D"/>
  </w:style>
  <w:style w:type="paragraph" w:customStyle="1" w:styleId="TableParagraph">
    <w:name w:val="Table Paragraph"/>
    <w:basedOn w:val="a"/>
    <w:uiPriority w:val="1"/>
    <w:qFormat/>
    <w:rsid w:val="0042532D"/>
    <w:pPr>
      <w:ind w:left="123"/>
    </w:pPr>
  </w:style>
  <w:style w:type="character" w:styleId="a5">
    <w:name w:val="Hyperlink"/>
    <w:basedOn w:val="a0"/>
    <w:uiPriority w:val="99"/>
    <w:unhideWhenUsed/>
    <w:rsid w:val="006B4E3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B4E3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F62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62F2"/>
    <w:rPr>
      <w:rFonts w:ascii="Tahoma" w:eastAsia="Arial" w:hAnsi="Tahoma" w:cs="Tahoma"/>
      <w:sz w:val="16"/>
      <w:szCs w:val="16"/>
    </w:rPr>
  </w:style>
  <w:style w:type="paragraph" w:styleId="a9">
    <w:name w:val="Plain Text"/>
    <w:basedOn w:val="a"/>
    <w:link w:val="aa"/>
    <w:rsid w:val="00601387"/>
    <w:pPr>
      <w:widowControl/>
      <w:autoSpaceDE/>
      <w:autoSpaceDN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rsid w:val="0060138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1">
    <w:name w:val="Обычный1"/>
    <w:rsid w:val="00601387"/>
    <w:pPr>
      <w:suppressAutoHyphens/>
      <w:autoSpaceDE/>
      <w:autoSpaceDN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hl=uk&amp;user=75Jz2HUAAAA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65611654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7061-453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victor.myroniuk</dc:creator>
  <cp:lastModifiedBy>Serj</cp:lastModifiedBy>
  <cp:revision>3</cp:revision>
  <dcterms:created xsi:type="dcterms:W3CDTF">2022-10-19T13:18:00Z</dcterms:created>
  <dcterms:modified xsi:type="dcterms:W3CDTF">2022-10-19T13:33:00Z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2022-10-16T00:00:00Z</vt:filetime>
  </property>
</Properties>
</file>