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9A21A" w14:textId="25B8B844" w:rsidR="003C1FB6" w:rsidRPr="00D444FA" w:rsidRDefault="006339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9BF">
        <w:rPr>
          <w:rFonts w:ascii="Times New Roman" w:hAnsi="Times New Roman" w:cs="Times New Roman"/>
          <w:b/>
          <w:sz w:val="24"/>
          <w:szCs w:val="24"/>
        </w:rPr>
        <w:t>РИНОК НАСІННЯ СОРТІВ І ГІБРИДІВ</w:t>
      </w:r>
    </w:p>
    <w:p w14:paraId="6CFC7012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45E52" w14:textId="5282EDF9" w:rsidR="00780260" w:rsidRPr="00D444FA" w:rsidRDefault="006339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9BF">
        <w:rPr>
          <w:rFonts w:ascii="Times New Roman" w:hAnsi="Times New Roman" w:cs="Times New Roman"/>
          <w:b/>
          <w:sz w:val="24"/>
          <w:szCs w:val="24"/>
        </w:rPr>
        <w:t>Кафедра генетики, селекції і насінництва ім. проф. М.О. Зеленського</w:t>
      </w:r>
    </w:p>
    <w:p w14:paraId="44834C53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3F280" w14:textId="77777777" w:rsidR="00780260" w:rsidRPr="00D444FA" w:rsidRDefault="00554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244B1D5A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3E0F2D94" w14:textId="77777777" w:rsidTr="00780260">
        <w:tc>
          <w:tcPr>
            <w:tcW w:w="3686" w:type="dxa"/>
            <w:vAlign w:val="center"/>
          </w:tcPr>
          <w:p w14:paraId="70B1BB1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6D645B4B" w14:textId="35688C5E" w:rsidR="00780260" w:rsidRPr="00D444FA" w:rsidRDefault="006339BF" w:rsidP="00D86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Жемойда Віталій Леонідович</w:t>
            </w:r>
            <w:r w:rsidR="00D8619C">
              <w:rPr>
                <w:rFonts w:ascii="Times New Roman" w:hAnsi="Times New Roman" w:cs="Times New Roman"/>
                <w:b/>
                <w:sz w:val="24"/>
                <w:szCs w:val="24"/>
              </w:rPr>
              <w:t>, к.</w:t>
            </w:r>
            <w:r w:rsidR="00024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619C">
              <w:rPr>
                <w:rFonts w:ascii="Times New Roman" w:hAnsi="Times New Roman" w:cs="Times New Roman"/>
                <w:b/>
                <w:sz w:val="24"/>
                <w:szCs w:val="24"/>
              </w:rPr>
              <w:t>с.-г. н., професор</w:t>
            </w:r>
          </w:p>
        </w:tc>
      </w:tr>
      <w:tr w:rsidR="00780260" w:rsidRPr="00D444FA" w14:paraId="0671E833" w14:textId="77777777" w:rsidTr="00780260">
        <w:tc>
          <w:tcPr>
            <w:tcW w:w="3686" w:type="dxa"/>
            <w:vAlign w:val="center"/>
          </w:tcPr>
          <w:p w14:paraId="67545ECE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AC5EF1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82EF2BF" w14:textId="77777777" w:rsidTr="00780260">
        <w:tc>
          <w:tcPr>
            <w:tcW w:w="3686" w:type="dxa"/>
            <w:vAlign w:val="center"/>
          </w:tcPr>
          <w:p w14:paraId="5AE5B1C3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38E1596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2DCBC2C2" w14:textId="77777777" w:rsidTr="00780260">
        <w:tc>
          <w:tcPr>
            <w:tcW w:w="3686" w:type="dxa"/>
            <w:vAlign w:val="center"/>
          </w:tcPr>
          <w:p w14:paraId="7C2363A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4B3B8F7" w14:textId="77777777" w:rsidR="00780260" w:rsidRPr="00D444FA" w:rsidRDefault="00A5248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1315652F" w14:textId="77777777" w:rsidTr="00780260">
        <w:tc>
          <w:tcPr>
            <w:tcW w:w="3686" w:type="dxa"/>
            <w:vAlign w:val="center"/>
          </w:tcPr>
          <w:p w14:paraId="7CFB5D0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22C9322" w14:textId="77777777"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425B6200" w14:textId="77777777" w:rsidTr="00780260">
        <w:tc>
          <w:tcPr>
            <w:tcW w:w="3686" w:type="dxa"/>
            <w:vAlign w:val="center"/>
          </w:tcPr>
          <w:p w14:paraId="36D769C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101EFDB" w14:textId="025DE400" w:rsidR="00780260" w:rsidRPr="00D444FA" w:rsidRDefault="00352D2A" w:rsidP="0035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024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5D75FDE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8572F5" w14:textId="77777777" w:rsidR="00D444FA" w:rsidRPr="00024415" w:rsidRDefault="00D444FA" w:rsidP="00024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41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AA5E279" w14:textId="77777777" w:rsidR="006339BF" w:rsidRPr="00024415" w:rsidRDefault="006339BF" w:rsidP="0002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415">
        <w:rPr>
          <w:rFonts w:ascii="Times New Roman" w:hAnsi="Times New Roman" w:cs="Times New Roman"/>
          <w:sz w:val="24"/>
          <w:szCs w:val="24"/>
        </w:rPr>
        <w:t>Загальна ефективність виробництва продукції рослинництва значною мірою обумовлена якістю насіння у комплексі із високою часткою вартості в структурі витрат на вирощування сільськогосподарських культур.</w:t>
      </w:r>
    </w:p>
    <w:p w14:paraId="28EE1F9D" w14:textId="77777777" w:rsidR="006339BF" w:rsidRPr="00024415" w:rsidRDefault="006339BF" w:rsidP="0002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415">
        <w:rPr>
          <w:rFonts w:ascii="Times New Roman" w:hAnsi="Times New Roman" w:cs="Times New Roman"/>
          <w:sz w:val="24"/>
          <w:szCs w:val="24"/>
        </w:rPr>
        <w:t>Експорт посівного матеріалу становить близько 10 % від світових внутрішніх ринків. Налічується 71 країна-експортер та 111 країн-імпортерів насіння, грошові надходження та видатки на насіннєвий матеріал яких становлять понад 1 млн. доларів. Нині Щорічний Перелік сортів, що видається під егідою Організації економічної співпраці та розвитку (ОЕСР), включає близько 45 000 сортів та гібридів, які представляють 197 видів.</w:t>
      </w:r>
    </w:p>
    <w:p w14:paraId="156DC2EB" w14:textId="523F93D7" w:rsidR="00D444FA" w:rsidRPr="00024415" w:rsidRDefault="006339BF" w:rsidP="00024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415">
        <w:rPr>
          <w:rFonts w:ascii="Times New Roman" w:hAnsi="Times New Roman" w:cs="Times New Roman"/>
          <w:sz w:val="24"/>
          <w:szCs w:val="24"/>
        </w:rPr>
        <w:t>На сьогодні Україна взяла курс на євроінтеграцію, що потребує цілеспрямованої перебудови і розвитку насінницької галузі. З цією метою проводиться робота з удосконалення законодавчої та нормативної бази насінництва, розробляються нові національні стандарти на насіння сільськогосподарських культур, гармонізовані з кращими закордонними аналогами. У зв’язку з цим існує попит на висококваліфікований кадровий склад аудиторів із сертифікації насіння.</w:t>
      </w:r>
    </w:p>
    <w:p w14:paraId="355C009A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58FF4D4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EB03D89" w14:textId="43A0E6BC" w:rsidR="00D444FA" w:rsidRPr="00024415" w:rsidRDefault="00024415" w:rsidP="000244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4D1637" w:rsidRPr="00024415">
        <w:rPr>
          <w:rFonts w:ascii="Times New Roman" w:hAnsi="Times New Roman"/>
          <w:bCs/>
          <w:sz w:val="24"/>
          <w:szCs w:val="24"/>
        </w:rPr>
        <w:t>Насіння і садивний матеріал, як засіб виробництва.</w:t>
      </w:r>
    </w:p>
    <w:p w14:paraId="6A358669" w14:textId="68068DC5" w:rsidR="00D444FA" w:rsidRPr="00024415" w:rsidRDefault="00024415" w:rsidP="000244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4D1637" w:rsidRPr="00024415">
        <w:rPr>
          <w:rFonts w:ascii="Times New Roman" w:hAnsi="Times New Roman"/>
          <w:bCs/>
          <w:sz w:val="24"/>
          <w:szCs w:val="24"/>
        </w:rPr>
        <w:t>Концепція розвитку насінництва в Україні.</w:t>
      </w:r>
    </w:p>
    <w:p w14:paraId="22725B97" w14:textId="722DF2D2" w:rsidR="00D444FA" w:rsidRPr="00024415" w:rsidRDefault="00024415" w:rsidP="000244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="004D1637" w:rsidRPr="00024415">
        <w:rPr>
          <w:rFonts w:ascii="Times New Roman" w:hAnsi="Times New Roman"/>
          <w:bCs/>
          <w:sz w:val="24"/>
          <w:szCs w:val="24"/>
        </w:rPr>
        <w:t>Законодавча база сучасного насінництва в Україні</w:t>
      </w:r>
    </w:p>
    <w:p w14:paraId="1830637C" w14:textId="10AB81EB" w:rsidR="00D444FA" w:rsidRPr="00024415" w:rsidRDefault="00024415" w:rsidP="000244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="004D1637" w:rsidRPr="00024415">
        <w:rPr>
          <w:rFonts w:ascii="Times New Roman" w:hAnsi="Times New Roman"/>
          <w:bCs/>
          <w:sz w:val="24"/>
          <w:szCs w:val="24"/>
        </w:rPr>
        <w:t>Атестаційні вимоги до суб’єктів насінництва.</w:t>
      </w:r>
    </w:p>
    <w:p w14:paraId="1365454C" w14:textId="6D86C979" w:rsidR="00D444FA" w:rsidRPr="00024415" w:rsidRDefault="00024415" w:rsidP="000244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D1637" w:rsidRPr="00024415">
        <w:rPr>
          <w:rFonts w:ascii="Times New Roman" w:hAnsi="Times New Roman"/>
          <w:sz w:val="24"/>
          <w:szCs w:val="24"/>
        </w:rPr>
        <w:t>Сорт рослин, як інноваційний товар рослинництва.</w:t>
      </w:r>
    </w:p>
    <w:p w14:paraId="2F201F65" w14:textId="129802DB" w:rsidR="00D444FA" w:rsidRPr="00024415" w:rsidRDefault="00024415" w:rsidP="000244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4D1637" w:rsidRPr="00024415">
        <w:rPr>
          <w:rFonts w:ascii="Times New Roman" w:hAnsi="Times New Roman"/>
          <w:sz w:val="24"/>
          <w:szCs w:val="24"/>
        </w:rPr>
        <w:t>Теоретичні основи функціонування ринку насіння сортів і гібридів.</w:t>
      </w:r>
    </w:p>
    <w:p w14:paraId="7E6134AA" w14:textId="3016552A" w:rsidR="00D444FA" w:rsidRPr="00024415" w:rsidRDefault="00024415" w:rsidP="000244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</w:t>
      </w:r>
      <w:r w:rsidR="004D1637" w:rsidRPr="00024415">
        <w:rPr>
          <w:rFonts w:ascii="Times New Roman" w:hAnsi="Times New Roman"/>
          <w:bCs/>
          <w:sz w:val="24"/>
          <w:szCs w:val="24"/>
        </w:rPr>
        <w:t>Світові тенденції розвитку ринку сортів рослин.</w:t>
      </w:r>
    </w:p>
    <w:p w14:paraId="722E48D4" w14:textId="0E8D208A" w:rsidR="00D444FA" w:rsidRPr="00024415" w:rsidRDefault="00024415" w:rsidP="000244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</w:t>
      </w:r>
      <w:r w:rsidR="004D1637" w:rsidRPr="00024415">
        <w:rPr>
          <w:rFonts w:ascii="Times New Roman" w:hAnsi="Times New Roman"/>
          <w:bCs/>
          <w:sz w:val="24"/>
          <w:szCs w:val="24"/>
        </w:rPr>
        <w:t>Оцінка сучасного вітчизняного ринку сортів рослин.</w:t>
      </w:r>
    </w:p>
    <w:p w14:paraId="26972BCE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783210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6E255A70" w14:textId="77777777"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2A0B7798" w14:textId="644E29A0" w:rsidR="00D444FA" w:rsidRPr="00024415" w:rsidRDefault="00024415" w:rsidP="000244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D1637" w:rsidRPr="00024415">
        <w:rPr>
          <w:rFonts w:ascii="Times New Roman" w:hAnsi="Times New Roman" w:cs="Times New Roman"/>
          <w:sz w:val="24"/>
          <w:szCs w:val="24"/>
        </w:rPr>
        <w:t>Реєстри сортів рослин придатних до поширення в України та суб’єктів насінництва та розсадництва.</w:t>
      </w:r>
    </w:p>
    <w:p w14:paraId="02970A93" w14:textId="4DAB9E36" w:rsidR="00D444FA" w:rsidRPr="00024415" w:rsidRDefault="00024415" w:rsidP="000244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D1637" w:rsidRPr="00024415">
        <w:rPr>
          <w:rFonts w:ascii="Times New Roman" w:hAnsi="Times New Roman" w:cs="Times New Roman"/>
          <w:sz w:val="24"/>
          <w:szCs w:val="24"/>
        </w:rPr>
        <w:t>Вивчення систем насінництва основних сільськогосподарських культур: зернових, зернобобових, кукурудзи, соняшнику та ін.</w:t>
      </w:r>
    </w:p>
    <w:p w14:paraId="777D6305" w14:textId="79A7540A" w:rsidR="00D444FA" w:rsidRPr="00024415" w:rsidRDefault="00024415" w:rsidP="000244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D1637" w:rsidRPr="00024415">
        <w:rPr>
          <w:rFonts w:ascii="Times New Roman" w:hAnsi="Times New Roman" w:cs="Times New Roman"/>
          <w:sz w:val="24"/>
          <w:szCs w:val="24"/>
        </w:rPr>
        <w:t>Економічна ефективність сортооновлення та сортозаміни насіння і садивного матеріалу</w:t>
      </w:r>
    </w:p>
    <w:p w14:paraId="061FBD16" w14:textId="6A06B74F" w:rsidR="00024415" w:rsidRDefault="00024415" w:rsidP="000244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D1637" w:rsidRPr="00024415">
        <w:rPr>
          <w:rFonts w:ascii="Times New Roman" w:hAnsi="Times New Roman" w:cs="Times New Roman"/>
          <w:sz w:val="24"/>
          <w:szCs w:val="24"/>
        </w:rPr>
        <w:t>Розрахунки потреб у насінні і насіннєвих фондах району, області, країни зернових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637" w:rsidRPr="00024415">
        <w:rPr>
          <w:rFonts w:ascii="Times New Roman" w:hAnsi="Times New Roman" w:cs="Times New Roman"/>
          <w:sz w:val="24"/>
          <w:szCs w:val="24"/>
        </w:rPr>
        <w:t>культур.</w:t>
      </w:r>
    </w:p>
    <w:p w14:paraId="384198A6" w14:textId="53DFE2FA" w:rsidR="00D444FA" w:rsidRPr="00024415" w:rsidRDefault="00024415" w:rsidP="000244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D1637" w:rsidRPr="00024415">
        <w:rPr>
          <w:rFonts w:ascii="Times New Roman" w:hAnsi="Times New Roman" w:cs="Times New Roman"/>
          <w:sz w:val="24"/>
          <w:szCs w:val="24"/>
        </w:rPr>
        <w:t>Розрахунок виробництва насіння кукурудзи та соняшнику.</w:t>
      </w:r>
    </w:p>
    <w:p w14:paraId="5B242B60" w14:textId="399048CE" w:rsidR="004D1637" w:rsidRPr="00024415" w:rsidRDefault="00024415" w:rsidP="000244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D1637" w:rsidRPr="00024415">
        <w:rPr>
          <w:rFonts w:ascii="Times New Roman" w:hAnsi="Times New Roman" w:cs="Times New Roman"/>
          <w:sz w:val="24"/>
          <w:szCs w:val="24"/>
        </w:rPr>
        <w:t>Вивчення методики апробації (інспектування) сортових посівів зернових культур, кукурудзи та сорго.</w:t>
      </w:r>
    </w:p>
    <w:p w14:paraId="4789DCCA" w14:textId="65EEA859" w:rsidR="00D444FA" w:rsidRPr="00024415" w:rsidRDefault="00024415" w:rsidP="000244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D1637" w:rsidRPr="00024415">
        <w:rPr>
          <w:rFonts w:ascii="Times New Roman" w:hAnsi="Times New Roman" w:cs="Times New Roman"/>
          <w:sz w:val="24"/>
          <w:szCs w:val="24"/>
        </w:rPr>
        <w:t>Документація на сортові посіви та насіння.</w:t>
      </w:r>
    </w:p>
    <w:sectPr w:rsidR="00D444FA" w:rsidRPr="00024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950720">
    <w:abstractNumId w:val="1"/>
  </w:num>
  <w:num w:numId="2" w16cid:durableId="108560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24415"/>
    <w:rsid w:val="002311D7"/>
    <w:rsid w:val="003465E3"/>
    <w:rsid w:val="00352D2A"/>
    <w:rsid w:val="0038053C"/>
    <w:rsid w:val="003C1FB6"/>
    <w:rsid w:val="00430124"/>
    <w:rsid w:val="004D1637"/>
    <w:rsid w:val="004E5741"/>
    <w:rsid w:val="00554D9C"/>
    <w:rsid w:val="006339BF"/>
    <w:rsid w:val="00780260"/>
    <w:rsid w:val="007852EC"/>
    <w:rsid w:val="007E733A"/>
    <w:rsid w:val="008F5443"/>
    <w:rsid w:val="009176B0"/>
    <w:rsid w:val="00A52481"/>
    <w:rsid w:val="00AC66BF"/>
    <w:rsid w:val="00CB4B03"/>
    <w:rsid w:val="00D444FA"/>
    <w:rsid w:val="00D81A31"/>
    <w:rsid w:val="00D8619C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9489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navchal_viddil@ukr.net</cp:lastModifiedBy>
  <cp:revision>16</cp:revision>
  <dcterms:created xsi:type="dcterms:W3CDTF">2019-11-21T14:17:00Z</dcterms:created>
  <dcterms:modified xsi:type="dcterms:W3CDTF">2024-10-18T11:21:00Z</dcterms:modified>
</cp:coreProperties>
</file>