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E9CE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b/>
          <w:bCs/>
          <w:sz w:val="24"/>
          <w:szCs w:val="24"/>
        </w:rPr>
        <w:t>ІНТЕЛЕКТУАЛЬНІ СИСТЕМИ КОЛІСНИХ МАШИН</w:t>
      </w:r>
    </w:p>
    <w:p w14:paraId="0E334E78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14:paraId="615601C5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EC4EAD">
        <w:rPr>
          <w:rFonts w:eastAsia="Calibri" w:cs="Times New Roman"/>
          <w:b/>
          <w:bCs/>
          <w:sz w:val="24"/>
          <w:szCs w:val="24"/>
        </w:rPr>
        <w:t xml:space="preserve">Кафедра тракторів, автомобілів та </w:t>
      </w:r>
      <w:proofErr w:type="spellStart"/>
      <w:r w:rsidRPr="00EC4EAD">
        <w:rPr>
          <w:rFonts w:eastAsia="Calibri" w:cs="Times New Roman"/>
          <w:b/>
          <w:bCs/>
          <w:sz w:val="24"/>
          <w:szCs w:val="24"/>
        </w:rPr>
        <w:t>біоенергоресурсів</w:t>
      </w:r>
      <w:proofErr w:type="spellEnd"/>
    </w:p>
    <w:p w14:paraId="3B8EDAE7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14:paraId="72709ED1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EC4EAD">
        <w:rPr>
          <w:rFonts w:eastAsia="Calibri" w:cs="Times New Roman"/>
          <w:b/>
          <w:bCs/>
          <w:sz w:val="24"/>
          <w:szCs w:val="24"/>
        </w:rPr>
        <w:t>Механіко-технологічний факультет</w:t>
      </w:r>
    </w:p>
    <w:p w14:paraId="65899C07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6966E9" w:rsidRPr="00EC4EAD" w14:paraId="6421205B" w14:textId="77777777" w:rsidTr="006966E9">
        <w:tc>
          <w:tcPr>
            <w:tcW w:w="3227" w:type="dxa"/>
          </w:tcPr>
          <w:p w14:paraId="6B33AC28" w14:textId="77777777" w:rsidR="006966E9" w:rsidRPr="00EC4EAD" w:rsidRDefault="006966E9" w:rsidP="006966E9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Лектор</w:t>
            </w:r>
          </w:p>
        </w:tc>
        <w:tc>
          <w:tcPr>
            <w:tcW w:w="6379" w:type="dxa"/>
            <w:vAlign w:val="center"/>
          </w:tcPr>
          <w:p w14:paraId="38605EC9" w14:textId="35E864EF" w:rsidR="006966E9" w:rsidRPr="00EC4EAD" w:rsidRDefault="006966E9" w:rsidP="006966E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66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Романченко</w:t>
            </w:r>
            <w:proofErr w:type="spellEnd"/>
            <w:r w:rsidRPr="006966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Володимир Миколайович, к. </w:t>
            </w:r>
            <w:proofErr w:type="spellStart"/>
            <w:r w:rsidRPr="006966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</w:t>
            </w:r>
            <w:proofErr w:type="spellEnd"/>
            <w:r w:rsidRPr="006966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н., доцент</w:t>
            </w:r>
          </w:p>
        </w:tc>
      </w:tr>
      <w:tr w:rsidR="00EC4EAD" w:rsidRPr="00EC4EAD" w14:paraId="2C38F9F4" w14:textId="77777777" w:rsidTr="006966E9">
        <w:tc>
          <w:tcPr>
            <w:tcW w:w="3227" w:type="dxa"/>
          </w:tcPr>
          <w:p w14:paraId="65E32D01" w14:textId="77777777"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6379" w:type="dxa"/>
          </w:tcPr>
          <w:p w14:paraId="5742796C" w14:textId="77777777" w:rsidR="00EC4EAD" w:rsidRPr="00EC4EAD" w:rsidRDefault="00810F06" w:rsidP="00EC4EA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EC4EAD" w:rsidRPr="00EC4EAD" w14:paraId="520CCED1" w14:textId="77777777" w:rsidTr="006966E9">
        <w:tc>
          <w:tcPr>
            <w:tcW w:w="3227" w:type="dxa"/>
          </w:tcPr>
          <w:p w14:paraId="20D9D7B0" w14:textId="77777777"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6379" w:type="dxa"/>
          </w:tcPr>
          <w:p w14:paraId="603450CE" w14:textId="77777777"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EC4EAD" w:rsidRPr="00EC4EAD" w14:paraId="7E3CFF9A" w14:textId="77777777" w:rsidTr="006966E9">
        <w:tc>
          <w:tcPr>
            <w:tcW w:w="3227" w:type="dxa"/>
          </w:tcPr>
          <w:p w14:paraId="50671BEA" w14:textId="12BC8F57"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кредитів ЄКТ</w:t>
            </w:r>
            <w:r w:rsidR="006966E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</w:p>
        </w:tc>
        <w:tc>
          <w:tcPr>
            <w:tcW w:w="6379" w:type="dxa"/>
          </w:tcPr>
          <w:p w14:paraId="1EA6C0BE" w14:textId="1B26A2E7" w:rsidR="00EC4EAD" w:rsidRPr="00EC4EAD" w:rsidRDefault="006966E9" w:rsidP="00EC4EA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C4EAD" w:rsidRPr="00EC4EAD" w14:paraId="1CA89DAE" w14:textId="77777777" w:rsidTr="006966E9">
        <w:tc>
          <w:tcPr>
            <w:tcW w:w="3227" w:type="dxa"/>
          </w:tcPr>
          <w:p w14:paraId="0526BB33" w14:textId="77777777"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6379" w:type="dxa"/>
          </w:tcPr>
          <w:p w14:paraId="39E83792" w14:textId="77777777" w:rsidR="00EC4EAD" w:rsidRPr="00EC4EAD" w:rsidRDefault="00810F06" w:rsidP="00EC4EA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Залік</w:t>
            </w:r>
          </w:p>
        </w:tc>
      </w:tr>
      <w:tr w:rsidR="00EC4EAD" w:rsidRPr="00EC4EAD" w14:paraId="7EBA5F7F" w14:textId="77777777" w:rsidTr="006966E9">
        <w:tc>
          <w:tcPr>
            <w:tcW w:w="3227" w:type="dxa"/>
          </w:tcPr>
          <w:p w14:paraId="0BB5D430" w14:textId="77777777"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6379" w:type="dxa"/>
          </w:tcPr>
          <w:p w14:paraId="5999DCD9" w14:textId="07AB350E"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 (15 год лекцій, 15 год</w:t>
            </w:r>
            <w:r w:rsidR="004255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5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лабораторних</w:t>
            </w:r>
            <w:r w:rsidR="004255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занять</w:t>
            </w:r>
            <w:r w:rsidRPr="00EC4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4EEE9634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14:paraId="32052787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EC4EAD">
        <w:rPr>
          <w:rFonts w:eastAsia="Calibri" w:cs="Times New Roman"/>
          <w:b/>
          <w:bCs/>
          <w:sz w:val="24"/>
          <w:szCs w:val="24"/>
        </w:rPr>
        <w:t>Загальний опис дисципліни</w:t>
      </w:r>
    </w:p>
    <w:p w14:paraId="0ACA2955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 xml:space="preserve">Одна з найбільш актуальних проблем сучасного </w:t>
      </w:r>
      <w:proofErr w:type="spellStart"/>
      <w:r w:rsidRPr="00EC4EAD">
        <w:rPr>
          <w:rFonts w:eastAsia="Calibri" w:cs="Times New Roman"/>
          <w:sz w:val="24"/>
          <w:szCs w:val="24"/>
        </w:rPr>
        <w:t>тракторо</w:t>
      </w:r>
      <w:proofErr w:type="spellEnd"/>
      <w:r w:rsidRPr="00EC4EAD">
        <w:rPr>
          <w:rFonts w:eastAsia="Calibri" w:cs="Times New Roman"/>
          <w:sz w:val="24"/>
          <w:szCs w:val="24"/>
        </w:rPr>
        <w:t>- і автомобілебудування – спрощення і полегшення керування колісною машиною та підвищення ефективності експлуатації в складних дорожніх і кліматичних умовах.</w:t>
      </w:r>
    </w:p>
    <w:p w14:paraId="08A059B4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 xml:space="preserve">Зараз багато транспортних засобів на дорозі вважаються </w:t>
      </w:r>
      <w:proofErr w:type="spellStart"/>
      <w:r w:rsidRPr="00EC4EAD">
        <w:rPr>
          <w:rFonts w:eastAsia="Calibri" w:cs="Times New Roman"/>
          <w:sz w:val="24"/>
          <w:szCs w:val="24"/>
        </w:rPr>
        <w:t>напівавтономними</w:t>
      </w:r>
      <w:proofErr w:type="spellEnd"/>
      <w:r w:rsidRPr="00EC4EAD">
        <w:rPr>
          <w:rFonts w:eastAsia="Calibri" w:cs="Times New Roman"/>
          <w:sz w:val="24"/>
          <w:szCs w:val="24"/>
        </w:rPr>
        <w:t xml:space="preserve"> завдяки таким характеристикам безпеки, як допоміжна система паркування та гальмування, а самі безпілотні трактори і автомобілі мають можливість самостійно керувати, гальмувати та припарковуватися. При цьому багато з них оснащені не тільки GPS-системою, а також вдосконалені системою зондування, яка може визначати межі смуги, знаки, сигнали та несподівані перешкоди.</w:t>
      </w:r>
    </w:p>
    <w:p w14:paraId="0A9E0E3C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 xml:space="preserve">Для тракторів взагалі спостерігається тенденція їх взаємодії з сільськогосподарським знаряддям таким чином, щоб саме останнє, а не тракторист, визначало умови руху трактора на полі: траєкторію, швидкість руху і </w:t>
      </w:r>
      <w:proofErr w:type="spellStart"/>
      <w:r w:rsidRPr="00EC4EAD">
        <w:rPr>
          <w:rFonts w:eastAsia="Calibri" w:cs="Times New Roman"/>
          <w:sz w:val="24"/>
          <w:szCs w:val="24"/>
        </w:rPr>
        <w:t>т.п</w:t>
      </w:r>
      <w:proofErr w:type="spellEnd"/>
      <w:r w:rsidRPr="00EC4EAD">
        <w:rPr>
          <w:rFonts w:eastAsia="Calibri" w:cs="Times New Roman"/>
          <w:sz w:val="24"/>
          <w:szCs w:val="24"/>
        </w:rPr>
        <w:t>. Саме тому сучасні трактори за своїми інтелектуальними характеристиками не відстають за показниками від безпілотних автомобілів.</w:t>
      </w:r>
    </w:p>
    <w:p w14:paraId="6C94BDFB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Окрім того, будь яка колісна машина повинна підлаштовуватись під умови експлуатації, забезпечувати безпеку руху, проводити самодіагностику технічного стану та приймати рішення, використовуючи системи штучного інтелекту.</w:t>
      </w:r>
    </w:p>
    <w:p w14:paraId="21492A24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 xml:space="preserve">На курсі «Інтелектуальні системи колісних машин» вивчаються конструктивні елементи сучасних інтелектуальних систем тракторів і автомобілів (датчики, радари, ультразвукові далекоміри, камери і </w:t>
      </w:r>
      <w:proofErr w:type="spellStart"/>
      <w:r w:rsidRPr="00EC4EAD">
        <w:rPr>
          <w:rFonts w:eastAsia="Calibri" w:cs="Times New Roman"/>
          <w:sz w:val="24"/>
          <w:szCs w:val="24"/>
        </w:rPr>
        <w:t>т.п</w:t>
      </w:r>
      <w:proofErr w:type="spellEnd"/>
      <w:r w:rsidRPr="00EC4EAD">
        <w:rPr>
          <w:rFonts w:eastAsia="Calibri" w:cs="Times New Roman"/>
          <w:sz w:val="24"/>
          <w:szCs w:val="24"/>
        </w:rPr>
        <w:t>.) та програмна складова цих елементів (системи глобальної навігації, машинного зору, прийняття рішень, штучного інтелекту та керування двигуном, трансмісією і ходовою частиною) в розрізі найсучасніших технологічних рішень.</w:t>
      </w:r>
    </w:p>
    <w:p w14:paraId="0EE2668C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</w:p>
    <w:p w14:paraId="1E84B691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EC4EAD">
        <w:rPr>
          <w:rFonts w:eastAsia="Calibri" w:cs="Times New Roman"/>
          <w:b/>
          <w:bCs/>
          <w:sz w:val="24"/>
          <w:szCs w:val="24"/>
        </w:rPr>
        <w:t>Теми лекцій:</w:t>
      </w:r>
    </w:p>
    <w:p w14:paraId="645CAADF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1. Еволюція колісних машин у напрямку автоматизації: поява польової робототехніки та інтелектуальних транспортних засобів</w:t>
      </w:r>
    </w:p>
    <w:p w14:paraId="521410D1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2. Динаміка колісної машини. Базова геометрія для кермового керування: модель велосипеда.</w:t>
      </w:r>
    </w:p>
    <w:p w14:paraId="66D5F9AA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3. Глобальні навігаційні супутникові системи. Базова геометрія GPS-навігації: зсув та курс. Помилки GPS-навігації: дрейф, багатопроменеве поширення та атмосферні помилки.</w:t>
      </w:r>
    </w:p>
    <w:p w14:paraId="39D7E37F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 xml:space="preserve">4. Системи локального сприйняття. Ультразвукові, </w:t>
      </w:r>
      <w:proofErr w:type="spellStart"/>
      <w:r w:rsidRPr="00EC4EAD">
        <w:rPr>
          <w:rFonts w:eastAsia="Calibri" w:cs="Times New Roman"/>
          <w:sz w:val="24"/>
          <w:szCs w:val="24"/>
        </w:rPr>
        <w:t>лідарні</w:t>
      </w:r>
      <w:proofErr w:type="spellEnd"/>
      <w:r w:rsidRPr="00EC4EAD">
        <w:rPr>
          <w:rFonts w:eastAsia="Calibri" w:cs="Times New Roman"/>
          <w:sz w:val="24"/>
          <w:szCs w:val="24"/>
        </w:rPr>
        <w:t xml:space="preserve"> та лазерні далекоміри. Монокулярний машинний зір.</w:t>
      </w:r>
    </w:p>
    <w:p w14:paraId="2A3F58D4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 xml:space="preserve">5. Введення у стереоскопічний зір: </w:t>
      </w:r>
      <w:proofErr w:type="spellStart"/>
      <w:r w:rsidRPr="00EC4EAD">
        <w:rPr>
          <w:rFonts w:eastAsia="Calibri" w:cs="Times New Roman"/>
          <w:sz w:val="24"/>
          <w:szCs w:val="24"/>
        </w:rPr>
        <w:t>стереогеометрія</w:t>
      </w:r>
      <w:proofErr w:type="spellEnd"/>
      <w:r w:rsidRPr="00EC4EAD">
        <w:rPr>
          <w:rFonts w:eastAsia="Calibri" w:cs="Times New Roman"/>
          <w:sz w:val="24"/>
          <w:szCs w:val="24"/>
        </w:rPr>
        <w:t>. Глобальне 3D відображення. Альтернатива стерео: лазери для тривимірного сприйняття. Позиціювання машини на дорозі.</w:t>
      </w:r>
    </w:p>
    <w:p w14:paraId="5B3F80C0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6. Бортові обчислювальні машини. Потокове відео: пристрої захвату кадрів, універсальна послідовна шина (USB), шина I2C. Шина локальної мережі контролерів (CAN) для тракторів. Технологія ISOBUS.</w:t>
      </w:r>
    </w:p>
    <w:p w14:paraId="2E3B2762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7. Автоматизація кермового керування. Безпілотні колісні машини.</w:t>
      </w:r>
    </w:p>
    <w:p w14:paraId="2E62A814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 xml:space="preserve">8. Проектування інтелектуальних систем: технології </w:t>
      </w:r>
      <w:proofErr w:type="spellStart"/>
      <w:r w:rsidRPr="00EC4EAD">
        <w:rPr>
          <w:rFonts w:eastAsia="Calibri" w:cs="Times New Roman"/>
          <w:sz w:val="24"/>
          <w:szCs w:val="24"/>
        </w:rPr>
        <w:t>Sensor</w:t>
      </w:r>
      <w:proofErr w:type="spellEnd"/>
      <w:r w:rsidRPr="00EC4EAD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C4EAD">
        <w:rPr>
          <w:rFonts w:eastAsia="Calibri" w:cs="Times New Roman"/>
          <w:sz w:val="24"/>
          <w:szCs w:val="24"/>
        </w:rPr>
        <w:t>Fusion</w:t>
      </w:r>
      <w:proofErr w:type="spellEnd"/>
      <w:r w:rsidRPr="00EC4EAD">
        <w:rPr>
          <w:rFonts w:eastAsia="Calibri" w:cs="Times New Roman"/>
          <w:sz w:val="24"/>
          <w:szCs w:val="24"/>
        </w:rPr>
        <w:t xml:space="preserve"> та </w:t>
      </w:r>
      <w:proofErr w:type="spellStart"/>
      <w:r w:rsidRPr="00EC4EAD">
        <w:rPr>
          <w:rFonts w:eastAsia="Calibri" w:cs="Times New Roman"/>
          <w:sz w:val="24"/>
          <w:szCs w:val="24"/>
        </w:rPr>
        <w:t>Human-in-the-loop</w:t>
      </w:r>
      <w:proofErr w:type="spellEnd"/>
      <w:r w:rsidRPr="00EC4EAD">
        <w:rPr>
          <w:rFonts w:eastAsia="Calibri" w:cs="Times New Roman"/>
          <w:sz w:val="24"/>
          <w:szCs w:val="24"/>
        </w:rPr>
        <w:t>.</w:t>
      </w:r>
    </w:p>
    <w:p w14:paraId="19D6DA10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lastRenderedPageBreak/>
        <w:t>9. Інтелектуальні системи автомобілів. Удосконалене моделювання та моніторинг тертя у шинах.</w:t>
      </w:r>
    </w:p>
    <w:p w14:paraId="627866A3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10. Моделювання поперечного руху автомобіля та стратегії управління. Управління занесенням.</w:t>
      </w:r>
    </w:p>
    <w:p w14:paraId="4006585A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11. Моделювання повздовжнього руху автомобіля. Розширене керування силовим агрегатом та коробкою передач автомобіля. Алгоритми та принципи керування.</w:t>
      </w:r>
    </w:p>
    <w:p w14:paraId="4E784611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12. Розширене керування вертикальним рухом автомобіля. Контролери підвіски LTI. Алгоритми та принципи керування.</w:t>
      </w:r>
    </w:p>
    <w:p w14:paraId="7724DE0D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13. Розширене керування рухом окремих транспортних засобів. Синтез керування поздовжнім/поперечним/вертикальним рухом транспортного засобу. Алгоритми та принципи керування.</w:t>
      </w:r>
    </w:p>
    <w:p w14:paraId="5C679DCB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14. Розширене керування рухом кількох транспортних засобів. Зв’язок між транспортними засобами. Управління колоною транспортних засобів. Контроль зміни смуги. Круїз контроль.</w:t>
      </w:r>
    </w:p>
    <w:p w14:paraId="0E1D655E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15. Інтелектуальна оцінка та моніторинг автомобільних коліс. Оцінка роботи колеса. Датчики коліс SAW.</w:t>
      </w:r>
    </w:p>
    <w:p w14:paraId="18C67ADA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14:paraId="1163BD69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EC4EAD">
        <w:rPr>
          <w:rFonts w:eastAsia="Calibri" w:cs="Times New Roman"/>
          <w:b/>
          <w:bCs/>
          <w:sz w:val="24"/>
          <w:szCs w:val="24"/>
        </w:rPr>
        <w:t>Теми лабораторних занять</w:t>
      </w:r>
      <w:r w:rsidR="00810F06">
        <w:rPr>
          <w:rFonts w:eastAsia="Calibri" w:cs="Times New Roman"/>
          <w:b/>
          <w:bCs/>
          <w:sz w:val="24"/>
          <w:szCs w:val="24"/>
        </w:rPr>
        <w:t>:</w:t>
      </w:r>
    </w:p>
    <w:p w14:paraId="3A66322C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1. Автоматичне водіння трактора з монокулярним машинним зором.</w:t>
      </w:r>
    </w:p>
    <w:p w14:paraId="7D9F9154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2. Автоматичне водіння трактора із спільним використанням машинного зору та GPS.</w:t>
      </w:r>
    </w:p>
    <w:p w14:paraId="6D97516D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 xml:space="preserve">3. Використання 3D </w:t>
      </w:r>
      <w:proofErr w:type="spellStart"/>
      <w:r w:rsidRPr="00EC4EAD">
        <w:rPr>
          <w:rFonts w:eastAsia="Calibri" w:cs="Times New Roman"/>
          <w:sz w:val="24"/>
          <w:szCs w:val="24"/>
        </w:rPr>
        <w:t>стереозору</w:t>
      </w:r>
      <w:proofErr w:type="spellEnd"/>
      <w:r w:rsidRPr="00EC4EAD">
        <w:rPr>
          <w:rFonts w:eastAsia="Calibri" w:cs="Times New Roman"/>
          <w:sz w:val="24"/>
          <w:szCs w:val="24"/>
        </w:rPr>
        <w:t xml:space="preserve"> при збиранні сільськогосподарських культур.</w:t>
      </w:r>
    </w:p>
    <w:p w14:paraId="611BC3FF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4. Управління трактором із невідповідними зображеннями.</w:t>
      </w:r>
    </w:p>
    <w:p w14:paraId="013B0228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5. 3D-картографування місцевості за допомогою аерофотозйомки та наземні зображення.</w:t>
      </w:r>
    </w:p>
    <w:p w14:paraId="4FCE56F4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6. Виявлення та запобігання перешкодам.</w:t>
      </w:r>
    </w:p>
    <w:p w14:paraId="39EA9EBE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 xml:space="preserve">7. </w:t>
      </w:r>
      <w:proofErr w:type="spellStart"/>
      <w:r w:rsidRPr="00EC4EAD">
        <w:rPr>
          <w:rFonts w:eastAsia="Calibri" w:cs="Times New Roman"/>
          <w:sz w:val="24"/>
          <w:szCs w:val="24"/>
        </w:rPr>
        <w:t>Біфокальне</w:t>
      </w:r>
      <w:proofErr w:type="spellEnd"/>
      <w:r w:rsidRPr="00EC4EAD">
        <w:rPr>
          <w:rFonts w:eastAsia="Calibri" w:cs="Times New Roman"/>
          <w:sz w:val="24"/>
          <w:szCs w:val="24"/>
        </w:rPr>
        <w:t xml:space="preserve"> сприйняття – розширення області видимості 3D зору.</w:t>
      </w:r>
    </w:p>
    <w:p w14:paraId="78D8A4A1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8. Нечітке логічне керування для автоматичного кермового керування.</w:t>
      </w:r>
    </w:p>
    <w:p w14:paraId="2A30AAE0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 xml:space="preserve">9. Проектування інтелектуальної системи </w:t>
      </w:r>
      <w:proofErr w:type="spellStart"/>
      <w:r w:rsidRPr="00EC4EAD">
        <w:rPr>
          <w:rFonts w:eastAsia="Calibri" w:cs="Times New Roman"/>
          <w:sz w:val="24"/>
          <w:szCs w:val="24"/>
        </w:rPr>
        <w:t>Sensor</w:t>
      </w:r>
      <w:proofErr w:type="spellEnd"/>
      <w:r w:rsidRPr="00EC4EAD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C4EAD">
        <w:rPr>
          <w:rFonts w:eastAsia="Calibri" w:cs="Times New Roman"/>
          <w:sz w:val="24"/>
          <w:szCs w:val="24"/>
        </w:rPr>
        <w:t>Fusion</w:t>
      </w:r>
      <w:proofErr w:type="spellEnd"/>
      <w:r w:rsidRPr="00EC4EAD">
        <w:rPr>
          <w:rFonts w:eastAsia="Calibri" w:cs="Times New Roman"/>
          <w:sz w:val="24"/>
          <w:szCs w:val="24"/>
        </w:rPr>
        <w:t>.</w:t>
      </w:r>
    </w:p>
    <w:p w14:paraId="28182CEB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 xml:space="preserve">10. Проектування інтелектуальної системи </w:t>
      </w:r>
      <w:proofErr w:type="spellStart"/>
      <w:r w:rsidRPr="00EC4EAD">
        <w:rPr>
          <w:rFonts w:eastAsia="Calibri" w:cs="Times New Roman"/>
          <w:sz w:val="24"/>
          <w:szCs w:val="24"/>
        </w:rPr>
        <w:t>Human-in-the-loop</w:t>
      </w:r>
      <w:proofErr w:type="spellEnd"/>
      <w:r w:rsidRPr="00EC4EAD">
        <w:rPr>
          <w:rFonts w:eastAsia="Calibri" w:cs="Times New Roman"/>
          <w:sz w:val="24"/>
          <w:szCs w:val="24"/>
        </w:rPr>
        <w:t>.</w:t>
      </w:r>
    </w:p>
    <w:p w14:paraId="427FE92B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11. Системи та технології контролю занесення автомобіля.</w:t>
      </w:r>
    </w:p>
    <w:p w14:paraId="4021007F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12. Системи та технології управління двигуном автомобіля.</w:t>
      </w:r>
    </w:p>
    <w:p w14:paraId="4D1CD4DD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13. Системи та технології управління коробкою передач автомобіля.</w:t>
      </w:r>
    </w:p>
    <w:p w14:paraId="661EFC1F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14. Системи та технології управління підвіскою автомобіля.</w:t>
      </w:r>
    </w:p>
    <w:p w14:paraId="4DBB294C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15. Системи та технології управління рухом автомобіля на дорозі.</w:t>
      </w:r>
    </w:p>
    <w:p w14:paraId="202C2200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16. Системи та технології управління паркуванням автомобіля.</w:t>
      </w:r>
    </w:p>
    <w:p w14:paraId="58212839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17. Спільний рух транспортних засобів.</w:t>
      </w:r>
    </w:p>
    <w:p w14:paraId="0B1104D4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18. Системи та технології оцінки стану дорожнього покриття.</w:t>
      </w:r>
    </w:p>
    <w:p w14:paraId="26F2DEA2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19. Моніторинг роботи коліс автомобіля у реальному часі.</w:t>
      </w:r>
    </w:p>
    <w:p w14:paraId="4E53A75F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20. Використання штучного інтелекту в колісних машинах.</w:t>
      </w:r>
    </w:p>
    <w:p w14:paraId="7A48BC07" w14:textId="77777777" w:rsidR="00EC4EAD" w:rsidRDefault="00EC4EAD" w:rsidP="00810F06">
      <w:pPr>
        <w:ind w:firstLine="567"/>
      </w:pPr>
    </w:p>
    <w:sectPr w:rsidR="00EC4E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EAD"/>
    <w:rsid w:val="0042552C"/>
    <w:rsid w:val="00477C7D"/>
    <w:rsid w:val="005955C5"/>
    <w:rsid w:val="006966E9"/>
    <w:rsid w:val="00810F06"/>
    <w:rsid w:val="00913808"/>
    <w:rsid w:val="00A87D02"/>
    <w:rsid w:val="00E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705F"/>
  <w15:docId w15:val="{12179646-2F75-41A9-BE60-703E7648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EAD"/>
    <w:pPr>
      <w:ind w:left="720"/>
      <w:contextualSpacing/>
    </w:pPr>
    <w:rPr>
      <w:rFonts w:asciiTheme="minorHAnsi" w:hAnsiTheme="minorHAnsi"/>
      <w:sz w:val="22"/>
    </w:rPr>
  </w:style>
  <w:style w:type="character" w:customStyle="1" w:styleId="docdata">
    <w:name w:val="docdata"/>
    <w:aliases w:val="docy,v5,1667,baiaagaaboqcaaadvaqaaaxkbaaaaaaaaaaaaaaaaaaaaaaaaaaaaaaaaaaaaaaaaaaaaaaaaaaaaaaaaaaaaaaaaaaaaaaaaaaaaaaaaaaaaaaaaaaaaaaaaaaaaaaaaaaaaaaaaaaaaaaaaaaaaaaaaaaaaaaaaaaaaaaaaaaaaaaaaaaaaaaaaaaaaaaaaaaaaaaaaaaaaaaaaaaaaaaaaaaaaaaaaaaaaaaa"/>
    <w:basedOn w:val="a0"/>
    <w:rsid w:val="00EC4EAD"/>
  </w:style>
  <w:style w:type="table" w:styleId="a4">
    <w:name w:val="Table Grid"/>
    <w:basedOn w:val="a1"/>
    <w:uiPriority w:val="39"/>
    <w:rsid w:val="00EC4EAD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EC4EAD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3290</Words>
  <Characters>1876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</dc:creator>
  <cp:lastModifiedBy>Nelya</cp:lastModifiedBy>
  <cp:revision>7</cp:revision>
  <dcterms:created xsi:type="dcterms:W3CDTF">2022-10-19T05:17:00Z</dcterms:created>
  <dcterms:modified xsi:type="dcterms:W3CDTF">2024-10-22T08:00:00Z</dcterms:modified>
</cp:coreProperties>
</file>