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МІНІСТЕРСТВО ОСВІТИ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НАЦІОНАЛЬНИЙ УНІВЕРСИТЕТ БІОРЕСУРСІВ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І ПРИРОДОКОРИСТУВАННЯ УКРАЇНИ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Гуманітарно-педагогічний факультет</w:t>
      </w:r>
    </w:p>
    <w:p w:rsidR="00000000" w:rsidDel="00000000" w:rsidP="00000000" w:rsidRDefault="00000000" w:rsidRPr="00000000" w14:paraId="00000006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Кафедра філософії та міжнародної комунікації</w:t>
      </w:r>
    </w:p>
    <w:p w:rsidR="00000000" w:rsidDel="00000000" w:rsidP="00000000" w:rsidRDefault="00000000" w:rsidRPr="00000000" w14:paraId="00000007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ІНСТИТУТ ФІЛОСОФІЇ імені Г.С. СКОВОРОДИ</w:t>
        <w:br w:type="textWrapping"/>
        <w:t xml:space="preserve">НАЦІОНАЛЬНОЇ АКАДЕМІЇ НАУК УКРАЇНИ </w:t>
      </w:r>
    </w:p>
    <w:p w:rsidR="00000000" w:rsidDel="00000000" w:rsidP="00000000" w:rsidRDefault="00000000" w:rsidRPr="00000000" w14:paraId="00000009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000000"/>
            <w:sz w:val="24"/>
            <w:szCs w:val="24"/>
            <w:highlight w:val="white"/>
            <w:u w:val="none"/>
            <w:rtl w:val="0"/>
          </w:rPr>
          <w:t xml:space="preserve">Відділ історії зарубіжної філософії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Сектор історії східної філософії</w:t>
      </w:r>
    </w:p>
    <w:p w:rsidR="00000000" w:rsidDel="00000000" w:rsidP="00000000" w:rsidRDefault="00000000" w:rsidRPr="00000000" w14:paraId="0000000B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Володимир-Волинський педагогічний фаховий коледж ім. А. Ю. Кримського</w:t>
      </w:r>
    </w:p>
    <w:p w:rsidR="00000000" w:rsidDel="00000000" w:rsidP="00000000" w:rsidRDefault="00000000" w:rsidRPr="00000000" w14:paraId="0000000D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0"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Київська гімназія східних мов №1 </w:t>
          </w:r>
        </w:sdtContent>
      </w:sdt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МІЖНАРОДНА НАУКОВО-ПРАКТИЧНА КОНФЕРЕНЦІЯ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Україна між Сходом і Заходом: проблеми і перспективи міжкультурної комунікації»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Verdana" w:cs="Verdana" w:eastAsia="Verdana" w:hAnsi="Verdana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highlight w:val="white"/>
          <w:rtl w:val="0"/>
        </w:rPr>
        <w:t xml:space="preserve">(до 150-річчя від дня народження Агатангела Кримського)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м. Київ, 21-22 жовтня 2021 р.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Загальна інформація 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конференції: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обговорення актуальних проблем сучасного глобалізованого світу в контексті перспектив взаємодії західних і східних культурно-цивілізаційних утворень; дослідження місця та ролі України в діалозі Сходу та Заходу; висвітлення результатів наукових розвідок фахівців в галузі філософії, психології, педагогіки, мовознавства, філології, історії, політології, міжнародних відносин, журналістики, соціології, культурології, мистецтвознавства, релігієзнавства щодо подальшого розвитку України як самостійного гравця на геополітичній арені сучасності; сприяння встановленню і розвитку контактів у сфері наукової співпраці між навчальними та науковими закладами, теоретиками та практиками України і зарубіжжя.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г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уманітарно-педагогічний факультет, навч. корпус № 3, ауд. 309, вул. Героїв Оборони, 15, м. Київ, Україна, 03041.</w:t>
          </w:r>
        </w:sdtContent>
      </w:sdt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До участі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у Міжнародній науково-практичній конференції запрошуємо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науковців, викладачів закладів вищої та середньої освіти, аспірантів, магістрантів.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Тези доповідей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будуть надруковані у матеріалах конференції.</w:t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Наукові статті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(від 8 до 12 сторінок) будуть надруковані у наукових журналах «Гуманітарні студії: педагогіка, психологія, філософія» (Humanitarian studios: pedagogics, psychology, philosophy»), «Міжнародний філологічний часопис (International journal of philology)».</w:t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«Гуманітарні студії: педагогіка, психологія, філософія»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highlight w:val="white"/>
          <w:rtl w:val="0"/>
        </w:rPr>
        <w:t xml:space="preserve">Humanitarian studios: pedagogics, psychology, philosophy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зареєстровані у таких міжнародних інформаційних та наукометричних базах: Index Copernicus; MIAR; ResearchBib; AGRIS; Google Scholar. Має імпакт-фактор: (https://journals.indexcopernicus.com/search/details?id=44662).</w:t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Вимоги до оформлення статей на сайті гуманітарно-педагогічного факультету НУБіП України: (</w:t>
      </w:r>
      <w:r w:rsidDel="00000000" w:rsidR="00000000" w:rsidRPr="00000000">
        <w:rPr>
          <w:rtl w:val="0"/>
        </w:rPr>
        <w:t xml:space="preserve">http://journals.nubip.edu.ua/index.php/Pedagogica/index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spacing w:after="0" w:line="240" w:lineRule="auto"/>
        <w:ind w:left="129" w:right="263" w:hanging="10"/>
        <w:jc w:val="both"/>
        <w:rPr>
          <w:rFonts w:ascii="Verdana" w:cs="Verdana" w:eastAsia="Verdana" w:hAnsi="Verdana"/>
          <w:b w:val="1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9"/>
          <w:szCs w:val="19"/>
          <w:rtl w:val="0"/>
        </w:rPr>
        <w:t xml:space="preserve">Робочі мови конференції: 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українська, англійська, німецька, французька, польська.</w:t>
      </w:r>
    </w:p>
    <w:p w:rsidR="00000000" w:rsidDel="00000000" w:rsidP="00000000" w:rsidRDefault="00000000" w:rsidRPr="00000000" w14:paraId="0000001F">
      <w:pPr>
        <w:spacing w:after="0" w:line="240" w:lineRule="auto"/>
        <w:ind w:right="263" w:firstLine="567"/>
        <w:jc w:val="center"/>
        <w:rPr>
          <w:rFonts w:ascii="Verdana" w:cs="Verdana" w:eastAsia="Verdana" w:hAnsi="Verdana"/>
          <w:b w:val="1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9"/>
          <w:szCs w:val="19"/>
          <w:rtl w:val="0"/>
        </w:rPr>
        <w:t xml:space="preserve">Передбачено роботу таких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19"/>
          <w:szCs w:val="19"/>
          <w:rtl w:val="0"/>
        </w:rPr>
        <w:t xml:space="preserve">секцій:</w:t>
      </w:r>
    </w:p>
    <w:tbl>
      <w:tblPr>
        <w:tblStyle w:val="Table1"/>
        <w:tblW w:w="9951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894"/>
        <w:gridCol w:w="5057"/>
        <w:tblGridChange w:id="0">
          <w:tblGrid>
            <w:gridCol w:w="4894"/>
            <w:gridCol w:w="50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49" w:lineRule="auto"/>
              <w:ind w:left="367" w:right="278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Іншомовна професійна комунікативна компетентність в умовах глобалізованого світу.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4" w:line="249" w:lineRule="auto"/>
              <w:ind w:left="241" w:right="34" w:hanging="24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4. Діалог культур і партнерство цивілізацій: філософські, психологічні, лінгвістичні, релігійні, наукові виміри.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Культурно-цивілізаційні простори Заходу й Сходу та особливості зовнішньої політики й міжнародного співробітництва України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Вплив культур Сходу та Заходу на українські мистецькі та освітні традиції.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50" w:lineRule="auto"/>
              <w:ind w:left="241" w:hanging="24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 Україна і Китай: перспективи культурної взаємодії.</w:t>
            </w:r>
          </w:p>
          <w:p w:rsidR="00000000" w:rsidDel="00000000" w:rsidP="00000000" w:rsidRDefault="00000000" w:rsidRPr="00000000" w14:paraId="00000025">
            <w:pPr>
              <w:spacing w:after="0" w:line="250" w:lineRule="auto"/>
              <w:ind w:left="383" w:hanging="383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6. </w:t>
            </w:r>
            <w:r w:rsidDel="00000000" w:rsidR="00000000" w:rsidRPr="00000000">
              <w:rPr>
                <w:rFonts w:ascii="Verdana" w:cs="Verdana" w:eastAsia="Verdana" w:hAnsi="Verdana"/>
                <w:color w:val="1f2124"/>
                <w:sz w:val="20"/>
                <w:szCs w:val="20"/>
                <w:highlight w:val="white"/>
                <w:rtl w:val="0"/>
              </w:rPr>
              <w:t xml:space="preserve">«Я мушу бути українофілом»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 велич постаті Агатангела Кримського.</w:t>
            </w:r>
          </w:p>
          <w:p w:rsidR="00000000" w:rsidDel="00000000" w:rsidP="00000000" w:rsidRDefault="00000000" w:rsidRPr="00000000" w14:paraId="00000026">
            <w:pPr>
              <w:spacing w:after="4" w:line="249" w:lineRule="auto"/>
              <w:ind w:right="278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Розклад роботи </w:t>
      </w:r>
    </w:p>
    <w:tbl>
      <w:tblPr>
        <w:tblStyle w:val="Table2"/>
        <w:tblW w:w="10201.0" w:type="dxa"/>
        <w:jc w:val="left"/>
        <w:tblInd w:w="134.0" w:type="dxa"/>
        <w:tblLayout w:type="fixed"/>
        <w:tblLook w:val="0400"/>
      </w:tblPr>
      <w:tblGrid>
        <w:gridCol w:w="1875"/>
        <w:gridCol w:w="2244"/>
        <w:gridCol w:w="1449"/>
        <w:gridCol w:w="4221"/>
        <w:gridCol w:w="412"/>
        <w:tblGridChange w:id="0">
          <w:tblGrid>
            <w:gridCol w:w="1875"/>
            <w:gridCol w:w="2244"/>
            <w:gridCol w:w="1449"/>
            <w:gridCol w:w="4221"/>
            <w:gridCol w:w="412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188"/>
              <w:jc w:val="center"/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right="188"/>
              <w:jc w:val="center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21 жовтня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344" w:firstLine="0"/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344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color w:val="000000"/>
                <w:sz w:val="18"/>
                <w:szCs w:val="18"/>
                <w:rtl w:val="0"/>
              </w:rPr>
              <w:t xml:space="preserve">22 жовтня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09.00–10.00 – Реєстрація учасників </w:t>
            </w:r>
          </w:p>
          <w:p w:rsidR="00000000" w:rsidDel="00000000" w:rsidP="00000000" w:rsidRDefault="00000000" w:rsidRPr="00000000" w14:paraId="0000002F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10.00–10.30 – Відкриття конференції</w:t>
            </w:r>
          </w:p>
          <w:p w:rsidR="00000000" w:rsidDel="00000000" w:rsidP="00000000" w:rsidRDefault="00000000" w:rsidRPr="00000000" w14:paraId="00000030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10.30–13.00 – Пленарне засідання</w:t>
            </w:r>
          </w:p>
          <w:p w:rsidR="00000000" w:rsidDel="00000000" w:rsidP="00000000" w:rsidRDefault="00000000" w:rsidRPr="00000000" w14:paraId="00000031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13.00–14.30 – Обідня перерва</w:t>
            </w:r>
          </w:p>
          <w:p w:rsidR="00000000" w:rsidDel="00000000" w:rsidP="00000000" w:rsidRDefault="00000000" w:rsidRPr="00000000" w14:paraId="00000032">
            <w:pPr>
              <w:tabs>
                <w:tab w:val="center" w:pos="2625"/>
              </w:tabs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14.30–16.30 – Робота секцій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10.00–12.00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12.00-13.00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13.00-14.00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112" w:hanging="142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– Науково-методичний семінар </w:t>
            </w:r>
            <w:r w:rsidDel="00000000" w:rsidR="00000000" w:rsidRPr="00000000">
              <w:rPr>
                <w:rFonts w:ascii="Georgia" w:cs="Georgia" w:eastAsia="Georgia" w:hAnsi="Georgia"/>
                <w:color w:val="1f2124"/>
                <w:sz w:val="19"/>
                <w:szCs w:val="19"/>
                <w:highlight w:val="white"/>
                <w:rtl w:val="0"/>
              </w:rPr>
              <w:t xml:space="preserve">«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Сучасні   особливості та проблеми міжкультурної комунікації»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112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Підведення підсумків.  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 Ухвалення резолюції</w:t>
            </w:r>
          </w:p>
          <w:p w:rsidR="00000000" w:rsidDel="00000000" w:rsidP="00000000" w:rsidRDefault="00000000" w:rsidRPr="00000000" w14:paraId="0000003E">
            <w:pPr>
              <w:spacing w:after="0" w:line="276" w:lineRule="auto"/>
              <w:ind w:hanging="3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–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Від’їзд учасників конференції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99ccff" w:val="clear"/>
            <w:tcMar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ccff" w:val="clear"/>
            <w:tcMar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192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rtl w:val="0"/>
              </w:rPr>
              <w:t xml:space="preserve">Реєстрація (подання інформаційних матеріалів)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Для участі в роботі Міжнародної науково-практичної конференції потрібно надіслати електронною поштою до організаційного комітету заповнену заявку і тези доповіді до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1 жовтня 2021 року.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Назва файлу повинна містити прізвище доповідача із вказівкою для заявки – Заявка (наприклад, Vitruk_zajavka.doc), для тез – Тези (наприклад, Vitruk_tezy.doc). </w:t>
      </w:r>
    </w:p>
    <w:p w:rsidR="00000000" w:rsidDel="00000000" w:rsidP="00000000" w:rsidRDefault="00000000" w:rsidRPr="00000000" w14:paraId="00000048">
      <w:pPr>
        <w:spacing w:after="0" w:line="240" w:lineRule="auto"/>
        <w:ind w:right="263" w:firstLine="567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Заявку, тези, копію квитанції (фото, скановане) про сплату організаційного внеску необхідно надіслати (з позначкою «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конференція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») за адресою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оргкомітету на e-mail: </w:t>
      </w:r>
      <w:hyperlink r:id="rId8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philosophy_konf_nubip@ukr.net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138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Вимоги до оформлення тез доповідей </w:t>
      </w:r>
    </w:p>
    <w:p w:rsidR="00000000" w:rsidDel="00000000" w:rsidP="00000000" w:rsidRDefault="00000000" w:rsidRPr="00000000" w14:paraId="0000004D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Обсяг тез – до 3-х сторінок, текстовий редактор Microsoft Word for Windows у вигляді файлу з розширенням *.doc, *.docx, *.rtf, орієнтація – книжкова (А-4), поля – ліве 25 мм, решта – 20 мм; кегель – 14, міжрядковий інтервал – 1,5. Сторінки не нумерувати. У тезах не повинно бути переносу слів та макросів. </w:t>
      </w:r>
    </w:p>
    <w:p w:rsidR="00000000" w:rsidDel="00000000" w:rsidP="00000000" w:rsidRDefault="00000000" w:rsidRPr="00000000" w14:paraId="0000004F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Праворуч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прізвище, ім’я, по батькові автора, науковий ступінь, вчене звання, повна назва установи, де працює або навчається автор.  </w:t>
      </w:r>
    </w:p>
    <w:p w:rsidR="00000000" w:rsidDel="00000000" w:rsidP="00000000" w:rsidRDefault="00000000" w:rsidRPr="00000000" w14:paraId="00000050">
      <w:pPr>
        <w:spacing w:after="0" w:line="240" w:lineRule="auto"/>
        <w:ind w:right="263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Назва тез через один міжрядковий інтервал посередині рядка (великими літерами, без крапки в кінці): шрифт Times New Roman, кегль 14, грубо. </w:t>
      </w:r>
    </w:p>
    <w:p w:rsidR="00000000" w:rsidDel="00000000" w:rsidP="00000000" w:rsidRDefault="00000000" w:rsidRPr="00000000" w14:paraId="00000051">
      <w:pPr>
        <w:spacing w:after="0" w:line="240" w:lineRule="auto"/>
        <w:ind w:left="5800" w:right="281" w:firstLine="12.000000000000455"/>
        <w:jc w:val="right"/>
        <w:rPr>
          <w:rFonts w:ascii="Verdana" w:cs="Verdana" w:eastAsia="Verdana" w:hAnsi="Verdana"/>
          <w:b w:val="1"/>
          <w:i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u w:val="single"/>
          <w:rtl w:val="0"/>
        </w:rPr>
        <w:t xml:space="preserve">Зразок оформлення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0" w:line="240" w:lineRule="auto"/>
        <w:ind w:left="5800" w:right="281" w:firstLine="12.000000000000455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МАТВІЄНКО Ірина Сергіївна,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  <w:br w:type="textWrapping"/>
        <w:t xml:space="preserve">кандидат філософських наук, доцент, Національний університет біоресурсів і природокористування України (м. Київ, Україна)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right="88"/>
        <w:jc w:val="center"/>
        <w:rPr>
          <w:rFonts w:ascii="Times New Roman" w:cs="Times New Roman" w:eastAsia="Times New Roman" w:hAnsi="Times New Roman"/>
          <w:b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70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ВПЛИВ ФІЛОСОФІЇ СХОДУ НА ВЧЕННЯ ГРИГОРІЯ СКОВОРОДИ</w:t>
      </w:r>
    </w:p>
    <w:p w:rsidR="00000000" w:rsidDel="00000000" w:rsidP="00000000" w:rsidRDefault="00000000" w:rsidRPr="00000000" w14:paraId="00000055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701" w:firstLine="0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Текст тез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Література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 потреби) </w:t>
      </w:r>
    </w:p>
    <w:p w:rsidR="00000000" w:rsidDel="00000000" w:rsidP="00000000" w:rsidRDefault="00000000" w:rsidRPr="00000000" w14:paraId="00000059">
      <w:pPr>
        <w:spacing w:after="0" w:line="240" w:lineRule="auto"/>
        <w:ind w:left="701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701" w:firstLine="0"/>
        <w:rPr>
          <w:rFonts w:ascii="Verdana" w:cs="Verdana" w:eastAsia="Verdana" w:hAnsi="Verdana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tabs>
          <w:tab w:val="left" w:pos="10205"/>
        </w:tabs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Вимоги до оформлення заявки </w:t>
      </w:r>
    </w:p>
    <w:p w:rsidR="00000000" w:rsidDel="00000000" w:rsidP="00000000" w:rsidRDefault="00000000" w:rsidRPr="00000000" w14:paraId="0000005C">
      <w:pPr>
        <w:spacing w:after="0" w:line="240" w:lineRule="auto"/>
        <w:ind w:right="-108" w:firstLine="567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right="-10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МАТВІЄНКО Ірина Сергіївна,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кандидат філософських наук, доцент кафедри філософії та міжнародної комунікації, Національний університет біоресурсів і природокористування України (м. Київ, Україна) </w:t>
      </w:r>
    </w:p>
    <w:p w:rsidR="00000000" w:rsidDel="00000000" w:rsidP="00000000" w:rsidRDefault="00000000" w:rsidRPr="00000000" w14:paraId="0000005E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Вплив філософії Сходу на вчення Григорія Сковороди</w:t>
      </w:r>
    </w:p>
    <w:p w:rsidR="00000000" w:rsidDel="00000000" w:rsidP="00000000" w:rsidRDefault="00000000" w:rsidRPr="00000000" w14:paraId="0000005F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Контактний телефон   093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1101010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Електронна адреса     </w:t>
      </w:r>
      <w:hyperlink r:id="rId9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philosophy_konf_nubip@ukr.net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Особисту участь у роботі конференції взяти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планую / не планую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Потреба в оформленні офіційного персонального запрошення – так або ні</w:t>
      </w:r>
    </w:p>
    <w:p w:rsidR="00000000" w:rsidDel="00000000" w:rsidP="00000000" w:rsidRDefault="00000000" w:rsidRPr="00000000" w14:paraId="00000063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right="278" w:firstLine="56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ind w:left="10" w:right="0" w:hanging="10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Організаційний внесок </w:t>
      </w:r>
    </w:p>
    <w:p w:rsidR="00000000" w:rsidDel="00000000" w:rsidP="00000000" w:rsidRDefault="00000000" w:rsidRPr="00000000" w14:paraId="00000066">
      <w:pPr>
        <w:spacing w:after="0" w:line="240" w:lineRule="auto"/>
        <w:ind w:right="263"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right="263"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Організаційний внесок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за участь в інтернет-конференції передбачає видання електронної програми, електронного збірника матеріалів конференції та 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сертифікату про участь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і складає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200 грн.</w:t>
      </w: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0" w:line="240" w:lineRule="auto"/>
        <w:ind w:right="263"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Доктори наук, які одноосібно беруть участь у роботі конференції, оргвнесок не сплачують.</w:t>
      </w:r>
    </w:p>
    <w:p w:rsidR="00000000" w:rsidDel="00000000" w:rsidP="00000000" w:rsidRDefault="00000000" w:rsidRPr="00000000" w14:paraId="00000069">
      <w:pPr>
        <w:spacing w:after="4" w:line="249" w:lineRule="auto"/>
        <w:ind w:right="278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567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Оргвнесок потрібно перерахувати за такими банківськими реквізитами: </w:t>
      </w:r>
    </w:p>
    <w:p w:rsidR="00000000" w:rsidDel="00000000" w:rsidP="00000000" w:rsidRDefault="00000000" w:rsidRPr="00000000" w14:paraId="0000006B">
      <w:pPr>
        <w:ind w:firstLine="567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Одержувач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Національний університет біоресурсів і природокористування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56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Адреса: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м. Київ, вул. Героїв Оборони, 15</w:t>
      </w:r>
    </w:p>
    <w:p w:rsidR="00000000" w:rsidDel="00000000" w:rsidP="00000000" w:rsidRDefault="00000000" w:rsidRPr="00000000" w14:paraId="0000006D">
      <w:pPr>
        <w:ind w:firstLine="56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IBAN: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 №UA038201720313211001202016289</w:t>
          </w:r>
        </w:sdtContent>
      </w:sdt>
    </w:p>
    <w:p w:rsidR="00000000" w:rsidDel="00000000" w:rsidP="00000000" w:rsidRDefault="00000000" w:rsidRPr="00000000" w14:paraId="0000006E">
      <w:pPr>
        <w:ind w:left="567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Банк: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Державна казначейська служба України, м. Київ</w:t>
      </w:r>
    </w:p>
    <w:p w:rsidR="00000000" w:rsidDel="00000000" w:rsidP="00000000" w:rsidRDefault="00000000" w:rsidRPr="00000000" w14:paraId="0000006F">
      <w:pPr>
        <w:ind w:firstLine="567"/>
        <w:rPr>
          <w:rFonts w:ascii="Verdana" w:cs="Verdana" w:eastAsia="Verdana" w:hAnsi="Verdana"/>
          <w:b w:val="1"/>
          <w:color w:val="11111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111111"/>
          <w:sz w:val="20"/>
          <w:szCs w:val="20"/>
          <w:rtl w:val="0"/>
        </w:rPr>
        <w:t xml:space="preserve">ЄДРПОУ 00493706</w:t>
      </w:r>
    </w:p>
    <w:p w:rsidR="00000000" w:rsidDel="00000000" w:rsidP="00000000" w:rsidRDefault="00000000" w:rsidRPr="00000000" w14:paraId="00000070">
      <w:pPr>
        <w:ind w:firstLine="567"/>
        <w:rPr>
          <w:rFonts w:ascii="Verdana" w:cs="Verdana" w:eastAsia="Verdana" w:hAnsi="Verdana"/>
          <w:b w:val="1"/>
          <w:color w:val="11111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11111"/>
          <w:sz w:val="20"/>
          <w:szCs w:val="20"/>
          <w:rtl w:val="0"/>
        </w:rPr>
        <w:t xml:space="preserve">ІПН 004937026501</w:t>
      </w:r>
    </w:p>
    <w:p w:rsidR="00000000" w:rsidDel="00000000" w:rsidP="00000000" w:rsidRDefault="00000000" w:rsidRPr="00000000" w14:paraId="00000071">
      <w:pPr>
        <w:ind w:firstLine="567"/>
        <w:rPr>
          <w:rFonts w:ascii="Verdana" w:cs="Verdana" w:eastAsia="Verdana" w:hAnsi="Verdana"/>
          <w:b w:val="1"/>
          <w:color w:val="11111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Особовий рахунок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18.02.06.05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4" w:line="249" w:lineRule="auto"/>
        <w:ind w:right="278" w:firstLine="56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Призначення платежу: 18.02.06.05,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участь в конференції, Бондаренко Ірина Андріївна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color w:val="000000"/>
          <w:sz w:val="19"/>
          <w:szCs w:val="19"/>
          <w:rtl w:val="0"/>
        </w:rPr>
        <w:t xml:space="preserve">Оргкомітет сприяє розміщенню учасників у готелях м. Києва за індивідуальним запитом. Проживання і харчування за рахунок учасників.</w:t>
      </w:r>
    </w:p>
    <w:p w:rsidR="00000000" w:rsidDel="00000000" w:rsidP="00000000" w:rsidRDefault="00000000" w:rsidRPr="00000000" w14:paraId="00000074">
      <w:pPr>
        <w:spacing w:after="0" w:line="240" w:lineRule="auto"/>
        <w:ind w:firstLine="709"/>
        <w:jc w:val="both"/>
        <w:rPr>
          <w:rFonts w:ascii="Verdana" w:cs="Verdana" w:eastAsia="Verdana" w:hAnsi="Verdana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hd w:fill="99ccff" w:val="clear"/>
        <w:spacing w:after="0" w:line="240" w:lineRule="auto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Координати організаційного комітету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right="0" w:firstLine="567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right="0" w:firstLine="567"/>
        <w:rPr>
          <w:rFonts w:ascii="Verdana" w:cs="Verdana" w:eastAsia="Verdana" w:hAnsi="Verdana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0"/>
          <w:szCs w:val="20"/>
          <w:rtl w:val="0"/>
        </w:rPr>
        <w:t xml:space="preserve">Національний університет біоресурсів і природокористування України </w:t>
      </w:r>
    </w:p>
    <w:p w:rsidR="00000000" w:rsidDel="00000000" w:rsidP="00000000" w:rsidRDefault="00000000" w:rsidRPr="00000000" w14:paraId="00000078">
      <w:pPr>
        <w:spacing w:after="0" w:line="240" w:lineRule="auto"/>
        <w:ind w:right="0" w:firstLine="567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м. Київ, вул. Героїв Оборони, 15, навч. корпус № 3, к. 125 </w:t>
          </w:r>
        </w:sdtContent>
      </w:sdt>
    </w:p>
    <w:p w:rsidR="00000000" w:rsidDel="00000000" w:rsidP="00000000" w:rsidRDefault="00000000" w:rsidRPr="00000000" w14:paraId="00000079">
      <w:pPr>
        <w:spacing w:after="0" w:lineRule="auto"/>
        <w:ind w:firstLine="567"/>
        <w:rPr/>
      </w:pPr>
      <w:r w:rsidDel="00000000" w:rsidR="00000000" w:rsidRPr="00000000">
        <w:rPr>
          <w:rtl w:val="0"/>
        </w:rPr>
        <w:t xml:space="preserve">Телефон: +380679505928 – Горбатюк Тарас Віталійович </w:t>
      </w:r>
    </w:p>
    <w:p w:rsidR="00000000" w:rsidDel="00000000" w:rsidP="00000000" w:rsidRDefault="00000000" w:rsidRPr="00000000" w14:paraId="0000007A">
      <w:pPr>
        <w:spacing w:after="0" w:lineRule="auto"/>
        <w:ind w:firstLine="567"/>
        <w:rPr/>
      </w:pPr>
      <w:r w:rsidDel="00000000" w:rsidR="00000000" w:rsidRPr="00000000">
        <w:rPr>
          <w:rtl w:val="0"/>
        </w:rPr>
        <w:t xml:space="preserve"> Електронна адреса: </w:t>
      </w:r>
      <w:hyperlink r:id="rId10">
        <w:r w:rsidDel="00000000" w:rsidR="00000000" w:rsidRPr="00000000">
          <w:rPr>
            <w:color w:val="0000ff"/>
            <w:rtl w:val="0"/>
          </w:rPr>
          <w:t xml:space="preserve">philosophy_konf_nubip@ukr.net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426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7" w:hanging="360"/>
      </w:pPr>
      <w:rPr/>
    </w:lvl>
    <w:lvl w:ilvl="1">
      <w:start w:val="1"/>
      <w:numFmt w:val="lowerLetter"/>
      <w:lvlText w:val="%2."/>
      <w:lvlJc w:val="left"/>
      <w:pPr>
        <w:ind w:left="1087" w:hanging="360"/>
      </w:pPr>
      <w:rPr/>
    </w:lvl>
    <w:lvl w:ilvl="2">
      <w:start w:val="1"/>
      <w:numFmt w:val="lowerRoman"/>
      <w:lvlText w:val="%3."/>
      <w:lvlJc w:val="right"/>
      <w:pPr>
        <w:ind w:left="1807" w:hanging="180"/>
      </w:pPr>
      <w:rPr/>
    </w:lvl>
    <w:lvl w:ilvl="3">
      <w:start w:val="1"/>
      <w:numFmt w:val="decimal"/>
      <w:lvlText w:val="%4."/>
      <w:lvlJc w:val="left"/>
      <w:pPr>
        <w:ind w:left="2527" w:hanging="360"/>
      </w:pPr>
      <w:rPr/>
    </w:lvl>
    <w:lvl w:ilvl="4">
      <w:start w:val="1"/>
      <w:numFmt w:val="lowerLetter"/>
      <w:lvlText w:val="%5."/>
      <w:lvlJc w:val="left"/>
      <w:pPr>
        <w:ind w:left="3247" w:hanging="360"/>
      </w:pPr>
      <w:rPr/>
    </w:lvl>
    <w:lvl w:ilvl="5">
      <w:start w:val="1"/>
      <w:numFmt w:val="lowerRoman"/>
      <w:lvlText w:val="%6."/>
      <w:lvlJc w:val="right"/>
      <w:pPr>
        <w:ind w:left="3967" w:hanging="180"/>
      </w:pPr>
      <w:rPr/>
    </w:lvl>
    <w:lvl w:ilvl="6">
      <w:start w:val="1"/>
      <w:numFmt w:val="decimal"/>
      <w:lvlText w:val="%7."/>
      <w:lvlJc w:val="left"/>
      <w:pPr>
        <w:ind w:left="4687" w:hanging="360"/>
      </w:pPr>
      <w:rPr/>
    </w:lvl>
    <w:lvl w:ilvl="7">
      <w:start w:val="1"/>
      <w:numFmt w:val="lowerLetter"/>
      <w:lvlText w:val="%8."/>
      <w:lvlJc w:val="left"/>
      <w:pPr>
        <w:ind w:left="5407" w:hanging="360"/>
      </w:pPr>
      <w:rPr/>
    </w:lvl>
    <w:lvl w:ilvl="8">
      <w:start w:val="1"/>
      <w:numFmt w:val="lowerRoman"/>
      <w:lvlText w:val="%9."/>
      <w:lvlJc w:val="right"/>
      <w:pPr>
        <w:ind w:left="612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2A12B3"/>
    <w:rPr>
      <w:rFonts w:ascii="Calibri" w:cs="Times New Roman" w:eastAsia="Calibri" w:hAnsi="Calibr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A12B3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1736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rsid w:val="00BB2D1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BB2D14"/>
    <w:rPr>
      <w:rFonts w:ascii="Segoe UI" w:cs="Segoe UI" w:eastAsia="Calibri" w:hAnsi="Segoe UI"/>
      <w:sz w:val="18"/>
      <w:szCs w:val="18"/>
    </w:rPr>
  </w:style>
  <w:style w:type="character" w:styleId="a7">
    <w:name w:val="Strong"/>
    <w:uiPriority w:val="22"/>
    <w:qFormat w:val="1"/>
    <w:rsid w:val="00354388"/>
    <w:rPr>
      <w:rFonts w:cs="Times New Roman"/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hilosophy_konf_nubip@ukr.net" TargetMode="External"/><Relationship Id="rId9" Type="http://schemas.openxmlformats.org/officeDocument/2006/relationships/hyperlink" Target="mailto:philosophy_konf_nubip@ukr.ne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ilosof.com.ua/v7.htm" TargetMode="External"/><Relationship Id="rId8" Type="http://schemas.openxmlformats.org/officeDocument/2006/relationships/hyperlink" Target="mailto:philosophy_konf_nubi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vAlr39S50m39TQE1wfFNuyoQhQ==">AMUW2mUesHi3S0BJaZQ8JTeUUVzcdcqCZpkgDcUJsWurUl7tvVYUtqwZEFzY27xpfA8kHl/lT31ZsQ9Mf/PF9CAZziEho3dOX5McNtPWr5pHKuHmO1hRUrcbKFCVe9mDkG6QZ/x8kc+OaVHi3WiOukdFxONjPO7OYk3/HZuUC4GZKWqyEevySHWnkg0Xw2TPrhaHQrXX0TvRR0Y9VrNG3CgCm1aUVuz6RYiw6elbO/c2tjajibwonpmywMN6m5652j3SKrjF/5eOqPzBJsvhKTZQt7wDI/Sh7d9H9BaawYAlux+sFHBFG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2021-08-26T13:44:00Z</dcterms:created>
  <dc:creator>Татьяна Данилова</dc:creator>
</cp:coreProperties>
</file>