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B2" w:rsidRDefault="00A041B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041B2" w:rsidRDefault="00A041B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041B2" w:rsidRDefault="00A041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4"/>
        <w:tblW w:w="96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9"/>
        <w:gridCol w:w="8083"/>
      </w:tblGrid>
      <w:tr w:rsidR="00A041B2" w:rsidRPr="00011A8F">
        <w:tc>
          <w:tcPr>
            <w:tcW w:w="1549" w:type="dxa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11A8F">
              <w:rPr>
                <w:rFonts w:ascii="Arial" w:eastAsia="Arial" w:hAnsi="Arial" w:cs="Arial"/>
                <w:noProof/>
                <w:sz w:val="32"/>
                <w:szCs w:val="32"/>
              </w:rPr>
              <w:drawing>
                <wp:inline distT="0" distB="0" distL="0" distR="0">
                  <wp:extent cx="846455" cy="819150"/>
                  <wp:effectExtent l="0" t="0" r="0" b="0"/>
                  <wp:docPr id="3" name="image2.png" descr="nubip-logo-ger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nubip-logo-gerb"/>
                          <pic:cNvPicPr preferRelativeResize="0"/>
                        </pic:nvPicPr>
                        <pic:blipFill>
                          <a:blip r:embed="rId10"/>
                          <a:srcRect r="78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3" w:type="dxa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11A8F">
              <w:rPr>
                <w:rFonts w:ascii="Arial" w:eastAsia="Arial" w:hAnsi="Arial" w:cs="Arial"/>
                <w:b/>
                <w:sz w:val="28"/>
                <w:szCs w:val="28"/>
              </w:rPr>
              <w:t>МІНІСТЕРСТВО ОСВІТИ І НАУКИ УКРАЇНИ</w:t>
            </w:r>
          </w:p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11A8F">
              <w:rPr>
                <w:rFonts w:ascii="Arial" w:eastAsia="Arial" w:hAnsi="Arial" w:cs="Arial"/>
                <w:b/>
                <w:sz w:val="28"/>
                <w:szCs w:val="28"/>
              </w:rPr>
              <w:t xml:space="preserve">НАЦІОНАЛЬНИЙ УНІВЕРСИТЕТ БІОРЕСУРСІВ 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011A8F">
              <w:rPr>
                <w:rFonts w:ascii="Arial" w:eastAsia="Arial" w:hAnsi="Arial" w:cs="Arial"/>
                <w:b/>
                <w:sz w:val="28"/>
                <w:szCs w:val="28"/>
              </w:rPr>
              <w:t>І ПРИРОДОКОРИСТУВАННЯ УКРАЇНИ</w:t>
            </w:r>
          </w:p>
        </w:tc>
      </w:tr>
    </w:tbl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ЗАТВЕРДЖЕНО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ind w:firstLine="567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Протокол № </w:t>
      </w:r>
      <w:r w:rsidRPr="00011A8F">
        <w:rPr>
          <w:rFonts w:ascii="Arial" w:eastAsia="Arial" w:hAnsi="Arial" w:cs="Arial"/>
          <w:b/>
          <w:sz w:val="28"/>
          <w:szCs w:val="28"/>
          <w:u w:val="single"/>
        </w:rPr>
        <w:t xml:space="preserve"> ____ </w:t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від "</w:t>
      </w:r>
      <w:r w:rsidRPr="00011A8F">
        <w:rPr>
          <w:rFonts w:ascii="Arial" w:eastAsia="Arial" w:hAnsi="Arial" w:cs="Arial"/>
          <w:b/>
          <w:sz w:val="28"/>
          <w:szCs w:val="28"/>
          <w:u w:val="single"/>
        </w:rPr>
        <w:t>_____</w:t>
      </w:r>
      <w:r w:rsidRPr="00011A8F">
        <w:rPr>
          <w:rFonts w:ascii="Arial" w:eastAsia="Arial" w:hAnsi="Arial" w:cs="Arial"/>
          <w:b/>
          <w:sz w:val="28"/>
          <w:szCs w:val="28"/>
        </w:rPr>
        <w:t>"_</w:t>
      </w:r>
      <w:r w:rsidRPr="00011A8F">
        <w:rPr>
          <w:rFonts w:ascii="Arial" w:eastAsia="Arial" w:hAnsi="Arial" w:cs="Arial"/>
          <w:b/>
          <w:sz w:val="28"/>
          <w:szCs w:val="28"/>
          <w:u w:val="single"/>
        </w:rPr>
        <w:t>_________</w:t>
      </w:r>
      <w:r w:rsidRPr="00011A8F">
        <w:rPr>
          <w:rFonts w:ascii="Arial" w:eastAsia="Arial" w:hAnsi="Arial" w:cs="Arial"/>
          <w:b/>
          <w:sz w:val="28"/>
          <w:szCs w:val="28"/>
        </w:rPr>
        <w:t>2023 р.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засідання вченої ради НУБіП України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Ректор</w:t>
      </w:r>
      <w:r w:rsidRPr="00011A8F">
        <w:rPr>
          <w:rFonts w:ascii="Arial" w:eastAsia="Arial" w:hAnsi="Arial" w:cs="Arial"/>
          <w:b/>
          <w:sz w:val="28"/>
          <w:szCs w:val="28"/>
          <w:u w:val="single"/>
        </w:rPr>
        <w:t xml:space="preserve">              _____</w:t>
      </w:r>
      <w:r w:rsidRPr="00011A8F">
        <w:rPr>
          <w:rFonts w:ascii="Arial" w:eastAsia="Arial" w:hAnsi="Arial" w:cs="Arial"/>
          <w:b/>
          <w:sz w:val="28"/>
          <w:szCs w:val="28"/>
        </w:rPr>
        <w:t xml:space="preserve"> С. Ніколаєнко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tabs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Освітньо-професійна програма вводиться в дію </w:t>
      </w:r>
    </w:p>
    <w:p w:rsidR="00A041B2" w:rsidRPr="00011A8F" w:rsidRDefault="00660E67">
      <w:pPr>
        <w:spacing w:after="4" w:line="269" w:lineRule="auto"/>
        <w:ind w:left="4539" w:firstLine="687"/>
        <w:jc w:val="right"/>
        <w:rPr>
          <w:rFonts w:ascii="Arial" w:eastAsia="Arial" w:hAnsi="Arial" w:cs="Arial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з                 2023 р. 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tabs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ОСВІТНЬО-ПРОФЕСІЙНА  ПРОГРАМА 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«Комп’ютерні системи захисту інформації»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011A8F">
        <w:rPr>
          <w:rFonts w:ascii="Arial" w:eastAsia="Arial" w:hAnsi="Arial" w:cs="Arial"/>
          <w:b/>
          <w:sz w:val="28"/>
          <w:szCs w:val="28"/>
        </w:rPr>
        <w:t>підготовки здобувачів</w:t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другого (магістерського) рівня вищої освіти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за спеціальністю 123 «Комп’ютерна інженерія»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011A8F">
        <w:rPr>
          <w:rFonts w:ascii="Arial" w:eastAsia="Arial" w:hAnsi="Arial" w:cs="Arial"/>
          <w:b/>
          <w:sz w:val="28"/>
          <w:szCs w:val="28"/>
        </w:rPr>
        <w:t>галузі знань 12 «Інформаційні технології»</w:t>
      </w:r>
      <w:r w:rsidRPr="00011A8F">
        <w:rPr>
          <w:rFonts w:ascii="Arial" w:eastAsia="Arial" w:hAnsi="Arial" w:cs="Arial"/>
          <w:b/>
          <w:sz w:val="28"/>
          <w:szCs w:val="28"/>
          <w:u w:val="single"/>
        </w:rPr>
        <w:br/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Кваліфікація: магістр з комп’ютерної інженерії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6"/>
          <w:szCs w:val="26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6"/>
          <w:szCs w:val="26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11A8F">
        <w:rPr>
          <w:rFonts w:ascii="Times New Roman" w:hAnsi="Times New Roman" w:cs="Times New Roman"/>
          <w:b/>
          <w:i/>
          <w:sz w:val="28"/>
          <w:szCs w:val="28"/>
        </w:rPr>
        <w:t>Стандарт вищої освіти затверджено</w:t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11A8F">
        <w:rPr>
          <w:rFonts w:ascii="Times New Roman" w:hAnsi="Times New Roman" w:cs="Times New Roman"/>
          <w:b/>
          <w:i/>
          <w:sz w:val="28"/>
          <w:szCs w:val="28"/>
        </w:rPr>
        <w:t>наказом МОН України від «18» березня 2021 р. № 330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Київ – 2023</w:t>
      </w:r>
      <w:r w:rsidRPr="00011A8F">
        <w:br w:type="page"/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lastRenderedPageBreak/>
        <w:t>ЛИСТ ПОГОДЖЕННЯ</w:t>
      </w:r>
      <w:r w:rsidRPr="00011A8F">
        <w:rPr>
          <w:rFonts w:ascii="Arial" w:eastAsia="Arial" w:hAnsi="Arial" w:cs="Arial"/>
          <w:b/>
          <w:sz w:val="28"/>
          <w:szCs w:val="28"/>
        </w:rPr>
        <w:br/>
        <w:t>освітньо-професійної програми</w:t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50D43">
        <w:rPr>
          <w:rFonts w:ascii="Arial" w:eastAsia="Arial" w:hAnsi="Arial" w:cs="Arial"/>
          <w:b/>
          <w:sz w:val="28"/>
          <w:szCs w:val="28"/>
        </w:rPr>
        <w:t>«</w:t>
      </w:r>
      <w:r w:rsidR="00450D43" w:rsidRPr="00011A8F">
        <w:rPr>
          <w:rFonts w:ascii="Arial" w:eastAsia="Arial" w:hAnsi="Arial" w:cs="Arial"/>
          <w:b/>
          <w:sz w:val="28"/>
          <w:szCs w:val="28"/>
        </w:rPr>
        <w:t>Комп’ютерні системи захисту інформації</w:t>
      </w:r>
      <w:r w:rsidRPr="00450D43">
        <w:rPr>
          <w:rFonts w:ascii="Arial" w:eastAsia="Arial" w:hAnsi="Arial" w:cs="Arial"/>
          <w:b/>
          <w:sz w:val="28"/>
          <w:szCs w:val="28"/>
        </w:rPr>
        <w:t>»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Проректор з науково-педагогічної роботи__________</w:t>
      </w:r>
      <w:r w:rsidRPr="00011A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1A8F">
        <w:rPr>
          <w:rFonts w:ascii="Arial" w:eastAsia="Arial" w:hAnsi="Arial" w:cs="Arial"/>
          <w:b/>
          <w:sz w:val="28"/>
          <w:szCs w:val="28"/>
        </w:rPr>
        <w:t xml:space="preserve"> В.Д. </w:t>
      </w:r>
      <w:proofErr w:type="spellStart"/>
      <w:r w:rsidRPr="00011A8F">
        <w:rPr>
          <w:rFonts w:ascii="Arial" w:eastAsia="Arial" w:hAnsi="Arial" w:cs="Arial"/>
          <w:b/>
          <w:sz w:val="28"/>
          <w:szCs w:val="28"/>
        </w:rPr>
        <w:t>Шинкарук</w:t>
      </w:r>
      <w:proofErr w:type="spellEnd"/>
      <w:r w:rsidRPr="00011A8F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Начальник навчального відділу ___________________ Я.М. Рудик</w:t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Декан факультету _______________________________  О.Г. Глазунова</w:t>
      </w: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Гарант ОПП ____________________________________ C.М. </w:t>
      </w:r>
      <w:proofErr w:type="spellStart"/>
      <w:r w:rsidRPr="00011A8F">
        <w:rPr>
          <w:rFonts w:ascii="Arial" w:eastAsia="Arial" w:hAnsi="Arial" w:cs="Arial"/>
          <w:b/>
          <w:sz w:val="28"/>
          <w:szCs w:val="28"/>
        </w:rPr>
        <w:t>Мамченко</w:t>
      </w:r>
      <w:proofErr w:type="spellEnd"/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  <w:sectPr w:rsidR="00A041B2" w:rsidRPr="00011A8F">
          <w:headerReference w:type="even" r:id="rId11"/>
          <w:headerReference w:type="default" r:id="rId12"/>
          <w:pgSz w:w="11900" w:h="16840"/>
          <w:pgMar w:top="1134" w:right="1134" w:bottom="1134" w:left="1134" w:header="0" w:footer="6" w:gutter="0"/>
          <w:pgNumType w:start="1"/>
          <w:cols w:space="720"/>
          <w:titlePg/>
        </w:sect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lastRenderedPageBreak/>
        <w:t>ПЕРЕДМОВА</w:t>
      </w:r>
    </w:p>
    <w:p w:rsidR="00A041B2" w:rsidRPr="00011A8F" w:rsidRDefault="00660E67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011A8F">
        <w:rPr>
          <w:rFonts w:ascii="Arial" w:eastAsia="Arial" w:hAnsi="Arial" w:cs="Arial"/>
          <w:sz w:val="28"/>
          <w:szCs w:val="28"/>
        </w:rPr>
        <w:t>Освітнньо-професійна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 xml:space="preserve"> програма «</w:t>
      </w:r>
      <w:r w:rsidR="00133EA2">
        <w:rPr>
          <w:rFonts w:ascii="Arial" w:eastAsia="Arial" w:hAnsi="Arial" w:cs="Arial"/>
          <w:b/>
          <w:sz w:val="28"/>
          <w:szCs w:val="28"/>
        </w:rPr>
        <w:t>Комп’ютерні системи захисту інформації</w:t>
      </w:r>
      <w:r w:rsidRPr="00011A8F">
        <w:rPr>
          <w:rFonts w:ascii="Arial" w:eastAsia="Arial" w:hAnsi="Arial" w:cs="Arial"/>
          <w:sz w:val="28"/>
          <w:szCs w:val="28"/>
        </w:rPr>
        <w:t xml:space="preserve">» (ОПП) для підготовки здобувачів вищої освіти другого (магістерського) рівня за спеціальністю «Комп’ютерна інженерія» містить обсяг кредитів ЄКТС, необхідний для здобуття відповідного ступеня вищої освіти; перелік 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компетентностей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 xml:space="preserve"> випускника; нормативний зміст підготовки здобувачів вищої освіти, сформульований в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Розроблено </w:t>
      </w:r>
      <w:proofErr w:type="spellStart"/>
      <w:r w:rsidRPr="00011A8F">
        <w:rPr>
          <w:rFonts w:ascii="Arial" w:eastAsia="Arial" w:hAnsi="Arial" w:cs="Arial"/>
          <w:b/>
          <w:sz w:val="28"/>
          <w:szCs w:val="28"/>
        </w:rPr>
        <w:t>проєктною</w:t>
      </w:r>
      <w:proofErr w:type="spellEnd"/>
      <w:r w:rsidRPr="00011A8F">
        <w:rPr>
          <w:rFonts w:ascii="Arial" w:eastAsia="Arial" w:hAnsi="Arial" w:cs="Arial"/>
          <w:b/>
          <w:sz w:val="28"/>
          <w:szCs w:val="28"/>
        </w:rPr>
        <w:t xml:space="preserve"> групою у складі:</w:t>
      </w:r>
    </w:p>
    <w:p w:rsidR="00A041B2" w:rsidRPr="00011A8F" w:rsidRDefault="00660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011A8F">
        <w:rPr>
          <w:rFonts w:ascii="Arial" w:eastAsia="Arial" w:hAnsi="Arial" w:cs="Arial"/>
          <w:b/>
          <w:sz w:val="28"/>
          <w:szCs w:val="28"/>
        </w:rPr>
        <w:t>Мамченко</w:t>
      </w:r>
      <w:proofErr w:type="spellEnd"/>
      <w:r w:rsidRPr="00011A8F">
        <w:rPr>
          <w:rFonts w:ascii="Arial" w:eastAsia="Arial" w:hAnsi="Arial" w:cs="Arial"/>
          <w:b/>
          <w:sz w:val="28"/>
          <w:szCs w:val="28"/>
        </w:rPr>
        <w:t xml:space="preserve"> Сергій Миколайович</w:t>
      </w:r>
      <w:r w:rsidRPr="00011A8F">
        <w:rPr>
          <w:rFonts w:ascii="Arial" w:eastAsia="Arial" w:hAnsi="Arial" w:cs="Arial"/>
          <w:sz w:val="28"/>
          <w:szCs w:val="28"/>
        </w:rPr>
        <w:t xml:space="preserve">, доктор педагогічних наук, професор, професор кафедри комп’ютерних систем, мереж та 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кібербезпеки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>, гарант програми.</w:t>
      </w:r>
    </w:p>
    <w:p w:rsidR="00A041B2" w:rsidRPr="00011A8F" w:rsidRDefault="00660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011A8F">
        <w:rPr>
          <w:rFonts w:ascii="Arial" w:eastAsia="Arial" w:hAnsi="Arial" w:cs="Arial"/>
          <w:b/>
          <w:sz w:val="28"/>
          <w:szCs w:val="28"/>
        </w:rPr>
        <w:t>Лахно</w:t>
      </w:r>
      <w:proofErr w:type="spellEnd"/>
      <w:r w:rsidRPr="00011A8F">
        <w:rPr>
          <w:rFonts w:ascii="Arial" w:eastAsia="Arial" w:hAnsi="Arial" w:cs="Arial"/>
          <w:b/>
          <w:sz w:val="28"/>
          <w:szCs w:val="28"/>
        </w:rPr>
        <w:t xml:space="preserve"> Валерій Анатолійович</w:t>
      </w:r>
      <w:r w:rsidRPr="00011A8F">
        <w:rPr>
          <w:rFonts w:ascii="Arial" w:eastAsia="Arial" w:hAnsi="Arial" w:cs="Arial"/>
          <w:sz w:val="28"/>
          <w:szCs w:val="28"/>
        </w:rPr>
        <w:t xml:space="preserve">, доктор технічних наук, професор, професор кафедри комп’ютерних систем, мереж та 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кібербезпеки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>.</w:t>
      </w:r>
    </w:p>
    <w:p w:rsidR="00A041B2" w:rsidRPr="00011A8F" w:rsidRDefault="00660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8"/>
          <w:szCs w:val="28"/>
        </w:rPr>
      </w:pPr>
      <w:proofErr w:type="spellStart"/>
      <w:r w:rsidRPr="00011A8F">
        <w:rPr>
          <w:rFonts w:ascii="Arial" w:eastAsia="Arial" w:hAnsi="Arial" w:cs="Arial"/>
          <w:b/>
          <w:sz w:val="28"/>
          <w:szCs w:val="28"/>
        </w:rPr>
        <w:t>Кулініч</w:t>
      </w:r>
      <w:proofErr w:type="spellEnd"/>
      <w:r w:rsidRPr="00011A8F">
        <w:rPr>
          <w:rFonts w:ascii="Arial" w:eastAsia="Arial" w:hAnsi="Arial" w:cs="Arial"/>
          <w:b/>
          <w:sz w:val="28"/>
          <w:szCs w:val="28"/>
        </w:rPr>
        <w:t xml:space="preserve"> Олег Миколайович</w:t>
      </w:r>
      <w:r w:rsidRPr="00011A8F">
        <w:rPr>
          <w:rFonts w:ascii="Arial" w:eastAsia="Arial" w:hAnsi="Arial" w:cs="Arial"/>
          <w:sz w:val="28"/>
          <w:szCs w:val="28"/>
        </w:rPr>
        <w:t xml:space="preserve">, кандидат технічних наук, доцент кафедри комп’ютерних систем, мереж та 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кібербезпеки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>.</w:t>
      </w:r>
    </w:p>
    <w:p w:rsidR="00A041B2" w:rsidRPr="00011A8F" w:rsidRDefault="00660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Стецюк Богдан Павлович</w:t>
      </w:r>
      <w:r w:rsidRPr="00011A8F">
        <w:rPr>
          <w:rFonts w:ascii="Arial" w:eastAsia="Arial" w:hAnsi="Arial" w:cs="Arial"/>
          <w:sz w:val="28"/>
          <w:szCs w:val="28"/>
        </w:rPr>
        <w:t>, здобувач вищої освіти ОС «Магістр» ОПП «Комп’ютерні системи і мережі».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:rsidR="00A041B2" w:rsidRPr="00011A8F" w:rsidRDefault="00660E67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Рецензії-відгуки зовнішніх </w:t>
      </w:r>
      <w:proofErr w:type="spellStart"/>
      <w:r w:rsidRPr="00011A8F">
        <w:rPr>
          <w:rFonts w:ascii="Arial" w:eastAsia="Arial" w:hAnsi="Arial" w:cs="Arial"/>
          <w:b/>
          <w:sz w:val="28"/>
          <w:szCs w:val="28"/>
        </w:rPr>
        <w:t>стейкголдерів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>:</w:t>
      </w:r>
    </w:p>
    <w:p w:rsidR="00A041B2" w:rsidRPr="00011A8F" w:rsidRDefault="00660E6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Arial" w:eastAsia="Arial" w:hAnsi="Arial" w:cs="Arial"/>
          <w:sz w:val="28"/>
          <w:szCs w:val="28"/>
        </w:rPr>
      </w:pPr>
      <w:r w:rsidRPr="00011A8F">
        <w:rPr>
          <w:rFonts w:ascii="Arial" w:eastAsia="Arial" w:hAnsi="Arial" w:cs="Arial"/>
          <w:sz w:val="28"/>
          <w:szCs w:val="28"/>
        </w:rPr>
        <w:t xml:space="preserve">Рецензію на освітню програму другого (магістерського) рівня вищої освіти за спеціальністю 123 «Комп’ютерна інженерія» надав керівник ТОВ «БІОТЕХ ЛТД» 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Бикі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>н А. В.</w:t>
      </w:r>
    </w:p>
    <w:p w:rsidR="00A041B2" w:rsidRPr="00011A8F" w:rsidRDefault="00660E6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Arial" w:eastAsia="Arial" w:hAnsi="Arial" w:cs="Arial"/>
          <w:sz w:val="28"/>
          <w:szCs w:val="28"/>
        </w:rPr>
      </w:pPr>
      <w:r w:rsidRPr="00011A8F">
        <w:rPr>
          <w:rFonts w:ascii="Arial" w:eastAsia="Arial" w:hAnsi="Arial" w:cs="Arial"/>
          <w:sz w:val="28"/>
          <w:szCs w:val="28"/>
        </w:rPr>
        <w:t xml:space="preserve">Рецензію на освітню програму другого (магістерського) рівня вищої освіти за спеціальністю 123 «Комп’ютерна інженерія» надав 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д.т.н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 xml:space="preserve">., професор Карпінський М.П., завідувач кафедри інформатики та автоматики, уповноважений ректора до справ Східної Європи університету у 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Більсько-Бяла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 w:rsidRPr="00011A8F">
        <w:rPr>
          <w:rFonts w:ascii="Arial" w:eastAsia="Arial" w:hAnsi="Arial" w:cs="Arial"/>
          <w:sz w:val="28"/>
          <w:szCs w:val="28"/>
        </w:rPr>
        <w:t>Польша</w:t>
      </w:r>
      <w:proofErr w:type="spellEnd"/>
      <w:r w:rsidRPr="00011A8F">
        <w:rPr>
          <w:rFonts w:ascii="Arial" w:eastAsia="Arial" w:hAnsi="Arial" w:cs="Arial"/>
          <w:sz w:val="28"/>
          <w:szCs w:val="28"/>
        </w:rPr>
        <w:t xml:space="preserve">). 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sz w:val="26"/>
          <w:szCs w:val="26"/>
        </w:rPr>
      </w:pPr>
      <w:r w:rsidRPr="00011A8F">
        <w:br w:type="page"/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7666"/>
        </w:tabs>
        <w:ind w:left="905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bookmark=id.gjdgxs" w:colFirst="0" w:colLast="0"/>
      <w:bookmarkEnd w:id="0"/>
      <w:r w:rsidRPr="00011A8F"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Pr="00011A8F">
        <w:rPr>
          <w:rFonts w:ascii="Arial" w:eastAsia="Arial" w:hAnsi="Arial" w:cs="Arial"/>
          <w:b/>
          <w:sz w:val="28"/>
          <w:szCs w:val="28"/>
        </w:rPr>
        <w:t>Профіль освітньо-професійної програми</w:t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7666"/>
        </w:tabs>
        <w:ind w:left="905"/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>«Комп’ютерні системи захисту інформації»</w:t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7666"/>
        </w:tabs>
        <w:ind w:left="905"/>
        <w:jc w:val="center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t xml:space="preserve">зі спеціальності 123 «Комп’ютерна інженерія» </w:t>
      </w:r>
    </w:p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7666"/>
        </w:tabs>
        <w:ind w:left="905"/>
        <w:jc w:val="both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f5"/>
        <w:tblW w:w="10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258"/>
        <w:gridCol w:w="8"/>
      </w:tblGrid>
      <w:tr w:rsidR="00A041B2" w:rsidRPr="00011A8F">
        <w:tc>
          <w:tcPr>
            <w:tcW w:w="10096" w:type="dxa"/>
            <w:gridSpan w:val="3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1 - Загальна інформація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Повна назва закладу вищої освіти та структурного підрозділу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Національний університет біоресурсів і природокористування України</w:t>
            </w:r>
          </w:p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Факультет інформаційних технологій, кафедра комп’ютерних систем, мереж та </w:t>
            </w:r>
            <w:proofErr w:type="spellStart"/>
            <w:r w:rsidRPr="00011A8F">
              <w:rPr>
                <w:rFonts w:ascii="Arial" w:eastAsia="Arial" w:hAnsi="Arial" w:cs="Arial"/>
              </w:rPr>
              <w:t>кібербезпеки</w:t>
            </w:r>
            <w:proofErr w:type="spellEnd"/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 xml:space="preserve">Магістр. </w:t>
            </w:r>
            <w:r w:rsidRPr="00011A8F">
              <w:rPr>
                <w:rFonts w:ascii="Arial" w:eastAsia="Arial" w:hAnsi="Arial" w:cs="Arial"/>
              </w:rPr>
              <w:t>Магістр з комп’ютерної інженерії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Офіційна назва освітньої програми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</w:rPr>
              <w:t>Комп’ютерні системи захисту інформації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Тип диплому та обсяг освітньої програми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Диплом магістра, одиничний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 xml:space="preserve">90 кредитів ЄКТС, термін навчання </w:t>
            </w:r>
            <w:r w:rsidRPr="00011A8F">
              <w:rPr>
                <w:rFonts w:ascii="Arial" w:eastAsia="Arial" w:hAnsi="Arial" w:cs="Arial"/>
              </w:rPr>
              <w:t xml:space="preserve">1 рік і 4 місяці 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Наявність акредитації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Сертифікат про акредитацію освітньої програми </w:t>
            </w:r>
            <w:r w:rsidRPr="00011A8F">
              <w:rPr>
                <w:rFonts w:ascii="Arial" w:eastAsia="Arial" w:hAnsi="Arial" w:cs="Arial"/>
                <w:b/>
              </w:rPr>
              <w:t>«Комп’ютерні системи і мережі»</w:t>
            </w:r>
            <w:r w:rsidRPr="00011A8F">
              <w:rPr>
                <w:rFonts w:ascii="Arial" w:eastAsia="Arial" w:hAnsi="Arial" w:cs="Arial"/>
              </w:rPr>
              <w:t xml:space="preserve"> за спеціальністю 123 «</w:t>
            </w:r>
            <w:r w:rsidRPr="00011A8F">
              <w:rPr>
                <w:rFonts w:ascii="Arial" w:eastAsia="Arial" w:hAnsi="Arial" w:cs="Arial"/>
                <w:b/>
              </w:rPr>
              <w:t>Комп’ютерна інженерія</w:t>
            </w:r>
            <w:r w:rsidRPr="00011A8F">
              <w:rPr>
                <w:rFonts w:ascii="Arial" w:eastAsia="Arial" w:hAnsi="Arial" w:cs="Arial"/>
              </w:rPr>
              <w:t>», другий (магістерський) рівень.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</w:rPr>
              <w:t>Рішення №1(18).1.10 від 13.01.2020 р.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Цикл/рівень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НРК України – 7 рівень; FQ-EHEA – другий цикл;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QF- LLL – 7 рівень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Передумови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 xml:space="preserve">Наявність базової вищої освіти. </w:t>
            </w:r>
            <w:r w:rsidRPr="00011A8F">
              <w:rPr>
                <w:rFonts w:ascii="Arial" w:eastAsia="Arial" w:hAnsi="Arial" w:cs="Arial"/>
              </w:rPr>
              <w:t>Підготовка магістрів проводиться за денною формою навчання.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Мова(и) викладання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Українська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Термін дії освітньої програми</w:t>
            </w:r>
          </w:p>
        </w:tc>
        <w:tc>
          <w:tcPr>
            <w:tcW w:w="7258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Термін дії освітньо-професійної програми «</w:t>
            </w:r>
            <w:r w:rsidRPr="00011A8F">
              <w:rPr>
                <w:rFonts w:ascii="Arial" w:eastAsia="Arial" w:hAnsi="Arial" w:cs="Arial"/>
                <w:b/>
                <w:sz w:val="28"/>
                <w:szCs w:val="28"/>
              </w:rPr>
              <w:t>Комп’ютерні системи захисту інформації</w:t>
            </w:r>
            <w:r w:rsidRPr="00011A8F">
              <w:rPr>
                <w:rFonts w:ascii="Arial" w:eastAsia="Arial" w:hAnsi="Arial" w:cs="Arial"/>
                <w:b/>
              </w:rPr>
              <w:t xml:space="preserve"> ї» до 31 грудня 2024 року.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58" w:type="dxa"/>
            <w:vAlign w:val="center"/>
          </w:tcPr>
          <w:p w:rsidR="00A041B2" w:rsidRPr="00011A8F" w:rsidRDefault="0021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hyperlink r:id="rId13">
              <w:r w:rsidR="00660E67" w:rsidRPr="00011A8F">
                <w:rPr>
                  <w:rFonts w:ascii="Arial" w:eastAsia="Arial" w:hAnsi="Arial" w:cs="Arial"/>
                  <w:color w:val="0000FF"/>
                  <w:u w:val="single"/>
                </w:rPr>
                <w:t>https://nubip.edu.ua/node/46601</w:t>
              </w:r>
            </w:hyperlink>
            <w:r w:rsidR="00660E67" w:rsidRPr="00011A8F">
              <w:rPr>
                <w:rFonts w:ascii="Arial" w:eastAsia="Arial" w:hAnsi="Arial" w:cs="Arial"/>
              </w:rPr>
              <w:t xml:space="preserve"> </w:t>
            </w:r>
          </w:p>
        </w:tc>
      </w:tr>
      <w:tr w:rsidR="00A041B2" w:rsidRPr="00011A8F">
        <w:tc>
          <w:tcPr>
            <w:tcW w:w="10096" w:type="dxa"/>
            <w:gridSpan w:val="3"/>
            <w:vAlign w:val="bottom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2 - Мета освітньо-професійної програми</w:t>
            </w:r>
          </w:p>
        </w:tc>
      </w:tr>
      <w:tr w:rsidR="00A041B2" w:rsidRPr="00011A8F">
        <w:tc>
          <w:tcPr>
            <w:tcW w:w="10096" w:type="dxa"/>
            <w:gridSpan w:val="3"/>
            <w:vAlign w:val="bottom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 xml:space="preserve">Метою освітньо-професійної програми є </w:t>
            </w:r>
            <w:r w:rsidRPr="00011A8F">
              <w:rPr>
                <w:rFonts w:ascii="Arial" w:eastAsia="Arial" w:hAnsi="Arial" w:cs="Arial"/>
              </w:rPr>
              <w:t>підготовка кваліфікованих, конкурентоспроможних фахівців для науково-дослідної, проектно-технологічної та організаційно-управлінської діяльності в галузі електроніки, програмного забезпечення, проектування і експлуатації захищених комп’ютерних систем та мереж. Освітня програма забезпечує формування у майбутнього фахівця здатності поєднувати знання, уміння, комунікативні навички і спроможності з автономною діяльністю та відповідальністю під час вирішення завдань та проблемних питань в галузі комп’ютерної інженерії стосовно розробки і дослідження апаратного і програмного забезпечення захищених комп’ютерних систем та мереж.</w:t>
            </w:r>
            <w:r w:rsidRPr="00011A8F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041B2" w:rsidRPr="00011A8F">
        <w:tc>
          <w:tcPr>
            <w:tcW w:w="10096" w:type="dxa"/>
            <w:gridSpan w:val="3"/>
            <w:vAlign w:val="bottom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3 - Характеристика освітньої програми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 xml:space="preserve">Предметна область (галузь знань, спеціальність, </w:t>
            </w:r>
            <w:r w:rsidRPr="00011A8F">
              <w:rPr>
                <w:rFonts w:ascii="Arial" w:eastAsia="Arial" w:hAnsi="Arial" w:cs="Arial"/>
                <w:b/>
              </w:rPr>
              <w:lastRenderedPageBreak/>
              <w:t>спеціалізація (за наявності))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Галузь знань 12 Інформаційні технології.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Спеціальність 123 Комп’ютерна інженерія.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41"/>
              </w:tabs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Об'єктами професійної діяльності магістрів є</w:t>
            </w:r>
            <w:r w:rsidRPr="00011A8F">
              <w:rPr>
                <w:rFonts w:ascii="Arial" w:eastAsia="Arial" w:hAnsi="Arial" w:cs="Arial"/>
              </w:rPr>
              <w:t xml:space="preserve">: 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lastRenderedPageBreak/>
              <w:t xml:space="preserve">  - програмно-технічні засоби захищених комп’ютерних систем, локальних, глобальних мереж, </w:t>
            </w:r>
            <w:proofErr w:type="spellStart"/>
            <w:r w:rsidRPr="00011A8F">
              <w:rPr>
                <w:rFonts w:ascii="Arial" w:eastAsia="Arial" w:hAnsi="Arial" w:cs="Arial"/>
              </w:rPr>
              <w:t>кіберфізичних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систем, Інтернету речей, IT-інфраструктур, інтерфейси та протоколи взаємодії їх компонентів в системах захисту інформації;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  - процеси, технології, методи, способи, інструментальні засоби та системи для дослідження, автоматизованого та автоматичного проектування; налагодження, виробництва й експлуатації програмно-технічних засобів, проектна документація, стандарти, процедури та засоби підтримки керування їх життєвим циклом;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  - способи подання, отримання, зберігання, передавання, опрацювання та захисту інформації в захищених комп’ютерних системах і мережах, математичні моделі обчислювальних процесів, технології виконання обчислень, в тому числі високопродуктивних, паралельних, розподілених, мобільних, веб-базованих та хмарних, зелених (енергоефективних), безпечних, автономних, адаптивних, інтелектуальних, розумних тощо, архітектура та організація функціонування відповідних програмно-технічних засобів з метою створення інноваційних комп’ютерних систем захисту інформації.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41"/>
              </w:tabs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Цілями навчання є</w:t>
            </w:r>
            <w:r w:rsidRPr="00011A8F">
              <w:rPr>
                <w:rFonts w:ascii="Arial" w:eastAsia="Arial" w:hAnsi="Arial" w:cs="Arial"/>
              </w:rPr>
              <w:t xml:space="preserve"> підготовка фахівців, здатних розв’язувати складні задачі дослідницького та інноваційного характеру в сфері комп’ютерної інженерії з метою підвищення ступеню захисту комп’ютерних систем різноманітного призначення. 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41"/>
              </w:tabs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Теоретичний зміст предметної області</w:t>
            </w:r>
            <w:r w:rsidRPr="00011A8F">
              <w:rPr>
                <w:rFonts w:ascii="Arial" w:eastAsia="Arial" w:hAnsi="Arial" w:cs="Arial"/>
              </w:rPr>
              <w:t xml:space="preserve"> становлять поняття, концепції, принципи дослідження, проектування, виробництва, використання та обслуговування захищених комп’ютерних систем, комп'ютерних мереж, </w:t>
            </w:r>
            <w:proofErr w:type="spellStart"/>
            <w:r w:rsidRPr="00011A8F">
              <w:rPr>
                <w:rFonts w:ascii="Arial" w:eastAsia="Arial" w:hAnsi="Arial" w:cs="Arial"/>
              </w:rPr>
              <w:t>кіберфізичних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систем, Інтернету речей, IT-інфраструктур; </w:t>
            </w:r>
            <w:proofErr w:type="spellStart"/>
            <w:r w:rsidRPr="00011A8F">
              <w:rPr>
                <w:rFonts w:ascii="Arial" w:eastAsia="Arial" w:hAnsi="Arial" w:cs="Arial"/>
              </w:rPr>
              <w:t>безпекова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складова комп’ютерних систем, мереж  та прикладного програмного забезпечення.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41"/>
              </w:tabs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Методи, методики та технології</w:t>
            </w:r>
            <w:r w:rsidRPr="00011A8F">
              <w:rPr>
                <w:rFonts w:ascii="Arial" w:eastAsia="Arial" w:hAnsi="Arial" w:cs="Arial"/>
              </w:rPr>
              <w:t xml:space="preserve">: методи дослідження процесів у захищених  комп’ютерних системах та мережах, методи автоматизованого </w:t>
            </w:r>
            <w:proofErr w:type="spellStart"/>
            <w:r w:rsidRPr="00011A8F">
              <w:rPr>
                <w:rFonts w:ascii="Arial" w:eastAsia="Arial" w:hAnsi="Arial" w:cs="Arial"/>
              </w:rPr>
              <w:t>проєктування</w:t>
            </w:r>
            <w:proofErr w:type="spellEnd"/>
            <w:r w:rsidRPr="00011A8F">
              <w:rPr>
                <w:rFonts w:ascii="Arial" w:eastAsia="Arial" w:hAnsi="Arial" w:cs="Arial"/>
              </w:rPr>
              <w:t>, виробництва, налагодження та супроводження програмно-технічних засобів захищених комп’ютерних систем та мереж, та їх компонентів, методи математичного та комп’ютерного моделювання, інформаційні технології, технології програмування.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Інструменти та обладнання</w:t>
            </w:r>
            <w:r w:rsidRPr="00011A8F">
              <w:rPr>
                <w:rFonts w:ascii="Arial" w:eastAsia="Arial" w:hAnsi="Arial" w:cs="Arial"/>
              </w:rPr>
              <w:t xml:space="preserve">: програмне забезпечення, інструментальні засоби і комп’ютерна техніка, контрольно-вимірювальні прилади, програмно-технічні засоби автоматизації та системи автоматизації проектування, виробництва, експлуатації, контролю, моніторингу, мережні, мобільні, хмарні технології, </w:t>
            </w:r>
            <w:proofErr w:type="spellStart"/>
            <w:r w:rsidRPr="00011A8F">
              <w:rPr>
                <w:rFonts w:ascii="Arial" w:eastAsia="Arial" w:hAnsi="Arial" w:cs="Arial"/>
              </w:rPr>
              <w:t>безпекові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технології та тестові системи перевірки захищених комп’ютерних систем на стійкість тощо.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 xml:space="preserve">Освітньо-професійна 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Спеціальна вища освіта в галузі 12 «Інформаційні технології», спеціальності 123 «Комп’ютерна інженерія».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 xml:space="preserve">Ключові слова: комп’ютерна система, комп’ютерна мережа, апаратне та програмне забезпечення, захист </w:t>
            </w:r>
            <w:r w:rsidRPr="00011A8F">
              <w:rPr>
                <w:rFonts w:ascii="Arial" w:eastAsia="Arial" w:hAnsi="Arial" w:cs="Arial"/>
                <w:b/>
              </w:rPr>
              <w:lastRenderedPageBreak/>
              <w:t xml:space="preserve">інформації, </w:t>
            </w:r>
            <w:proofErr w:type="spellStart"/>
            <w:r w:rsidRPr="00011A8F">
              <w:rPr>
                <w:rFonts w:ascii="Arial" w:eastAsia="Arial" w:hAnsi="Arial" w:cs="Arial"/>
                <w:b/>
              </w:rPr>
              <w:t>кібербезпека</w:t>
            </w:r>
            <w:proofErr w:type="spellEnd"/>
            <w:r w:rsidRPr="00011A8F">
              <w:rPr>
                <w:rFonts w:ascii="Arial" w:eastAsia="Arial" w:hAnsi="Arial" w:cs="Arial"/>
                <w:b/>
              </w:rPr>
              <w:t>, комп’ютерні системи захисту інформації.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Особливості програми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Освітньо-професійна програма орієнтована на інтегровану підготовку фахівців до створення та використання апаратного і системного програмного забезпечення захищених комп’ютерних систем універсального та спеціалізованого призначення.</w:t>
            </w:r>
          </w:p>
        </w:tc>
      </w:tr>
      <w:tr w:rsidR="00A041B2" w:rsidRPr="00011A8F">
        <w:tc>
          <w:tcPr>
            <w:tcW w:w="10096" w:type="dxa"/>
            <w:gridSpan w:val="3"/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4 - Придатність випускників до працевлаштування та подальшого навчання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Придатність до працевлаштування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:rsidR="00A041B2" w:rsidRPr="00011A8F" w:rsidRDefault="00660E67">
            <w:pPr>
              <w:widowControl/>
              <w:shd w:val="clear" w:color="auto" w:fill="FFFFFF"/>
              <w:spacing w:before="75"/>
              <w:ind w:firstLine="359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011A8F">
              <w:rPr>
                <w:rFonts w:ascii="Arial" w:eastAsia="Arial" w:hAnsi="Arial" w:cs="Arial"/>
              </w:rPr>
              <w:t>International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Standard </w:t>
            </w:r>
            <w:proofErr w:type="spellStart"/>
            <w:r w:rsidRPr="00011A8F">
              <w:rPr>
                <w:rFonts w:ascii="Arial" w:eastAsia="Arial" w:hAnsi="Arial" w:cs="Arial"/>
              </w:rPr>
              <w:t>Classification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of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Occupations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2008 (ISCO-08) випускник з професійною кваліфікацією «Професіонал в галузі обчислюваних систем» може працевлаштуватися в підприємствах і закладах будь-якої форми власності, які працюють в сфері ІТ-технологій, інформаційно-комунікаційного та телекомунікаційного сектора на посадах: 2131.1. </w:t>
            </w:r>
            <w:hyperlink r:id="rId14">
              <w:r w:rsidRPr="00011A8F">
                <w:rPr>
                  <w:rFonts w:ascii="Arial" w:eastAsia="Arial" w:hAnsi="Arial" w:cs="Arial"/>
                </w:rPr>
                <w:t>Наукові співробітники (обчислювальні системи)</w:t>
              </w:r>
            </w:hyperlink>
            <w:r w:rsidRPr="00011A8F">
              <w:rPr>
                <w:rFonts w:ascii="Arial" w:eastAsia="Arial" w:hAnsi="Arial" w:cs="Arial"/>
              </w:rPr>
              <w:t>, 2131.2. </w:t>
            </w:r>
            <w:hyperlink r:id="rId15">
              <w:r w:rsidRPr="00011A8F">
                <w:rPr>
                  <w:rFonts w:ascii="Arial" w:eastAsia="Arial" w:hAnsi="Arial" w:cs="Arial"/>
                </w:rPr>
                <w:t>Розробники обчислювальних систем</w:t>
              </w:r>
            </w:hyperlink>
            <w:r w:rsidRPr="00011A8F">
              <w:rPr>
                <w:rFonts w:ascii="Arial" w:eastAsia="Arial" w:hAnsi="Arial" w:cs="Arial"/>
              </w:rPr>
              <w:t>, 2132.1. </w:t>
            </w:r>
            <w:hyperlink r:id="rId16">
              <w:r w:rsidRPr="00011A8F">
                <w:rPr>
                  <w:rFonts w:ascii="Arial" w:eastAsia="Arial" w:hAnsi="Arial" w:cs="Arial"/>
                </w:rPr>
                <w:t>Наукові співробітники (програмування)</w:t>
              </w:r>
            </w:hyperlink>
            <w:r w:rsidRPr="00011A8F">
              <w:rPr>
                <w:rFonts w:ascii="Arial" w:eastAsia="Arial" w:hAnsi="Arial" w:cs="Arial"/>
              </w:rPr>
              <w:t>, 2132.2. </w:t>
            </w:r>
            <w:hyperlink r:id="rId17">
              <w:r w:rsidRPr="00011A8F">
                <w:rPr>
                  <w:rFonts w:ascii="Arial" w:eastAsia="Arial" w:hAnsi="Arial" w:cs="Arial"/>
                </w:rPr>
                <w:t>Розробники комп’ютерних програм</w:t>
              </w:r>
            </w:hyperlink>
            <w:r w:rsidRPr="00011A8F">
              <w:rPr>
                <w:rFonts w:ascii="Arial" w:eastAsia="Arial" w:hAnsi="Arial" w:cs="Arial"/>
              </w:rPr>
              <w:t>, 2139.1. </w:t>
            </w:r>
            <w:hyperlink r:id="rId18">
              <w:r w:rsidRPr="00011A8F">
                <w:rPr>
                  <w:rFonts w:ascii="Arial" w:eastAsia="Arial" w:hAnsi="Arial" w:cs="Arial"/>
                </w:rPr>
                <w:t>Наукові співробітники (інші галузі обчислень)</w:t>
              </w:r>
            </w:hyperlink>
            <w:r w:rsidRPr="00011A8F">
              <w:rPr>
                <w:rFonts w:ascii="Arial" w:eastAsia="Arial" w:hAnsi="Arial" w:cs="Arial"/>
              </w:rPr>
              <w:t>, 2139.2. </w:t>
            </w:r>
            <w:hyperlink r:id="rId19">
              <w:r w:rsidRPr="00011A8F">
                <w:rPr>
                  <w:rFonts w:ascii="Arial" w:eastAsia="Arial" w:hAnsi="Arial" w:cs="Arial"/>
                </w:rPr>
                <w:t>Професіонали в інших галузях обчислень</w:t>
              </w:r>
            </w:hyperlink>
            <w:r w:rsidRPr="00011A8F">
              <w:rPr>
                <w:rFonts w:ascii="Arial" w:eastAsia="Arial" w:hAnsi="Arial" w:cs="Arial"/>
              </w:rPr>
              <w:t>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Подальше навчання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</w:rPr>
              <w:t>Магістр зі спеціальності «Комп’ютерна інженерія» має право продовжувати освіту за третім (</w:t>
            </w:r>
            <w:proofErr w:type="spellStart"/>
            <w:r w:rsidRPr="00011A8F">
              <w:rPr>
                <w:rFonts w:ascii="Arial" w:eastAsia="Arial" w:hAnsi="Arial" w:cs="Arial"/>
              </w:rPr>
              <w:t>освітньо-науковим</w:t>
            </w:r>
            <w:proofErr w:type="spellEnd"/>
            <w:r w:rsidRPr="00011A8F">
              <w:rPr>
                <w:rFonts w:ascii="Arial" w:eastAsia="Arial" w:hAnsi="Arial" w:cs="Arial"/>
              </w:rPr>
              <w:t>) рівнем вищої освіти, а також підвищувати кваліфікацію та отримувати додаткову післядипломну освіту.</w:t>
            </w:r>
          </w:p>
        </w:tc>
      </w:tr>
      <w:tr w:rsidR="00A041B2" w:rsidRPr="00011A8F">
        <w:tc>
          <w:tcPr>
            <w:tcW w:w="10096" w:type="dxa"/>
            <w:gridSpan w:val="3"/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5 - Викладання та оцінювання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Викладання та навчання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proofErr w:type="spellStart"/>
            <w:r w:rsidRPr="00011A8F">
              <w:rPr>
                <w:rFonts w:ascii="Arial" w:eastAsia="Arial" w:hAnsi="Arial" w:cs="Arial"/>
              </w:rPr>
              <w:t>Студентоцентроване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навчання, технологія проблемного і диференційованого навчання, технологія інтенсифікації та індивідуалізації навчання, використання інформаційних технологій, блоковий принцип організації навчального процесу, кредитно-трансферна система організації навчання, електронне навчання в системі </w:t>
            </w:r>
            <w:proofErr w:type="spellStart"/>
            <w:r w:rsidRPr="00011A8F">
              <w:rPr>
                <w:rFonts w:ascii="Arial" w:eastAsia="Arial" w:hAnsi="Arial" w:cs="Arial"/>
              </w:rPr>
              <w:t>elearn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самонавчання, навчання на основі досліджень. 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</w:rPr>
              <w:t>Викладання проводиться у вигляді: лекції, мультимедійної лекції, інтерактивної лекції, практичних занять, лабораторних робіт, самостійного навчання на основі підручників та конспектів, консультації з викладачами, підготовка кваліфікаційної роботи магістра.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Оцінювання</w:t>
            </w:r>
          </w:p>
        </w:tc>
        <w:tc>
          <w:tcPr>
            <w:tcW w:w="7258" w:type="dxa"/>
            <w:shd w:val="clear" w:color="auto" w:fill="auto"/>
            <w:vAlign w:val="bottom"/>
          </w:tcPr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Види контролю: поточний, тематичний, періодичний, підсумковий, самоконтроль.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Екзамени, заліки та диференційовані заліки проводяться відповідно до вимог "Положення про екзамени та заліки в Національному університеті біоресурсів і природокористування України".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 НУБіП України використовується рейтингова форма контролю після закінчення логічно завершеної частини лекційних та лабораторних занять (модуля) з певної дисципліни. Її результати враховуються під час виставлення підсумкової оцінки.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  Рейтингове оцінювання знань студентів не скасовує традиційну систему оцінювання, а існує поряд із нею. Воно </w:t>
            </w:r>
            <w:r w:rsidRPr="00011A8F">
              <w:rPr>
                <w:rFonts w:ascii="Arial" w:eastAsia="Arial" w:hAnsi="Arial" w:cs="Arial"/>
              </w:rPr>
              <w:lastRenderedPageBreak/>
              <w:t>робить систему оцінювання більш гнучкою, об’єктивною і сприяє систематичній та активній самостійній роботі студентів протягом всього періоду навчання, забезпечує здорову конкуренцію між студентами у навчанні, сприяє виявленню і розвитку творчих здібностей студентів.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  Рейтинг студента із засвоєння навчальної дисципліни  складається з рейтингу з навчальної роботи – 70 балів та рейтингу з атестації – 30 балів. Таким чином, на оцінювання засвоєння змістових модулів, на які поділяється навчальний матеріал дисципліни, передбачається 70 балів. Рейтингові оцінки із змістових модулів, як і рейтинг з атестації, теж обчислюються за 100-бальною шкалою.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Письмові екзамени із співбесідою, здача звітів та захист лабораторних/практичних робіт, рефератів в якості самостійної роботи, проведення дискусій, семінарів та модулів. Підготовка та захист кваліфікаційної роботи.</w:t>
            </w:r>
          </w:p>
        </w:tc>
      </w:tr>
      <w:tr w:rsidR="00A041B2" w:rsidRPr="00011A8F">
        <w:tc>
          <w:tcPr>
            <w:tcW w:w="10096" w:type="dxa"/>
            <w:gridSpan w:val="3"/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6 – Програмні компетентності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Інтегральна компетентність</w:t>
            </w:r>
          </w:p>
        </w:tc>
        <w:tc>
          <w:tcPr>
            <w:tcW w:w="7258" w:type="dxa"/>
            <w:shd w:val="clear" w:color="auto" w:fill="auto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розв’язувати складні задачі і проблеми в галузі комп’ютерної інженерії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Загальні компетентності (ЗК)</w:t>
            </w:r>
          </w:p>
        </w:tc>
        <w:tc>
          <w:tcPr>
            <w:tcW w:w="7258" w:type="dxa"/>
            <w:shd w:val="clear" w:color="auto" w:fill="auto"/>
          </w:tcPr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 w:rsidRPr="00011A8F">
              <w:rPr>
                <w:rFonts w:ascii="Arial" w:eastAsia="Arial" w:hAnsi="Arial" w:cs="Arial"/>
              </w:rPr>
              <w:t>Здатність до адаптації та дій в новій ситуації.</w:t>
            </w:r>
          </w:p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до абстрактного мислення, аналізу і синтезу.</w:t>
            </w:r>
          </w:p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проводити дослідження на відповідному рівні.</w:t>
            </w:r>
          </w:p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до пошуку, оброблення та аналізу інформації з різних джерел.</w:t>
            </w:r>
          </w:p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генерувати нові ідеї (креативність).</w:t>
            </w:r>
          </w:p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виявляти, ставити та вирішувати проблеми.</w:t>
            </w:r>
          </w:p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приймати обґрунтовані рішення.</w:t>
            </w:r>
          </w:p>
          <w:p w:rsidR="00A041B2" w:rsidRPr="00011A8F" w:rsidRDefault="00660E67">
            <w:pPr>
              <w:widowControl/>
              <w:numPr>
                <w:ilvl w:val="0"/>
                <w:numId w:val="4"/>
              </w:numPr>
              <w:ind w:left="0" w:hanging="7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спілкуватися іноземною мовою.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Спеціальні (фахові, предметні) компетентності (СК)</w:t>
            </w:r>
          </w:p>
        </w:tc>
        <w:tc>
          <w:tcPr>
            <w:tcW w:w="7258" w:type="dxa"/>
            <w:shd w:val="clear" w:color="auto" w:fill="auto"/>
          </w:tcPr>
          <w:p w:rsidR="00A041B2" w:rsidRPr="00011A8F" w:rsidRDefault="00660E6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до визначення технічних характеристик, конструктивних особливостей, застосування і експлуатації програмних, програмно-технічних засобів, комп’ютерних систем та мереж різного призначення.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Здатність розробляти алгоритмічне та програмне забезпечення, компоненти комп’ютерних систем та мереж, Інтернет додатків, </w:t>
            </w:r>
            <w:proofErr w:type="spellStart"/>
            <w:r w:rsidRPr="00011A8F">
              <w:rPr>
                <w:rFonts w:ascii="Arial" w:eastAsia="Arial" w:hAnsi="Arial" w:cs="Arial"/>
              </w:rPr>
              <w:t>кіберфізичних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систем з використанням сучасних методів і мов програмування, а також засобів і систем автоматизації проектування.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проектувати комп’ютерні системи та мережі з урахуванням цілей, обмежень, технічних, економічних та правових аспектів.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будувати та досліджувати моделі комп’ютерних систем та мереж.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будувати архітектуру та створювати системне і прикладне програмне забезпечення комп’ютерних систем та мереж.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Здатність використовувати та впроваджувати нові технології, включаючи технології розумних, мобільних, зелених і безпечних обчислень, брати участь в модернізації та реконструкції комп’ютерних систем та мереж, різноманітних вбудованих і розподілених додатків, зокрема з метою </w:t>
            </w:r>
            <w:r w:rsidRPr="00011A8F">
              <w:rPr>
                <w:rFonts w:ascii="Arial" w:eastAsia="Arial" w:hAnsi="Arial" w:cs="Arial"/>
              </w:rPr>
              <w:lastRenderedPageBreak/>
              <w:t>підвищення їх ефективності.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досліджувати, розробляти та обирати технології створення великих і  надвеликих систем.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забезпечувати якість продуктів і сервісів інформаційних технологій на протязі їх життєвого циклу.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7"/>
              </w:tabs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представляти результати власних досліджень та/або розробок у вигляді презентацій, науково-технічних звітів, статей і доповідей на науково-технічних конференціях.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7"/>
              </w:tabs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ідентифікувати, класифікувати та описувати роботу програмно-технічних засобів, комп’ютерних систем, мереж та їхніх компонентів;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7"/>
              </w:tabs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Здатність обирати ефективні методи розв’язування складних задач комп’ютерної інженерії, критично оцінювати отримані результати та аргументувати прийняті рішення.</w:t>
            </w:r>
          </w:p>
          <w:p w:rsidR="00A041B2" w:rsidRPr="00011A8F" w:rsidRDefault="00660E6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7"/>
              </w:tabs>
              <w:ind w:left="0" w:firstLine="0"/>
              <w:jc w:val="both"/>
            </w:pPr>
            <w:r w:rsidRPr="00011A8F">
              <w:rPr>
                <w:rFonts w:ascii="Arial" w:eastAsia="Arial" w:hAnsi="Arial" w:cs="Arial"/>
              </w:rPr>
              <w:t xml:space="preserve">Здатність досліджувати, розробляти і супроводжувати методи та засоби </w:t>
            </w:r>
            <w:proofErr w:type="spellStart"/>
            <w:r w:rsidRPr="00011A8F">
              <w:rPr>
                <w:rFonts w:ascii="Arial" w:eastAsia="Arial" w:hAnsi="Arial" w:cs="Arial"/>
              </w:rPr>
              <w:t>кібербезпеки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для комп’ютерних систем та мереж у різних галузях, зокрема АПК.</w:t>
            </w:r>
          </w:p>
        </w:tc>
      </w:tr>
      <w:tr w:rsidR="00A041B2" w:rsidRPr="00011A8F">
        <w:tc>
          <w:tcPr>
            <w:tcW w:w="10096" w:type="dxa"/>
            <w:gridSpan w:val="3"/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7 - Програмні результати навчання (ПРН)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7258" w:type="dxa"/>
            <w:shd w:val="clear" w:color="auto" w:fill="auto"/>
          </w:tcPr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Застосовувати загальні підходи пізнання, методи математики, природничих та інженерних наук до розв’язання складних задач комп’ютерної інженерії.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Знаходити необхідні дані, аналізувати та оцінювати їх.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Будувати та досліджувати моделі комп’ютерних систем і мереж, оцінювати їх адекватність, визначати межі застосовності.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Застосовувати спеціалізовані концептуальні знання, що включають сучасні наукові здобутки у сфері комп’ютерної інженерії, необхідні для професійної діяльності, оригінального мислення та проведення досліджень, критичного осмислення проблем інформаційних технологій та на межі галузей знань.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Розробляти і реалізовувати проекти у сфері комп’ютерної інженерії та дотичні до неї міждисциплінарні </w:t>
            </w:r>
            <w:proofErr w:type="spellStart"/>
            <w:r w:rsidRPr="00011A8F">
              <w:rPr>
                <w:rFonts w:ascii="Arial" w:eastAsia="Arial" w:hAnsi="Arial" w:cs="Arial"/>
              </w:rPr>
              <w:t>проєкти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з урахуванням інженерних, соціальних, економічних, правових та інших аспектів.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Аналізувати проблематику, ідентифікувати та формулювати конкретні проблеми, що потребують вирішення, обирати ефективні методи їх вирішення.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Вирішувати задачі аналізу та синтезу комп’ютерних систем та мереж.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Застосовувати знання технічних характеристик, конструктивних особливостей, призначення і правил експлуатації програмно-технічних засобів комп’ютерних систем та мереж для вирішення складних задач комп’ютерної інженерії та дотичних проблем.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Розробляти програмне забезпечення для вбудованих і розподілених застосувань, мобільних і гібридних систем.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Здійснювати пошук інформації в різних джерелах для розв’язання задач комп’ютерної інженерії, аналізувати та оцінювати цю інформацію.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Приймати ефективні рішення з питань розроблення, впровадження та експлуатації комп’ютерних систем і мереж, </w:t>
            </w:r>
            <w:r w:rsidRPr="00011A8F">
              <w:rPr>
                <w:rFonts w:ascii="Arial" w:eastAsia="Arial" w:hAnsi="Arial" w:cs="Arial"/>
              </w:rPr>
              <w:lastRenderedPageBreak/>
              <w:t>аналізувати альтернативи, оцінювати ризики та імовірні наслідки рішень.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Вільно спілкуватись усно і письмово українською мовою та однією з іноземних мов (англійською, німецькою, італійською, французькою, іспанською) при обговоренні професійних питань, досліджень та інновацій в галузі інформаційних технологій.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</w:rPr>
              <w:t>Зрозуміло і недвозначно доносити власні знання, висновки та аргументацію з питань інформаційних технологій і дотичних міжгалузевих питань до фахівців і нефахівців, зокрема до осіб, які навчаються.</w:t>
            </w:r>
            <w:r w:rsidRPr="00011A8F">
              <w:rPr>
                <w:rFonts w:ascii="Arial" w:eastAsia="Arial" w:hAnsi="Arial" w:cs="Arial"/>
                <w:b/>
              </w:rPr>
              <w:t xml:space="preserve"> </w:t>
            </w:r>
          </w:p>
          <w:p w:rsidR="00A041B2" w:rsidRPr="00011A8F" w:rsidRDefault="00660E67">
            <w:pPr>
              <w:widowControl/>
              <w:numPr>
                <w:ilvl w:val="0"/>
                <w:numId w:val="3"/>
              </w:numPr>
              <w:ind w:left="0" w:firstLine="0"/>
              <w:jc w:val="both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</w:rPr>
              <w:t xml:space="preserve">Досліджувати, розробляти і супроводжувати системи та засоби </w:t>
            </w:r>
            <w:proofErr w:type="spellStart"/>
            <w:r w:rsidRPr="00011A8F">
              <w:rPr>
                <w:rFonts w:ascii="Arial" w:eastAsia="Arial" w:hAnsi="Arial" w:cs="Arial"/>
              </w:rPr>
              <w:t>кібербезпеки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для комп’ютерних систем та мереж у різних галузях та об’єктах інформаційної діяльності, зокрема АПК.</w:t>
            </w:r>
          </w:p>
        </w:tc>
      </w:tr>
      <w:tr w:rsidR="00A041B2" w:rsidRPr="00011A8F">
        <w:tc>
          <w:tcPr>
            <w:tcW w:w="10096" w:type="dxa"/>
            <w:gridSpan w:val="3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Кадрове забезпечення</w:t>
            </w:r>
          </w:p>
        </w:tc>
        <w:tc>
          <w:tcPr>
            <w:tcW w:w="7258" w:type="dxa"/>
            <w:vAlign w:val="bottom"/>
          </w:tcPr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right="126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Всього науково-педагогічних працівників – 72, у т.ч.: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708" w:right="126" w:hanging="484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- академіки, члени-кореспонденти НАН України та 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ind w:left="708" w:right="126" w:hanging="484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НААН України – 1,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126" w:hanging="484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- академіки громадських академій – 8,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126" w:hanging="484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- доктори наук, професори – 16,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126" w:hanging="484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- кандидати наук, доценти – 39,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   - асистенти без наукового ступеня – 17.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Матеріально-технічне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забезпечення</w:t>
            </w:r>
          </w:p>
        </w:tc>
        <w:tc>
          <w:tcPr>
            <w:tcW w:w="7258" w:type="dxa"/>
            <w:vAlign w:val="bottom"/>
          </w:tcPr>
          <w:p w:rsidR="00A041B2" w:rsidRPr="00011A8F" w:rsidRDefault="00660E67">
            <w:pPr>
              <w:keepLines/>
              <w:widowControl/>
              <w:spacing w:line="259" w:lineRule="auto"/>
              <w:ind w:left="82" w:right="126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Матеріально-технічна база факультету інформаційних технологій відповідає сучасним вимогам для забезпечення навчального процесу і виконання службових обов’язків співробітниками структурних підрозділів факультету. Вся техніка знаходиться в працездатному стані, середній вік ПК, що експлуатуються, становить 7 років. У навчальному процесі функціонують лабораторії: </w:t>
            </w:r>
            <w:proofErr w:type="spellStart"/>
            <w:r w:rsidRPr="00011A8F">
              <w:rPr>
                <w:rFonts w:ascii="Arial" w:eastAsia="Arial" w:hAnsi="Arial" w:cs="Arial"/>
              </w:rPr>
              <w:t>проєктування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цифрових пристроїв (розгорнуто стенди </w:t>
            </w:r>
            <w:proofErr w:type="spellStart"/>
            <w:r w:rsidRPr="00011A8F">
              <w:rPr>
                <w:rFonts w:ascii="Arial" w:eastAsia="Arial" w:hAnsi="Arial" w:cs="Arial"/>
              </w:rPr>
              <w:t>Trigger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та </w:t>
            </w:r>
            <w:proofErr w:type="spellStart"/>
            <w:r w:rsidRPr="00011A8F">
              <w:rPr>
                <w:rFonts w:ascii="Arial" w:eastAsia="Arial" w:hAnsi="Arial" w:cs="Arial"/>
              </w:rPr>
              <w:t>Logic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), моделювання та прогнозування, академія </w:t>
            </w:r>
            <w:proofErr w:type="spellStart"/>
            <w:r w:rsidRPr="00011A8F">
              <w:rPr>
                <w:rFonts w:ascii="Arial" w:eastAsia="Arial" w:hAnsi="Arial" w:cs="Arial"/>
              </w:rPr>
              <w:t>Cisco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(серверне та мережеве обладнання), технологій програмування (ліцензійне ПЗ для завдань програмування), лабораторія Microsoft </w:t>
            </w:r>
            <w:proofErr w:type="spellStart"/>
            <w:r w:rsidRPr="00011A8F">
              <w:rPr>
                <w:rFonts w:ascii="Arial" w:eastAsia="Arial" w:hAnsi="Arial" w:cs="Arial"/>
              </w:rPr>
              <w:t>Imagine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Academy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011A8F">
              <w:rPr>
                <w:rFonts w:ascii="Arial" w:eastAsia="Arial" w:hAnsi="Arial" w:cs="Arial"/>
              </w:rPr>
              <w:t>онлайн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курси та сертифікація за лінійками Майкрософт), ІТ-компетенцій (базові курси з основ інформаційних технологій), інтелектуальних систем (програмне забезпечення для </w:t>
            </w:r>
            <w:proofErr w:type="spellStart"/>
            <w:r w:rsidRPr="00011A8F">
              <w:rPr>
                <w:rFonts w:ascii="Arial" w:eastAsia="Arial" w:hAnsi="Arial" w:cs="Arial"/>
              </w:rPr>
              <w:t>проєктування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та розробки інтелектуальних систем), комп’ютерного моніторингу довкілля (</w:t>
            </w:r>
            <w:proofErr w:type="spellStart"/>
            <w:r w:rsidRPr="00011A8F">
              <w:rPr>
                <w:rFonts w:ascii="Arial" w:eastAsia="Arial" w:hAnsi="Arial" w:cs="Arial"/>
              </w:rPr>
              <w:t>дрони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Phantom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011A8F">
              <w:rPr>
                <w:rFonts w:ascii="Arial" w:eastAsia="Arial" w:hAnsi="Arial" w:cs="Arial"/>
              </w:rPr>
              <w:t>Mavic</w:t>
            </w:r>
            <w:proofErr w:type="spellEnd"/>
            <w:r w:rsidRPr="00011A8F">
              <w:t>,</w:t>
            </w:r>
            <w:r w:rsidRPr="00011A8F">
              <w:rPr>
                <w:rFonts w:ascii="Arial" w:eastAsia="Arial" w:hAnsi="Arial" w:cs="Arial"/>
              </w:rPr>
              <w:t xml:space="preserve"> мікрокомп’ютери, датчики, мікросхеми та плати для виготовлення спеціальних комп’ютерів), вбудованих систем та Інтернет речей (стенди з моніторами, плати </w:t>
            </w:r>
            <w:proofErr w:type="spellStart"/>
            <w:r w:rsidRPr="00011A8F">
              <w:rPr>
                <w:rFonts w:ascii="Arial" w:eastAsia="Arial" w:hAnsi="Arial" w:cs="Arial"/>
              </w:rPr>
              <w:t>Arduino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011A8F">
              <w:rPr>
                <w:rFonts w:ascii="Arial" w:eastAsia="Arial" w:hAnsi="Arial" w:cs="Arial"/>
              </w:rPr>
              <w:t>OrangePi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011A8F">
              <w:rPr>
                <w:rFonts w:ascii="Arial" w:eastAsia="Arial" w:hAnsi="Arial" w:cs="Arial"/>
              </w:rPr>
              <w:t>RaspberryPi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конструктори </w:t>
            </w:r>
            <w:proofErr w:type="spellStart"/>
            <w:r w:rsidRPr="00011A8F">
              <w:rPr>
                <w:rFonts w:ascii="Arial" w:eastAsia="Arial" w:hAnsi="Arial" w:cs="Arial"/>
              </w:rPr>
              <w:t>дронів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), лабораторія 3D моделювання та друку (моноблоки </w:t>
            </w:r>
            <w:proofErr w:type="spellStart"/>
            <w:r w:rsidRPr="00011A8F">
              <w:rPr>
                <w:rFonts w:ascii="Arial" w:eastAsia="Arial" w:hAnsi="Arial" w:cs="Arial"/>
              </w:rPr>
              <w:t>Apple</w:t>
            </w:r>
            <w:proofErr w:type="spellEnd"/>
            <w:r w:rsidRPr="00011A8F">
              <w:rPr>
                <w:rFonts w:ascii="Arial" w:eastAsia="Arial" w:hAnsi="Arial" w:cs="Arial"/>
              </w:rPr>
              <w:t>, 3D принтер), лабораторія «</w:t>
            </w:r>
            <w:proofErr w:type="spellStart"/>
            <w:r w:rsidRPr="00011A8F">
              <w:rPr>
                <w:rFonts w:ascii="Arial" w:eastAsia="Arial" w:hAnsi="Arial" w:cs="Arial"/>
              </w:rPr>
              <w:t>Кіберполігон</w:t>
            </w:r>
            <w:proofErr w:type="spellEnd"/>
            <w:r w:rsidRPr="00011A8F">
              <w:rPr>
                <w:rFonts w:ascii="Arial" w:eastAsia="Arial" w:hAnsi="Arial" w:cs="Arial"/>
              </w:rPr>
              <w:t>» (серверне, мережне обладнання), лекційні аудиторії, обладнані мультимедійними  проекторами, екранами, ІР-камерами для системи відео спостереження.  </w:t>
            </w:r>
          </w:p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У підрозділах факультету функціонує 207 робочих місця, обладнаних персональними комп’ютерами, у тому числі 203 у </w:t>
            </w:r>
            <w:r w:rsidRPr="00011A8F">
              <w:rPr>
                <w:rFonts w:ascii="Arial" w:eastAsia="Arial" w:hAnsi="Arial" w:cs="Arial"/>
              </w:rPr>
              <w:lastRenderedPageBreak/>
              <w:t>комп’ютерних класах, 4 фізичних сервери та 2 сервери типу «Лезо» (</w:t>
            </w:r>
            <w:proofErr w:type="spellStart"/>
            <w:r w:rsidRPr="00011A8F">
              <w:rPr>
                <w:rFonts w:ascii="Arial" w:eastAsia="Arial" w:hAnsi="Arial" w:cs="Arial"/>
              </w:rPr>
              <w:t>Blade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), які обслуговують 30 віртуальних серверів, у тому числі понад 12 – </w:t>
            </w:r>
            <w:proofErr w:type="spellStart"/>
            <w:r w:rsidRPr="00011A8F">
              <w:rPr>
                <w:rFonts w:ascii="Arial" w:eastAsia="Arial" w:hAnsi="Arial" w:cs="Arial"/>
              </w:rPr>
              <w:t>загальноуніверситетського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призначення.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58" w:type="dxa"/>
            <w:vAlign w:val="bottom"/>
          </w:tcPr>
          <w:p w:rsidR="00A041B2" w:rsidRPr="00011A8F" w:rsidRDefault="00660E67">
            <w:pPr>
              <w:widowControl/>
              <w:ind w:firstLine="176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Офіційний веб-сайт </w:t>
            </w:r>
            <w:hyperlink r:id="rId20">
              <w:r w:rsidRPr="00011A8F">
                <w:rPr>
                  <w:rFonts w:ascii="Arial" w:eastAsia="Arial" w:hAnsi="Arial" w:cs="Arial"/>
                </w:rPr>
                <w:t>https://nubip.edu.ua</w:t>
              </w:r>
            </w:hyperlink>
            <w:r w:rsidRPr="00011A8F">
              <w:rPr>
                <w:rFonts w:ascii="Arial" w:eastAsia="Arial" w:hAnsi="Arial" w:cs="Arial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 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6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Матеріали навчально-методичного забезпечення освітньо-професійної програми викладені на освітньому порталі «Навчальна робота»: </w:t>
            </w:r>
            <w:hyperlink r:id="rId21">
              <w:r w:rsidRPr="00011A8F">
                <w:rPr>
                  <w:rFonts w:ascii="Arial" w:eastAsia="Arial" w:hAnsi="Arial" w:cs="Arial"/>
                </w:rPr>
                <w:t>https://nubip.edu.ua/node/46601</w:t>
              </w:r>
            </w:hyperlink>
            <w:r w:rsidRPr="00011A8F">
              <w:rPr>
                <w:rFonts w:ascii="Arial" w:eastAsia="Arial" w:hAnsi="Arial" w:cs="Arial"/>
              </w:rPr>
              <w:t xml:space="preserve"> 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6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Бібліотечний фонд багатогалузевий, нараховує понад один мільйон примірників вітчизняної та зарубіжної літератури, у т.ч.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6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Бібліотечне обслуговування читачів проводиться на 8 абонементах, у 7 читальних залах на 527 місць, з яких: 4 галузеві, 1 універсальний та 1 спеціалізований читальний зал для викладачів, аспірантів та магістрів (</w:t>
            </w:r>
            <w:proofErr w:type="spellStart"/>
            <w:r w:rsidRPr="00011A8F">
              <w:rPr>
                <w:rFonts w:ascii="Arial" w:eastAsia="Arial" w:hAnsi="Arial" w:cs="Arial"/>
              </w:rPr>
              <w:t>Reference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Room</w:t>
            </w:r>
            <w:proofErr w:type="spellEnd"/>
            <w:r w:rsidRPr="00011A8F">
              <w:rPr>
                <w:rFonts w:ascii="Arial" w:eastAsia="Arial" w:hAnsi="Arial" w:cs="Arial"/>
              </w:rPr>
              <w:t>); МБА; каталоги, в т.ч. електронний (понад 206292 одиниць записів); бібліографічні картотеки (з 1954 р.); фонд довідкових і бібліографічних видань. Щорічно бібліотека обслуговує понад 40000 користувачів, у т.ч. 14000 студентів. Книговидача становить понад 1 млн примірників на рік.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6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Читальні зали забезпечені бездротовим доступом до мережі Інтернет. Всі ресурси бібліотеки доступні через сайт університету: </w:t>
            </w:r>
            <w:hyperlink r:id="rId22">
              <w:r w:rsidRPr="00011A8F">
                <w:rPr>
                  <w:rFonts w:ascii="Arial" w:eastAsia="Arial" w:hAnsi="Arial" w:cs="Arial"/>
                </w:rPr>
                <w:t>https://nubip.edu.ua</w:t>
              </w:r>
            </w:hyperlink>
            <w:r w:rsidRPr="00011A8F">
              <w:rPr>
                <w:rFonts w:ascii="Arial" w:eastAsia="Arial" w:hAnsi="Arial" w:cs="Arial"/>
              </w:rPr>
              <w:t>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6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Цифрова бібліотека НУБіП України була створена у листопаді 2019 р., доступна з мережі Інтернет та містить зараз 790 повнотекстових документи, серед них: 150 навчальних підручників та посібників; 117 монографій; 420 авторефератів дисертацій; 98 </w:t>
            </w:r>
            <w:proofErr w:type="spellStart"/>
            <w:r w:rsidRPr="00011A8F">
              <w:rPr>
                <w:rFonts w:ascii="Arial" w:eastAsia="Arial" w:hAnsi="Arial" w:cs="Arial"/>
              </w:rPr>
              <w:t>оцифрованих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рідкісних та цінних видань з фондів бібліотеки (1795-1932 рр.).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6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3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З  січня 2017 р. в НУБіП України відкрито доступ до однієї із найбільших </w:t>
            </w:r>
            <w:proofErr w:type="spellStart"/>
            <w:r w:rsidRPr="00011A8F">
              <w:rPr>
                <w:rFonts w:ascii="Arial" w:eastAsia="Arial" w:hAnsi="Arial" w:cs="Arial"/>
              </w:rPr>
              <w:t>наукометричних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баз даних </w:t>
            </w:r>
            <w:proofErr w:type="spellStart"/>
            <w:r w:rsidRPr="00011A8F">
              <w:rPr>
                <w:rFonts w:ascii="Arial" w:eastAsia="Arial" w:hAnsi="Arial" w:cs="Arial"/>
              </w:rPr>
              <w:t>Web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of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Science</w:t>
            </w:r>
            <w:proofErr w:type="spellEnd"/>
            <w:r w:rsidRPr="00011A8F">
              <w:rPr>
                <w:rFonts w:ascii="Arial" w:eastAsia="Arial" w:hAnsi="Arial" w:cs="Arial"/>
              </w:rPr>
              <w:t>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3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З листопада 2017 року в НУБіП України відкрито доступ до </w:t>
            </w:r>
            <w:proofErr w:type="spellStart"/>
            <w:r w:rsidRPr="00011A8F">
              <w:rPr>
                <w:rFonts w:ascii="Arial" w:eastAsia="Arial" w:hAnsi="Arial" w:cs="Arial"/>
              </w:rPr>
              <w:t>наукометричної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та універсальної реферативної бази даних SCOPUS видавництва </w:t>
            </w:r>
            <w:proofErr w:type="spellStart"/>
            <w:r w:rsidRPr="00011A8F">
              <w:rPr>
                <w:rFonts w:ascii="Arial" w:eastAsia="Arial" w:hAnsi="Arial" w:cs="Arial"/>
              </w:rPr>
              <w:t>Elsevier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. Доступ здійснюється з локальної мережі університету за посиланням </w:t>
            </w:r>
            <w:hyperlink r:id="rId23">
              <w:r w:rsidRPr="00011A8F">
                <w:rPr>
                  <w:rFonts w:ascii="Arial" w:eastAsia="Arial" w:hAnsi="Arial" w:cs="Arial"/>
                </w:rPr>
                <w:t>https://www.scopus.com</w:t>
              </w:r>
            </w:hyperlink>
            <w:r w:rsidRPr="00011A8F">
              <w:rPr>
                <w:rFonts w:ascii="Arial" w:eastAsia="Arial" w:hAnsi="Arial" w:cs="Arial"/>
              </w:rPr>
              <w:t>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3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База даних SCOPUS індексує близько 22000 назв різних видань (серед яких 55 українських) від більш ніж 5000 видавництв. </w:t>
            </w:r>
          </w:p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Матеріали навчально-методичного забезпечення освітньо-</w:t>
            </w:r>
            <w:r w:rsidRPr="00011A8F">
              <w:rPr>
                <w:rFonts w:ascii="Arial" w:eastAsia="Arial" w:hAnsi="Arial" w:cs="Arial"/>
              </w:rPr>
              <w:lastRenderedPageBreak/>
              <w:t>професійної програми викладені на навчально-інформаційному порталі НУБіП України http://elearn.nubip.edu.ua. 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Центр дистанційних технологій навчання проводить підтримку викладачів університету по створенню електронних навчальних курсів на базі LMS </w:t>
            </w:r>
            <w:proofErr w:type="spellStart"/>
            <w:r w:rsidRPr="00011A8F">
              <w:rPr>
                <w:rFonts w:ascii="Arial" w:eastAsia="Arial" w:hAnsi="Arial" w:cs="Arial"/>
              </w:rPr>
              <w:t>Moodle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на якій працює навчально-інформаційний портал </w:t>
            </w:r>
            <w:hyperlink r:id="rId24">
              <w:r w:rsidRPr="00011A8F">
                <w:rPr>
                  <w:rFonts w:ascii="Arial" w:eastAsia="Arial" w:hAnsi="Arial" w:cs="Arial"/>
                </w:rPr>
                <w:t>https://elearn.nubip.edu.ua</w:t>
              </w:r>
            </w:hyperlink>
            <w:r w:rsidRPr="00011A8F">
              <w:rPr>
                <w:rFonts w:ascii="Arial" w:eastAsia="Arial" w:hAnsi="Arial" w:cs="Arial"/>
              </w:rPr>
              <w:t>.</w:t>
            </w:r>
          </w:p>
          <w:p w:rsidR="00A041B2" w:rsidRPr="00011A8F" w:rsidRDefault="00660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Для забезпечення освітньої програми створено електронні курси до усіх навчальних дисциплін. Кожний електронний навчальний курс містить лекційні матеріали у форматі презентацій, повнотекстових матеріалів, електронних посібників, посилань на он-лайн курси академій Microsoft та </w:t>
            </w:r>
            <w:proofErr w:type="spellStart"/>
            <w:r w:rsidRPr="00011A8F">
              <w:rPr>
                <w:rFonts w:ascii="Arial" w:eastAsia="Arial" w:hAnsi="Arial" w:cs="Arial"/>
              </w:rPr>
              <w:t>Cisco</w:t>
            </w:r>
            <w:proofErr w:type="spellEnd"/>
            <w:r w:rsidRPr="00011A8F">
              <w:rPr>
                <w:rFonts w:ascii="Arial" w:eastAsia="Arial" w:hAnsi="Arial" w:cs="Arial"/>
              </w:rPr>
              <w:t>; завдання та методичні рекомендації до виконання лабораторних і проектних робіт з посиланнями на платформи і сервіси для практичної роботи (</w:t>
            </w:r>
            <w:proofErr w:type="spellStart"/>
            <w:r w:rsidRPr="00011A8F">
              <w:rPr>
                <w:rFonts w:ascii="Arial" w:eastAsia="Arial" w:hAnsi="Arial" w:cs="Arial"/>
              </w:rPr>
              <w:t>Azure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011A8F">
              <w:rPr>
                <w:rFonts w:ascii="Arial" w:eastAsia="Arial" w:hAnsi="Arial" w:cs="Arial"/>
              </w:rPr>
              <w:t>CodePlex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011A8F">
              <w:rPr>
                <w:rFonts w:ascii="Arial" w:eastAsia="Arial" w:hAnsi="Arial" w:cs="Arial"/>
              </w:rPr>
              <w:t>Programmr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тощо); завдання для контролю та самоконтролю студентів, модульні та атестаційні завдання.</w:t>
            </w:r>
          </w:p>
        </w:tc>
      </w:tr>
      <w:tr w:rsidR="00A041B2" w:rsidRPr="00011A8F">
        <w:tc>
          <w:tcPr>
            <w:tcW w:w="10096" w:type="dxa"/>
            <w:gridSpan w:val="3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lastRenderedPageBreak/>
              <w:t>9 - Академічна мобільність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Національна кредитна мобільність</w:t>
            </w:r>
          </w:p>
        </w:tc>
        <w:tc>
          <w:tcPr>
            <w:tcW w:w="7258" w:type="dxa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Міжнародна кредитна мобільність</w:t>
            </w:r>
          </w:p>
        </w:tc>
        <w:tc>
          <w:tcPr>
            <w:tcW w:w="7258" w:type="dxa"/>
            <w:vAlign w:val="bottom"/>
          </w:tcPr>
          <w:p w:rsidR="00A041B2" w:rsidRPr="00011A8F" w:rsidRDefault="00660E67">
            <w:pPr>
              <w:ind w:left="82" w:right="126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На основі двосторонніх договорів та меморандумів між НУБіП України та закордонними закладами вищої освіти  щодо програм подвійних дипломів студенти освітньої програми мають можливість отримати другий диплом, навчаючись у Поморській академії у </w:t>
            </w:r>
            <w:proofErr w:type="spellStart"/>
            <w:r w:rsidRPr="00011A8F">
              <w:rPr>
                <w:rFonts w:ascii="Arial" w:eastAsia="Arial" w:hAnsi="Arial" w:cs="Arial"/>
              </w:rPr>
              <w:t>Слупську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(Польща), Словацькому аграрному університеті (</w:t>
            </w:r>
            <w:proofErr w:type="spellStart"/>
            <w:r w:rsidRPr="00011A8F">
              <w:rPr>
                <w:rFonts w:ascii="Arial" w:eastAsia="Arial" w:hAnsi="Arial" w:cs="Arial"/>
              </w:rPr>
              <w:t>Нітра</w:t>
            </w:r>
            <w:proofErr w:type="spellEnd"/>
            <w:r w:rsidRPr="00011A8F">
              <w:rPr>
                <w:rFonts w:ascii="Arial" w:eastAsia="Arial" w:hAnsi="Arial" w:cs="Arial"/>
              </w:rPr>
              <w:t>), Академії бізнесу (</w:t>
            </w:r>
            <w:proofErr w:type="spellStart"/>
            <w:r w:rsidRPr="00011A8F">
              <w:rPr>
                <w:rFonts w:ascii="Arial" w:eastAsia="Arial" w:hAnsi="Arial" w:cs="Arial"/>
              </w:rPr>
              <w:t>Домброва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Гурніча</w:t>
            </w:r>
            <w:proofErr w:type="spellEnd"/>
            <w:r w:rsidRPr="00011A8F">
              <w:rPr>
                <w:rFonts w:ascii="Arial" w:eastAsia="Arial" w:hAnsi="Arial" w:cs="Arial"/>
              </w:rPr>
              <w:t>, Польща).</w:t>
            </w:r>
          </w:p>
          <w:p w:rsidR="00A041B2" w:rsidRPr="00011A8F" w:rsidRDefault="00660E67">
            <w:pPr>
              <w:ind w:left="82" w:right="126"/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На основі укладених університетом договорів за програмами академічної мобільності  ERASMUS+ та MEVLANA, здобувачі освітньої програми отримують можливість навчання та стажування у провідних європейських та турецьких університетах: </w:t>
            </w:r>
            <w:proofErr w:type="spellStart"/>
            <w:r w:rsidRPr="00011A8F">
              <w:rPr>
                <w:rFonts w:ascii="Arial" w:eastAsia="Arial" w:hAnsi="Arial" w:cs="Arial"/>
              </w:rPr>
              <w:t>Latvia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University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of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Agriculture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011A8F">
              <w:rPr>
                <w:rFonts w:ascii="Arial" w:eastAsia="Arial" w:hAnsi="Arial" w:cs="Arial"/>
              </w:rPr>
              <w:t>University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of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Foggia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(Італія), </w:t>
            </w:r>
            <w:proofErr w:type="spellStart"/>
            <w:r w:rsidRPr="00011A8F">
              <w:rPr>
                <w:rFonts w:ascii="Arial" w:eastAsia="Arial" w:hAnsi="Arial" w:cs="Arial"/>
              </w:rPr>
              <w:t>Dicle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Univercity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(Туреччина), </w:t>
            </w:r>
            <w:proofErr w:type="spellStart"/>
            <w:r w:rsidRPr="00011A8F">
              <w:rPr>
                <w:rFonts w:ascii="Arial" w:eastAsia="Arial" w:hAnsi="Arial" w:cs="Arial"/>
              </w:rPr>
              <w:t>Technical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University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in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Zvolen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(Словаччина), </w:t>
            </w:r>
            <w:proofErr w:type="spellStart"/>
            <w:r w:rsidRPr="00011A8F">
              <w:rPr>
                <w:rFonts w:ascii="Arial" w:eastAsia="Arial" w:hAnsi="Arial" w:cs="Arial"/>
              </w:rPr>
              <w:t>Wroclaw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University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of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Environmental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and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Life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Sciences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(Польща), </w:t>
            </w:r>
            <w:proofErr w:type="spellStart"/>
            <w:r w:rsidRPr="00011A8F">
              <w:rPr>
                <w:rFonts w:ascii="Arial" w:eastAsia="Arial" w:hAnsi="Arial" w:cs="Arial"/>
              </w:rPr>
              <w:t>University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de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Lille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(Франція).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Здобувачі за освітньою програмою залучаються до літніх шкіл та навчально-наукових проектів, які виконуються спільно з Вроцлавським природничим університетом (Польща), Університетом прикладних наук </w:t>
            </w:r>
            <w:proofErr w:type="spellStart"/>
            <w:r w:rsidRPr="00011A8F">
              <w:rPr>
                <w:rFonts w:ascii="Arial" w:eastAsia="Arial" w:hAnsi="Arial" w:cs="Arial"/>
              </w:rPr>
              <w:t>Вайнштефан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Тріздорф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(Німеччина), Словацьким технічним університетом, Краківським педагогічним університетом (Польща), Казахським  університетом шляхів сполучення. </w:t>
            </w:r>
          </w:p>
        </w:tc>
      </w:tr>
      <w:tr w:rsidR="00A041B2" w:rsidRPr="00011A8F">
        <w:trPr>
          <w:gridAfter w:val="1"/>
          <w:wAfter w:w="8" w:type="dxa"/>
        </w:trPr>
        <w:tc>
          <w:tcPr>
            <w:tcW w:w="2830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Навчання іноземних здобувачів вищої освіти</w:t>
            </w:r>
          </w:p>
        </w:tc>
        <w:tc>
          <w:tcPr>
            <w:tcW w:w="7258" w:type="dxa"/>
          </w:tcPr>
          <w:p w:rsidR="00A041B2" w:rsidRPr="00011A8F" w:rsidRDefault="00660E67">
            <w:pPr>
              <w:tabs>
                <w:tab w:val="left" w:pos="5785"/>
              </w:tabs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Навчання іноземних здобувачів вищої освіти проводиться на загальних умовах з додатковою мовною підготовкою на підставі міжнародних договорів України; загальнодержавних програм, договорів, укладених з юридичними та фізичними особами.</w:t>
            </w:r>
          </w:p>
        </w:tc>
      </w:tr>
    </w:tbl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ind w:left="360"/>
        <w:rPr>
          <w:rFonts w:ascii="Arial" w:eastAsia="Arial" w:hAnsi="Arial" w:cs="Arial"/>
          <w:b/>
          <w:sz w:val="28"/>
          <w:szCs w:val="28"/>
        </w:rPr>
      </w:pPr>
    </w:p>
    <w:p w:rsidR="00A041B2" w:rsidRPr="00011A8F" w:rsidRDefault="00660E67">
      <w:pPr>
        <w:widowControl/>
        <w:rPr>
          <w:rFonts w:ascii="Arial" w:eastAsia="Arial" w:hAnsi="Arial" w:cs="Arial"/>
          <w:b/>
          <w:sz w:val="28"/>
          <w:szCs w:val="28"/>
        </w:rPr>
      </w:pPr>
      <w:r w:rsidRPr="00011A8F">
        <w:br w:type="page"/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jc w:val="center"/>
        <w:rPr>
          <w:rFonts w:ascii="Arial" w:eastAsia="Arial" w:hAnsi="Arial" w:cs="Arial"/>
          <w:b/>
        </w:rPr>
      </w:pPr>
      <w:r w:rsidRPr="00011A8F"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Pr="00011A8F">
        <w:rPr>
          <w:rFonts w:ascii="Arial" w:eastAsia="Arial" w:hAnsi="Arial" w:cs="Arial"/>
          <w:b/>
        </w:rPr>
        <w:t>Перелік компонент освітньо-професійної програми</w:t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jc w:val="center"/>
        <w:rPr>
          <w:rFonts w:ascii="Arial" w:eastAsia="Arial" w:hAnsi="Arial" w:cs="Arial"/>
          <w:b/>
        </w:rPr>
      </w:pPr>
      <w:r w:rsidRPr="00011A8F">
        <w:rPr>
          <w:rFonts w:ascii="Arial" w:eastAsia="Arial" w:hAnsi="Arial" w:cs="Arial"/>
        </w:rPr>
        <w:t>«</w:t>
      </w:r>
      <w:r w:rsidRPr="00011A8F">
        <w:rPr>
          <w:rFonts w:ascii="Arial" w:eastAsia="Arial" w:hAnsi="Arial" w:cs="Arial"/>
          <w:b/>
          <w:sz w:val="28"/>
          <w:szCs w:val="28"/>
        </w:rPr>
        <w:t>Комп’ютерні системи захисту інформації</w:t>
      </w:r>
      <w:r w:rsidRPr="00011A8F">
        <w:rPr>
          <w:rFonts w:ascii="Arial" w:eastAsia="Arial" w:hAnsi="Arial" w:cs="Arial"/>
        </w:rPr>
        <w:t>»</w:t>
      </w:r>
      <w:r w:rsidRPr="00011A8F">
        <w:rPr>
          <w:rFonts w:ascii="Arial" w:eastAsia="Arial" w:hAnsi="Arial" w:cs="Arial"/>
          <w:b/>
        </w:rPr>
        <w:t xml:space="preserve"> та їх логічна послідовність</w:t>
      </w:r>
    </w:p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2"/>
        </w:tabs>
        <w:jc w:val="center"/>
        <w:rPr>
          <w:rFonts w:ascii="Arial" w:eastAsia="Arial" w:hAnsi="Arial" w:cs="Arial"/>
          <w:b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011A8F">
        <w:rPr>
          <w:rFonts w:ascii="Arial" w:eastAsia="Arial" w:hAnsi="Arial" w:cs="Arial"/>
          <w:b/>
        </w:rPr>
        <w:t>2.1. Перелік компонент ОПП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"/>
          <w:szCs w:val="2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"/>
          <w:szCs w:val="2"/>
        </w:rPr>
      </w:pP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"/>
          <w:szCs w:val="2"/>
        </w:rPr>
      </w:pPr>
    </w:p>
    <w:tbl>
      <w:tblPr>
        <w:tblStyle w:val="aff6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6077"/>
        <w:gridCol w:w="1315"/>
        <w:gridCol w:w="1968"/>
      </w:tblGrid>
      <w:tr w:rsidR="00A041B2" w:rsidRPr="00011A8F">
        <w:trPr>
          <w:trHeight w:val="681"/>
          <w:tblHeader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Код н/д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A8F">
              <w:rPr>
                <w:rFonts w:ascii="Arial" w:eastAsia="Arial" w:hAnsi="Arial" w:cs="Arial"/>
                <w:b/>
                <w:sz w:val="22"/>
                <w:szCs w:val="22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A8F">
              <w:rPr>
                <w:rFonts w:ascii="Arial" w:eastAsia="Arial" w:hAnsi="Arial" w:cs="Arial"/>
                <w:b/>
                <w:sz w:val="22"/>
                <w:szCs w:val="22"/>
              </w:rPr>
              <w:t>Кількість</w:t>
            </w:r>
          </w:p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A8F">
              <w:rPr>
                <w:rFonts w:ascii="Arial" w:eastAsia="Arial" w:hAnsi="Arial" w:cs="Arial"/>
                <w:b/>
                <w:sz w:val="22"/>
                <w:szCs w:val="22"/>
              </w:rPr>
              <w:t>кредитів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1A8F">
              <w:rPr>
                <w:rFonts w:ascii="Arial" w:eastAsia="Arial" w:hAnsi="Arial" w:cs="Arial"/>
                <w:b/>
                <w:sz w:val="22"/>
                <w:szCs w:val="22"/>
              </w:rPr>
              <w:t>Форма підсумкового контролю</w:t>
            </w:r>
          </w:p>
        </w:tc>
      </w:tr>
      <w:tr w:rsidR="00A041B2" w:rsidRPr="00011A8F">
        <w:trPr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  <w:sz w:val="22"/>
                <w:szCs w:val="22"/>
              </w:rPr>
              <w:t>1. ЦИКЛ ЗАГАЛЬНОЇ ПІДГОТОВКИ</w:t>
            </w:r>
          </w:p>
        </w:tc>
      </w:tr>
      <w:tr w:rsidR="00A041B2" w:rsidRPr="00011A8F">
        <w:trPr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ОБОВ'ЯЗКОВІ КОМПОНЕНТИ ОПП</w:t>
            </w:r>
          </w:p>
        </w:tc>
      </w:tr>
      <w:tr w:rsidR="00A041B2" w:rsidRPr="00011A8F">
        <w:trPr>
          <w:trHeight w:val="137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ОК1.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Іноземна мова (за професійним спрямуванням)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128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ОК2.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Методологія наукових досліджень з основами інтелектуальної власності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124"/>
          <w:jc w:val="center"/>
        </w:trPr>
        <w:tc>
          <w:tcPr>
            <w:tcW w:w="10343" w:type="dxa"/>
            <w:gridSpan w:val="4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ВИБІРКОВІ КОМПОНЕНТИ ОПП</w:t>
            </w:r>
          </w:p>
          <w:p w:rsidR="00A041B2" w:rsidRPr="00011A8F" w:rsidRDefault="00660E6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1A8F">
              <w:rPr>
                <w:rFonts w:ascii="Arial" w:eastAsia="Arial" w:hAnsi="Arial" w:cs="Arial"/>
                <w:b/>
                <w:i/>
              </w:rPr>
              <w:t>вільного вибору за уподобаннями студентів із переліку дисциплін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ВК</w:t>
            </w:r>
            <w:r w:rsidRPr="00011A8F">
              <w:rPr>
                <w:rFonts w:ascii="Times New Roman" w:hAnsi="Times New Roman" w:cs="Times New Roman"/>
                <w:b/>
              </w:rPr>
              <w:t>У</w:t>
            </w:r>
            <w:r w:rsidRPr="00011A8F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Вибіркова дисципліна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залік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ВК</w:t>
            </w:r>
            <w:r w:rsidRPr="00011A8F">
              <w:rPr>
                <w:rFonts w:ascii="Times New Roman" w:hAnsi="Times New Roman" w:cs="Times New Roman"/>
                <w:b/>
              </w:rPr>
              <w:t>У</w:t>
            </w:r>
            <w:r w:rsidRPr="00011A8F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Вибіркова дисципліна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залік</w:t>
            </w:r>
          </w:p>
        </w:tc>
      </w:tr>
      <w:tr w:rsidR="00A041B2" w:rsidRPr="00011A8F">
        <w:trPr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2. ЦИКЛ СПЕЦІАЛЬНОЇ (ФАХОВОЇ) ПІДГОТОВКИ</w:t>
            </w:r>
          </w:p>
        </w:tc>
      </w:tr>
      <w:tr w:rsidR="00A041B2" w:rsidRPr="00011A8F">
        <w:trPr>
          <w:jc w:val="center"/>
        </w:trPr>
        <w:tc>
          <w:tcPr>
            <w:tcW w:w="10343" w:type="dxa"/>
            <w:gridSpan w:val="4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Обов’язкові компоненти ОПП</w:t>
            </w:r>
          </w:p>
        </w:tc>
      </w:tr>
      <w:tr w:rsidR="00A041B2" w:rsidRPr="00011A8F" w:rsidTr="00011A8F">
        <w:trPr>
          <w:trHeight w:val="238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ОК3</w:t>
            </w:r>
          </w:p>
        </w:tc>
        <w:tc>
          <w:tcPr>
            <w:tcW w:w="6077" w:type="dxa"/>
            <w:shd w:val="clear" w:color="auto" w:fill="auto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Технології програмування вбудованих систем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 w:rsidTr="00011A8F">
        <w:trPr>
          <w:trHeight w:val="114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ОК4</w:t>
            </w:r>
          </w:p>
        </w:tc>
        <w:tc>
          <w:tcPr>
            <w:tcW w:w="6077" w:type="dxa"/>
            <w:shd w:val="clear" w:color="auto" w:fill="auto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Методи створення систем захисту інформації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 w:rsidT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ОК5</w:t>
            </w:r>
          </w:p>
        </w:tc>
        <w:tc>
          <w:tcPr>
            <w:tcW w:w="6077" w:type="dxa"/>
            <w:shd w:val="clear" w:color="auto" w:fill="auto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Моделювання комп'ютерних систем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10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 w:rsidT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ОК6</w:t>
            </w:r>
          </w:p>
        </w:tc>
        <w:tc>
          <w:tcPr>
            <w:tcW w:w="6077" w:type="dxa"/>
            <w:shd w:val="clear" w:color="auto" w:fill="auto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Системи розпізнавання образів на основі штучного інтелекту  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ОК7</w:t>
            </w:r>
          </w:p>
        </w:tc>
        <w:tc>
          <w:tcPr>
            <w:tcW w:w="6077" w:type="dxa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Інтелектуальний аналіз даних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ОК8</w:t>
            </w:r>
          </w:p>
        </w:tc>
        <w:tc>
          <w:tcPr>
            <w:tcW w:w="6077" w:type="dxa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Виробнича практика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2</w:t>
            </w:r>
          </w:p>
        </w:tc>
        <w:tc>
          <w:tcPr>
            <w:tcW w:w="1968" w:type="dxa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залік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ОК9</w:t>
            </w:r>
          </w:p>
        </w:tc>
        <w:tc>
          <w:tcPr>
            <w:tcW w:w="6077" w:type="dxa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Дослідницька практика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20</w:t>
            </w:r>
          </w:p>
        </w:tc>
        <w:tc>
          <w:tcPr>
            <w:tcW w:w="1968" w:type="dxa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залік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ОК10</w:t>
            </w:r>
          </w:p>
        </w:tc>
        <w:tc>
          <w:tcPr>
            <w:tcW w:w="6077" w:type="dxa"/>
          </w:tcPr>
          <w:p w:rsidR="00A041B2" w:rsidRPr="00011A8F" w:rsidRDefault="00660E67">
            <w:pPr>
              <w:jc w:val="both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Підготовка і захист магістерської роботи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10</w:t>
            </w:r>
          </w:p>
        </w:tc>
        <w:tc>
          <w:tcPr>
            <w:tcW w:w="1968" w:type="dxa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041B2" w:rsidRPr="00011A8F">
        <w:trPr>
          <w:jc w:val="center"/>
        </w:trPr>
        <w:tc>
          <w:tcPr>
            <w:tcW w:w="7060" w:type="dxa"/>
            <w:gridSpan w:val="2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Всього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74</w:t>
            </w:r>
          </w:p>
        </w:tc>
        <w:tc>
          <w:tcPr>
            <w:tcW w:w="1968" w:type="dxa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041B2" w:rsidRPr="00011A8F">
        <w:trPr>
          <w:trHeight w:val="83"/>
          <w:jc w:val="center"/>
        </w:trPr>
        <w:tc>
          <w:tcPr>
            <w:tcW w:w="10343" w:type="dxa"/>
            <w:gridSpan w:val="4"/>
            <w:vAlign w:val="bottom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Вибіркові компоненти ОПП</w:t>
            </w:r>
          </w:p>
        </w:tc>
      </w:tr>
      <w:tr w:rsidR="00A041B2" w:rsidRPr="00011A8F">
        <w:trPr>
          <w:trHeight w:val="88"/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 w:rsidRPr="00011A8F">
              <w:rPr>
                <w:rFonts w:ascii="Arial" w:eastAsia="Arial" w:hAnsi="Arial" w:cs="Arial"/>
                <w:b/>
                <w:i/>
              </w:rPr>
              <w:t>вільного вибору за спеціальністю</w:t>
            </w:r>
          </w:p>
        </w:tc>
      </w:tr>
      <w:tr w:rsidR="00A041B2" w:rsidRPr="00011A8F">
        <w:trPr>
          <w:trHeight w:val="88"/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i/>
              </w:rPr>
            </w:pPr>
            <w:r w:rsidRPr="00011A8F">
              <w:rPr>
                <w:rFonts w:ascii="Arial" w:eastAsia="Arial" w:hAnsi="Arial" w:cs="Arial"/>
                <w:i/>
              </w:rPr>
              <w:t>Вибірковий блок 1 «Інтернет речей»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ВК1.1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</w:rPr>
            </w:pPr>
            <w:proofErr w:type="spellStart"/>
            <w:r w:rsidRPr="00011A8F">
              <w:rPr>
                <w:rFonts w:ascii="Arial" w:eastAsia="Arial" w:hAnsi="Arial" w:cs="Arial"/>
              </w:rPr>
              <w:t>Робототехнічні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операційні системи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ВК1.2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Технології </w:t>
            </w:r>
            <w:proofErr w:type="spellStart"/>
            <w:r w:rsidRPr="00011A8F">
              <w:rPr>
                <w:rFonts w:ascii="Arial" w:eastAsia="Arial" w:hAnsi="Arial" w:cs="Arial"/>
              </w:rPr>
              <w:t>проєктування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систем </w:t>
            </w:r>
            <w:proofErr w:type="spellStart"/>
            <w:r w:rsidRPr="00011A8F">
              <w:rPr>
                <w:rFonts w:ascii="Arial" w:eastAsia="Arial" w:hAnsi="Arial" w:cs="Arial"/>
              </w:rPr>
              <w:t>ІоТ</w:t>
            </w:r>
            <w:proofErr w:type="spellEnd"/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ВК1.3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Протоколи передачі даних в </w:t>
            </w:r>
            <w:proofErr w:type="spellStart"/>
            <w:r w:rsidRPr="00011A8F">
              <w:rPr>
                <w:rFonts w:ascii="Arial" w:eastAsia="Arial" w:hAnsi="Arial" w:cs="Arial"/>
              </w:rPr>
              <w:t>ІоТ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системах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ВК1.4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Інформаційні технології моніторингу та моделювання довкілля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ВК1.5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Комп'ютерні системи штучного інтелекту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269"/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i/>
              </w:rPr>
            </w:pPr>
            <w:r w:rsidRPr="00011A8F">
              <w:rPr>
                <w:rFonts w:ascii="Arial" w:eastAsia="Arial" w:hAnsi="Arial" w:cs="Arial"/>
                <w:i/>
              </w:rPr>
              <w:t>Вибірковий блок 2</w:t>
            </w:r>
            <w:r w:rsidRPr="00011A8F">
              <w:rPr>
                <w:rFonts w:ascii="Arial" w:eastAsia="Arial" w:hAnsi="Arial" w:cs="Arial"/>
                <w:b/>
              </w:rPr>
              <w:t xml:space="preserve"> </w:t>
            </w:r>
            <w:r w:rsidRPr="00011A8F">
              <w:rPr>
                <w:rFonts w:ascii="Arial" w:eastAsia="Arial" w:hAnsi="Arial" w:cs="Arial"/>
              </w:rPr>
              <w:t>«Технології захисту комп’ютерних систем і мереж»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ВК2.1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Адміністрування та захист баз та сховищ даних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ВК2.2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Комп'ютерні методи аналізу та </w:t>
            </w:r>
            <w:proofErr w:type="spellStart"/>
            <w:r w:rsidRPr="00011A8F">
              <w:rPr>
                <w:rFonts w:ascii="Arial" w:eastAsia="Arial" w:hAnsi="Arial" w:cs="Arial"/>
              </w:rPr>
              <w:t>проєктування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електронних засобів захисту інформації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ВК2.3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Комплексні системи санкціонованого доступу до інформації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ВК2.4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Технології адміністрування та експлуатація захищених інформаційно-комунікаційних систем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143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ВК2.5</w:t>
            </w:r>
          </w:p>
        </w:tc>
        <w:tc>
          <w:tcPr>
            <w:tcW w:w="6077" w:type="dxa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Системи штучного інтелекту в задачах ЗІ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269"/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i/>
              </w:rPr>
            </w:pPr>
            <w:r w:rsidRPr="00011A8F">
              <w:rPr>
                <w:rFonts w:ascii="Arial" w:eastAsia="Arial" w:hAnsi="Arial" w:cs="Arial"/>
                <w:i/>
              </w:rPr>
              <w:t>Вибірковий блок 3 «Програмне забезпечення комп'ютерних систем»</w:t>
            </w:r>
            <w:r w:rsidRPr="00011A8F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ВК3.1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Методи побудови експертних систем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ВК3.2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Розробка Веб-застосувань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ВК3.3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Апаратно-програмні засоби збору та обробки</w:t>
            </w:r>
            <w:r w:rsidRPr="00011A8F">
              <w:rPr>
                <w:rFonts w:ascii="Arial" w:eastAsia="Arial" w:hAnsi="Arial" w:cs="Arial"/>
              </w:rPr>
              <w:t xml:space="preserve"> </w:t>
            </w:r>
            <w:r w:rsidRPr="00011A8F">
              <w:rPr>
                <w:rFonts w:ascii="Arial" w:eastAsia="Arial" w:hAnsi="Arial" w:cs="Arial"/>
                <w:sz w:val="22"/>
                <w:szCs w:val="22"/>
              </w:rPr>
              <w:t>інформації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ВК3.4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Інтелектуальні системи моніторингу довкілля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143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lastRenderedPageBreak/>
              <w:t>ВК3.5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proofErr w:type="spellStart"/>
            <w:r w:rsidRPr="00011A8F">
              <w:rPr>
                <w:rFonts w:ascii="Arial" w:eastAsia="Arial" w:hAnsi="Arial" w:cs="Arial"/>
              </w:rPr>
              <w:t>Робототехнічні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системи керування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ВК3.6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Управління інформаційними сервісами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ВК3.7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Програмування систем штучного інтелекту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ВК3.8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Високопродуктивні комп’ютерні системи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ВК3.9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Цифрова обробка сигналів та зображень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143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ВК3.10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Програмне забезпечення вбудованих систем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269"/>
          <w:jc w:val="center"/>
        </w:trPr>
        <w:tc>
          <w:tcPr>
            <w:tcW w:w="10343" w:type="dxa"/>
            <w:gridSpan w:val="4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i/>
              </w:rPr>
            </w:pPr>
            <w:r w:rsidRPr="00011A8F">
              <w:rPr>
                <w:rFonts w:ascii="Arial" w:eastAsia="Arial" w:hAnsi="Arial" w:cs="Arial"/>
                <w:i/>
              </w:rPr>
              <w:t xml:space="preserve">Вибірковий блок 4 </w:t>
            </w:r>
            <w:r w:rsidRPr="00011A8F">
              <w:rPr>
                <w:rFonts w:ascii="Arial" w:eastAsia="Arial" w:hAnsi="Arial" w:cs="Arial"/>
              </w:rPr>
              <w:t>«Аналіз даних в комп’ютерних системах»</w:t>
            </w:r>
            <w:r w:rsidRPr="00011A8F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ВК4.1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Моделювання та прогнозування в сфері природокористування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ВК4.2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Технології </w:t>
            </w:r>
            <w:proofErr w:type="spellStart"/>
            <w:r w:rsidRPr="00011A8F">
              <w:rPr>
                <w:rFonts w:ascii="Arial" w:eastAsia="Arial" w:hAnsi="Arial" w:cs="Arial"/>
              </w:rPr>
              <w:t>Big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Data</w:t>
            </w:r>
            <w:proofErr w:type="spellEnd"/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ВК4.3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 xml:space="preserve">Технології </w:t>
            </w:r>
            <w:proofErr w:type="spellStart"/>
            <w:r w:rsidRPr="00011A8F">
              <w:rPr>
                <w:rFonts w:ascii="Arial" w:eastAsia="Arial" w:hAnsi="Arial" w:cs="Arial"/>
              </w:rPr>
              <w:t>Data</w:t>
            </w:r>
            <w:proofErr w:type="spellEnd"/>
            <w:r w:rsidRPr="00011A8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</w:rPr>
              <w:t>Mining</w:t>
            </w:r>
            <w:proofErr w:type="spellEnd"/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trHeight w:val="143"/>
          <w:jc w:val="center"/>
        </w:trPr>
        <w:tc>
          <w:tcPr>
            <w:tcW w:w="983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ВК4.4</w:t>
            </w:r>
          </w:p>
        </w:tc>
        <w:tc>
          <w:tcPr>
            <w:tcW w:w="6077" w:type="dxa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Моделювання з R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4</w:t>
            </w:r>
          </w:p>
        </w:tc>
        <w:tc>
          <w:tcPr>
            <w:tcW w:w="1968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екзамен</w:t>
            </w:r>
          </w:p>
        </w:tc>
      </w:tr>
      <w:tr w:rsidR="00A041B2" w:rsidRPr="00011A8F">
        <w:trPr>
          <w:jc w:val="center"/>
        </w:trPr>
        <w:tc>
          <w:tcPr>
            <w:tcW w:w="7060" w:type="dxa"/>
            <w:gridSpan w:val="2"/>
            <w:vAlign w:val="center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Всього</w:t>
            </w:r>
          </w:p>
        </w:tc>
        <w:tc>
          <w:tcPr>
            <w:tcW w:w="1315" w:type="dxa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1968" w:type="dxa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041B2" w:rsidRPr="00011A8F">
        <w:trPr>
          <w:trHeight w:val="54"/>
          <w:jc w:val="center"/>
        </w:trPr>
        <w:tc>
          <w:tcPr>
            <w:tcW w:w="7060" w:type="dxa"/>
            <w:gridSpan w:val="2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Загальний обсяг обов’язкових компонентів</w:t>
            </w:r>
          </w:p>
        </w:tc>
        <w:tc>
          <w:tcPr>
            <w:tcW w:w="3283" w:type="dxa"/>
            <w:gridSpan w:val="2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66</w:t>
            </w:r>
          </w:p>
        </w:tc>
      </w:tr>
      <w:tr w:rsidR="00A041B2" w:rsidRPr="00011A8F">
        <w:trPr>
          <w:trHeight w:val="146"/>
          <w:jc w:val="center"/>
        </w:trPr>
        <w:tc>
          <w:tcPr>
            <w:tcW w:w="7060" w:type="dxa"/>
            <w:gridSpan w:val="2"/>
            <w:vAlign w:val="bottom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Загальний обсяг вибіркових компонентів:</w:t>
            </w:r>
          </w:p>
        </w:tc>
        <w:tc>
          <w:tcPr>
            <w:tcW w:w="3283" w:type="dxa"/>
            <w:gridSpan w:val="2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24</w:t>
            </w:r>
          </w:p>
        </w:tc>
      </w:tr>
      <w:tr w:rsidR="00A041B2" w:rsidRPr="00011A8F">
        <w:trPr>
          <w:jc w:val="center"/>
        </w:trPr>
        <w:tc>
          <w:tcPr>
            <w:tcW w:w="7060" w:type="dxa"/>
            <w:gridSpan w:val="2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ЗАГАЛЬНИЙ ОБСЯГ ОПП</w:t>
            </w:r>
          </w:p>
        </w:tc>
        <w:tc>
          <w:tcPr>
            <w:tcW w:w="3283" w:type="dxa"/>
            <w:gridSpan w:val="2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90</w:t>
            </w:r>
          </w:p>
        </w:tc>
      </w:tr>
    </w:tbl>
    <w:p w:rsidR="00A041B2" w:rsidRPr="00011A8F" w:rsidRDefault="00A041B2">
      <w:pPr>
        <w:rPr>
          <w:rFonts w:ascii="Arial" w:eastAsia="Arial" w:hAnsi="Arial" w:cs="Arial"/>
        </w:rPr>
      </w:pPr>
    </w:p>
    <w:p w:rsidR="00A041B2" w:rsidRPr="00011A8F" w:rsidRDefault="00660E67">
      <w:pPr>
        <w:widowControl/>
        <w:jc w:val="center"/>
        <w:rPr>
          <w:rFonts w:ascii="Arial" w:eastAsia="Arial" w:hAnsi="Arial" w:cs="Arial"/>
          <w:b/>
        </w:rPr>
      </w:pPr>
      <w:r w:rsidRPr="00011A8F">
        <w:br w:type="page"/>
      </w:r>
      <w:r w:rsidRPr="00011A8F">
        <w:rPr>
          <w:rFonts w:ascii="Arial" w:eastAsia="Arial" w:hAnsi="Arial" w:cs="Arial"/>
          <w:b/>
        </w:rPr>
        <w:lastRenderedPageBreak/>
        <w:t xml:space="preserve">2.2. Структурно-логічна схема підготовки магістрів освітньо-професійної програми </w:t>
      </w:r>
      <w:r w:rsidRPr="00011A8F">
        <w:rPr>
          <w:rFonts w:ascii="Arial" w:eastAsia="Arial" w:hAnsi="Arial" w:cs="Arial"/>
        </w:rPr>
        <w:t>«</w:t>
      </w:r>
      <w:r w:rsidRPr="00011A8F">
        <w:rPr>
          <w:rFonts w:ascii="Arial" w:eastAsia="Arial" w:hAnsi="Arial" w:cs="Arial"/>
          <w:b/>
        </w:rPr>
        <w:t>Комп’ютерні системи захисту інформації</w:t>
      </w:r>
      <w:r w:rsidRPr="00011A8F">
        <w:rPr>
          <w:rFonts w:ascii="Arial" w:eastAsia="Arial" w:hAnsi="Arial" w:cs="Arial"/>
        </w:rPr>
        <w:t>»</w:t>
      </w:r>
    </w:p>
    <w:p w:rsidR="00A041B2" w:rsidRPr="00011A8F" w:rsidRDefault="00A04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</w:p>
    <w:p w:rsidR="00A041B2" w:rsidRPr="00011A8F" w:rsidRDefault="00660E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  <w:r w:rsidRPr="00011A8F">
        <w:rPr>
          <w:rFonts w:ascii="Times New Roman" w:hAnsi="Times New Roman" w:cs="Times New Roman"/>
          <w:sz w:val="26"/>
          <w:szCs w:val="26"/>
        </w:rPr>
        <w:object w:dxaOrig="10320" w:dyaOrig="7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93.75pt" o:ole="">
            <v:imagedata r:id="rId25" o:title=""/>
          </v:shape>
          <o:OLEObject Type="Embed" ProgID="Visio.Drawing.15" ShapeID="_x0000_i1025" DrawAspect="Content" ObjectID="_1759147886" r:id="rId26"/>
        </w:object>
      </w:r>
    </w:p>
    <w:p w:rsidR="00A041B2" w:rsidRPr="00011A8F" w:rsidRDefault="00A041B2">
      <w:pPr>
        <w:widowControl/>
        <w:jc w:val="center"/>
        <w:rPr>
          <w:rFonts w:ascii="Arial" w:eastAsia="Arial" w:hAnsi="Arial" w:cs="Arial"/>
        </w:rPr>
      </w:pPr>
    </w:p>
    <w:p w:rsidR="00A041B2" w:rsidRPr="00011A8F" w:rsidRDefault="00660E67">
      <w:pPr>
        <w:widowControl/>
        <w:jc w:val="center"/>
        <w:rPr>
          <w:rFonts w:ascii="Arial" w:eastAsia="Arial" w:hAnsi="Arial" w:cs="Arial"/>
        </w:rPr>
      </w:pPr>
      <w:r w:rsidRPr="00011A8F">
        <w:br w:type="page"/>
      </w:r>
    </w:p>
    <w:p w:rsidR="00A041B2" w:rsidRPr="00011A8F" w:rsidRDefault="00660E67">
      <w:pPr>
        <w:widowControl/>
        <w:pBdr>
          <w:top w:val="nil"/>
          <w:left w:val="nil"/>
          <w:bottom w:val="nil"/>
          <w:right w:val="nil"/>
          <w:between w:val="nil"/>
        </w:pBdr>
        <w:ind w:left="1353"/>
        <w:rPr>
          <w:rFonts w:ascii="Arial" w:eastAsia="Arial" w:hAnsi="Arial" w:cs="Arial"/>
          <w:b/>
          <w:sz w:val="28"/>
          <w:szCs w:val="28"/>
        </w:rPr>
      </w:pPr>
      <w:r w:rsidRPr="00011A8F">
        <w:rPr>
          <w:rFonts w:ascii="Arial" w:eastAsia="Arial" w:hAnsi="Arial" w:cs="Arial"/>
          <w:b/>
          <w:sz w:val="28"/>
          <w:szCs w:val="28"/>
        </w:rPr>
        <w:lastRenderedPageBreak/>
        <w:t>3. Форми атестації здобувачів вищої освіти</w:t>
      </w:r>
    </w:p>
    <w:p w:rsidR="00A041B2" w:rsidRPr="00011A8F" w:rsidRDefault="00A041B2">
      <w:pPr>
        <w:ind w:left="40" w:firstLine="669"/>
        <w:jc w:val="both"/>
        <w:rPr>
          <w:rFonts w:ascii="Arial" w:eastAsia="Arial" w:hAnsi="Arial" w:cs="Arial"/>
          <w:sz w:val="28"/>
          <w:szCs w:val="28"/>
        </w:rPr>
      </w:pPr>
    </w:p>
    <w:p w:rsidR="00A041B2" w:rsidRPr="00011A8F" w:rsidRDefault="00660E67">
      <w:pPr>
        <w:ind w:left="40" w:firstLine="669"/>
        <w:jc w:val="both"/>
        <w:rPr>
          <w:rFonts w:ascii="Arial" w:eastAsia="Arial" w:hAnsi="Arial" w:cs="Arial"/>
          <w:sz w:val="28"/>
          <w:szCs w:val="28"/>
        </w:rPr>
      </w:pPr>
      <w:r w:rsidRPr="00011A8F">
        <w:rPr>
          <w:rFonts w:ascii="Arial" w:eastAsia="Arial" w:hAnsi="Arial" w:cs="Arial"/>
          <w:sz w:val="28"/>
          <w:szCs w:val="28"/>
        </w:rPr>
        <w:t>Атестація випускників освітньо-професійної програми «Комп’ютерні системи захисту інформації» спеціальності 123 «Комп’ютерна інженерія» здійснюється у формі захисту випускної кваліфікаційної роботи та завершується видачою документа встановленого зразка про присудження йому ступеня магістра з присвоєнням кваліфікації «магістр з комп’ютерної інженерії».</w:t>
      </w:r>
    </w:p>
    <w:p w:rsidR="00A041B2" w:rsidRPr="00011A8F" w:rsidRDefault="00660E67">
      <w:pPr>
        <w:ind w:left="40" w:firstLine="669"/>
        <w:jc w:val="both"/>
        <w:rPr>
          <w:rFonts w:ascii="Arial" w:eastAsia="Arial" w:hAnsi="Arial" w:cs="Arial"/>
          <w:sz w:val="28"/>
          <w:szCs w:val="28"/>
        </w:rPr>
        <w:sectPr w:rsidR="00A041B2" w:rsidRPr="00011A8F">
          <w:pgSz w:w="11900" w:h="16840"/>
          <w:pgMar w:top="1134" w:right="1134" w:bottom="1134" w:left="1134" w:header="709" w:footer="709" w:gutter="0"/>
          <w:cols w:space="720"/>
        </w:sectPr>
      </w:pPr>
      <w:r w:rsidRPr="00011A8F">
        <w:rPr>
          <w:rFonts w:ascii="Arial" w:eastAsia="Arial" w:hAnsi="Arial" w:cs="Arial"/>
          <w:sz w:val="28"/>
          <w:szCs w:val="28"/>
        </w:rPr>
        <w:t xml:space="preserve">Захист випускної кваліфікаційної роботи відбивається відкрито і публічно. </w:t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</w:rPr>
      </w:pPr>
      <w:bookmarkStart w:id="2" w:name="bookmark=id.1fob9te" w:colFirst="0" w:colLast="0"/>
      <w:bookmarkEnd w:id="2"/>
      <w:r w:rsidRPr="00011A8F">
        <w:rPr>
          <w:rFonts w:ascii="Arial" w:eastAsia="Arial" w:hAnsi="Arial" w:cs="Arial"/>
          <w:b/>
        </w:rPr>
        <w:lastRenderedPageBreak/>
        <w:t xml:space="preserve">4. Матриця відповідності програмних </w:t>
      </w:r>
      <w:proofErr w:type="spellStart"/>
      <w:r w:rsidRPr="00011A8F">
        <w:rPr>
          <w:rFonts w:ascii="Arial" w:eastAsia="Arial" w:hAnsi="Arial" w:cs="Arial"/>
          <w:b/>
        </w:rPr>
        <w:t>компетентностей</w:t>
      </w:r>
      <w:proofErr w:type="spellEnd"/>
      <w:r w:rsidRPr="00011A8F">
        <w:rPr>
          <w:rFonts w:ascii="Arial" w:eastAsia="Arial" w:hAnsi="Arial" w:cs="Arial"/>
          <w:b/>
        </w:rPr>
        <w:t xml:space="preserve"> компонентам </w:t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</w:rPr>
      </w:pPr>
      <w:bookmarkStart w:id="3" w:name="_GoBack"/>
      <w:bookmarkEnd w:id="3"/>
      <w:r w:rsidRPr="00011A8F">
        <w:rPr>
          <w:rFonts w:ascii="Arial" w:eastAsia="Arial" w:hAnsi="Arial" w:cs="Arial"/>
          <w:b/>
        </w:rPr>
        <w:t xml:space="preserve">освітньо-професійної програми </w:t>
      </w:r>
      <w:r w:rsidRPr="00011A8F">
        <w:rPr>
          <w:rFonts w:ascii="Arial" w:eastAsia="Arial" w:hAnsi="Arial" w:cs="Arial"/>
        </w:rPr>
        <w:t>«</w:t>
      </w:r>
      <w:r w:rsidRPr="00011A8F">
        <w:rPr>
          <w:rFonts w:ascii="Arial" w:eastAsia="Arial" w:hAnsi="Arial" w:cs="Arial"/>
          <w:b/>
        </w:rPr>
        <w:t>Комп’ютерні системи і мережі</w:t>
      </w:r>
      <w:r w:rsidRPr="00011A8F">
        <w:rPr>
          <w:rFonts w:ascii="Arial" w:eastAsia="Arial" w:hAnsi="Arial" w:cs="Arial"/>
        </w:rPr>
        <w:t>»</w:t>
      </w:r>
    </w:p>
    <w:tbl>
      <w:tblPr>
        <w:tblStyle w:val="aff7"/>
        <w:tblW w:w="131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3"/>
        <w:gridCol w:w="1328"/>
        <w:gridCol w:w="1328"/>
        <w:gridCol w:w="1328"/>
        <w:gridCol w:w="1187"/>
        <w:gridCol w:w="1208"/>
        <w:gridCol w:w="1328"/>
        <w:gridCol w:w="1045"/>
        <w:gridCol w:w="1045"/>
        <w:gridCol w:w="903"/>
        <w:gridCol w:w="1045"/>
      </w:tblGrid>
      <w:tr w:rsidR="00A041B2" w:rsidRPr="00011A8F" w:rsidTr="00011A8F">
        <w:trPr>
          <w:cantSplit/>
          <w:trHeight w:val="35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4" w:name="bookmark=id.3znysh7" w:colFirst="0" w:colLast="0"/>
            <w:bookmarkEnd w:id="4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ОК10</w:t>
            </w:r>
          </w:p>
        </w:tc>
      </w:tr>
      <w:tr w:rsidR="00A041B2" w:rsidRPr="00011A8F" w:rsidTr="00011A8F">
        <w:trPr>
          <w:trHeight w:val="33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3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1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Times New Roman" w:hAnsi="Times New Roman" w:cs="Times New Roman"/>
          <w:b/>
        </w:rPr>
      </w:pPr>
    </w:p>
    <w:p w:rsidR="00A041B2" w:rsidRPr="00011A8F" w:rsidRDefault="00660E67">
      <w:pPr>
        <w:widowControl/>
        <w:rPr>
          <w:rFonts w:ascii="Times New Roman" w:hAnsi="Times New Roman" w:cs="Times New Roman"/>
          <w:b/>
        </w:rPr>
      </w:pPr>
      <w:r w:rsidRPr="00011A8F">
        <w:br w:type="page"/>
      </w:r>
    </w:p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154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45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725"/>
        <w:gridCol w:w="567"/>
        <w:gridCol w:w="567"/>
        <w:gridCol w:w="567"/>
        <w:gridCol w:w="709"/>
      </w:tblGrid>
      <w:tr w:rsidR="00A041B2" w:rsidRPr="00011A8F">
        <w:trPr>
          <w:cantSplit/>
          <w:trHeight w:val="91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ВКУ1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ВКУ2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3.6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3.7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3.8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3.9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4.4</w:t>
            </w:r>
          </w:p>
        </w:tc>
      </w:tr>
      <w:tr w:rsidR="00A041B2" w:rsidRPr="00011A8F">
        <w:trPr>
          <w:trHeight w:val="3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1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3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ЗК8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1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>
        <w:trPr>
          <w:trHeight w:val="35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СК12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</w:tbl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Times New Roman" w:hAnsi="Times New Roman" w:cs="Times New Roman"/>
          <w:b/>
        </w:rPr>
      </w:pPr>
    </w:p>
    <w:p w:rsidR="00A041B2" w:rsidRPr="00011A8F" w:rsidRDefault="00660E67">
      <w:pPr>
        <w:widowControl/>
        <w:rPr>
          <w:rFonts w:ascii="Times New Roman" w:hAnsi="Times New Roman" w:cs="Times New Roman"/>
          <w:b/>
        </w:rPr>
      </w:pPr>
      <w:r w:rsidRPr="00011A8F">
        <w:br w:type="page"/>
      </w:r>
    </w:p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Times New Roman" w:hAnsi="Times New Roman" w:cs="Times New Roman"/>
          <w:b/>
        </w:rPr>
      </w:pP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</w:rPr>
      </w:pPr>
      <w:r w:rsidRPr="00011A8F">
        <w:rPr>
          <w:rFonts w:ascii="Arial" w:eastAsia="Arial" w:hAnsi="Arial" w:cs="Arial"/>
          <w:b/>
        </w:rPr>
        <w:t>5. Матриця забезпечення програмних результатів навчання</w:t>
      </w:r>
    </w:p>
    <w:p w:rsidR="00A041B2" w:rsidRPr="00011A8F" w:rsidRDefault="00660E6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</w:rPr>
      </w:pPr>
      <w:r w:rsidRPr="00011A8F">
        <w:rPr>
          <w:rFonts w:ascii="Arial" w:eastAsia="Arial" w:hAnsi="Arial" w:cs="Arial"/>
          <w:b/>
        </w:rPr>
        <w:t xml:space="preserve">відповідними компонентами освітньо-професійної програми </w:t>
      </w:r>
      <w:r w:rsidRPr="00011A8F">
        <w:rPr>
          <w:rFonts w:ascii="Arial" w:eastAsia="Arial" w:hAnsi="Arial" w:cs="Arial"/>
        </w:rPr>
        <w:t>«</w:t>
      </w:r>
      <w:r w:rsidRPr="00011A8F">
        <w:rPr>
          <w:rFonts w:ascii="Arial" w:eastAsia="Arial" w:hAnsi="Arial" w:cs="Arial"/>
          <w:b/>
        </w:rPr>
        <w:t>Комп’ютерні системи і мережі</w:t>
      </w:r>
      <w:r w:rsidRPr="00011A8F">
        <w:rPr>
          <w:rFonts w:ascii="Arial" w:eastAsia="Arial" w:hAnsi="Arial" w:cs="Arial"/>
        </w:rPr>
        <w:t>»</w:t>
      </w:r>
    </w:p>
    <w:tbl>
      <w:tblPr>
        <w:tblStyle w:val="aff9"/>
        <w:tblW w:w="116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1"/>
        <w:gridCol w:w="1045"/>
        <w:gridCol w:w="1045"/>
        <w:gridCol w:w="1045"/>
        <w:gridCol w:w="1223"/>
        <w:gridCol w:w="1045"/>
        <w:gridCol w:w="1045"/>
        <w:gridCol w:w="903"/>
        <w:gridCol w:w="903"/>
        <w:gridCol w:w="1045"/>
        <w:gridCol w:w="903"/>
      </w:tblGrid>
      <w:tr w:rsidR="00A041B2" w:rsidRPr="00011A8F">
        <w:trPr>
          <w:cantSplit/>
          <w:trHeight w:val="49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ОК10</w:t>
            </w:r>
          </w:p>
        </w:tc>
      </w:tr>
      <w:tr w:rsidR="00A041B2" w:rsidRPr="00011A8F" w:rsidTr="00011A8F">
        <w:trPr>
          <w:trHeight w:val="33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3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ПРН11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ПРН12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1B2" w:rsidRPr="00011A8F" w:rsidRDefault="00A041B2" w:rsidP="00011A8F">
            <w:pPr>
              <w:jc w:val="center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 w:rsidP="00011A8F">
            <w:pPr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b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</w:rPr>
              <w:t>ПРН13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ПРН14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+</w:t>
            </w:r>
          </w:p>
        </w:tc>
      </w:tr>
    </w:tbl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1B2" w:rsidRPr="00011A8F" w:rsidRDefault="00660E67">
      <w:pPr>
        <w:widowControl/>
        <w:rPr>
          <w:rFonts w:ascii="Times New Roman" w:hAnsi="Times New Roman" w:cs="Times New Roman"/>
          <w:b/>
          <w:sz w:val="28"/>
          <w:szCs w:val="28"/>
        </w:rPr>
      </w:pPr>
      <w:r w:rsidRPr="00011A8F">
        <w:br w:type="page"/>
      </w:r>
    </w:p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a"/>
        <w:tblW w:w="1530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66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725"/>
        <w:gridCol w:w="567"/>
        <w:gridCol w:w="567"/>
        <w:gridCol w:w="567"/>
        <w:gridCol w:w="567"/>
      </w:tblGrid>
      <w:tr w:rsidR="00A041B2" w:rsidRPr="00011A8F" w:rsidTr="00011A8F">
        <w:trPr>
          <w:cantSplit/>
          <w:trHeight w:val="6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ВКУ1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ВКУ</w:t>
            </w:r>
          </w:p>
          <w:p w:rsidR="00A041B2" w:rsidRPr="00011A8F" w:rsidRDefault="00660E67" w:rsidP="0001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1.5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2.5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3.6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3.7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3.8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3.9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3.10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011A8F" w:rsidRPr="00011A8F" w:rsidRDefault="00011A8F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ВК4.3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A8F" w:rsidRPr="00011A8F" w:rsidRDefault="00660E67" w:rsidP="00011A8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ВК</w:t>
            </w:r>
          </w:p>
          <w:p w:rsidR="00A041B2" w:rsidRPr="00011A8F" w:rsidRDefault="00660E67" w:rsidP="00011A8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4.4</w:t>
            </w:r>
          </w:p>
        </w:tc>
      </w:tr>
      <w:tr w:rsidR="00A041B2" w:rsidRPr="00011A8F" w:rsidTr="00011A8F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 w:rsidTr="00011A8F">
        <w:trPr>
          <w:trHeight w:val="3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 w:rsidTr="00011A8F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 w:rsidTr="00011A8F">
        <w:trPr>
          <w:trHeight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</w:tr>
      <w:tr w:rsidR="00A041B2" w:rsidRPr="00011A8F" w:rsidTr="00011A8F">
        <w:trPr>
          <w:trHeight w:val="3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ПРН14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 w:rsidP="00011A8F">
            <w:pPr>
              <w:jc w:val="center"/>
              <w:rPr>
                <w:rFonts w:eastAsia="Arial"/>
                <w:b/>
              </w:rPr>
            </w:pPr>
            <w:r w:rsidRPr="00011A8F">
              <w:rPr>
                <w:rFonts w:eastAsia="Arial"/>
                <w:b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 w:rsidP="00011A8F">
            <w:pPr>
              <w:jc w:val="center"/>
              <w:rPr>
                <w:rFonts w:eastAsia="Arial"/>
                <w:b/>
              </w:rPr>
            </w:pPr>
          </w:p>
        </w:tc>
      </w:tr>
    </w:tbl>
    <w:p w:rsidR="00A041B2" w:rsidRPr="00011A8F" w:rsidRDefault="00A041B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1B2" w:rsidRPr="00011A8F" w:rsidRDefault="00A041B2">
      <w:pPr>
        <w:widowControl/>
        <w:ind w:firstLine="720"/>
        <w:jc w:val="both"/>
        <w:rPr>
          <w:rFonts w:ascii="Times New Roman" w:hAnsi="Times New Roman" w:cs="Times New Roman"/>
        </w:rPr>
      </w:pPr>
    </w:p>
    <w:p w:rsidR="00A041B2" w:rsidRPr="00011A8F" w:rsidRDefault="00A041B2">
      <w:pPr>
        <w:widowControl/>
        <w:ind w:firstLine="720"/>
        <w:jc w:val="both"/>
        <w:rPr>
          <w:rFonts w:ascii="Arial" w:eastAsia="Arial" w:hAnsi="Arial" w:cs="Arial"/>
        </w:rPr>
      </w:pPr>
    </w:p>
    <w:p w:rsidR="00A041B2" w:rsidRPr="00011A8F" w:rsidRDefault="00660E67">
      <w:pPr>
        <w:widowControl/>
        <w:ind w:firstLine="720"/>
        <w:jc w:val="center"/>
        <w:rPr>
          <w:rFonts w:ascii="Arial" w:eastAsia="Arial" w:hAnsi="Arial" w:cs="Arial"/>
        </w:rPr>
      </w:pPr>
      <w:r w:rsidRPr="00011A8F">
        <w:br w:type="page"/>
      </w:r>
    </w:p>
    <w:p w:rsidR="00A041B2" w:rsidRPr="00011A8F" w:rsidRDefault="00660E67">
      <w:pPr>
        <w:spacing w:after="94" w:line="267" w:lineRule="auto"/>
        <w:ind w:left="1080" w:right="9" w:hanging="1080"/>
        <w:jc w:val="center"/>
        <w:rPr>
          <w:rFonts w:ascii="Arial" w:eastAsia="Arial" w:hAnsi="Arial" w:cs="Arial"/>
          <w:b/>
        </w:rPr>
      </w:pPr>
      <w:r w:rsidRPr="00011A8F">
        <w:rPr>
          <w:rFonts w:ascii="Arial" w:eastAsia="Arial" w:hAnsi="Arial" w:cs="Arial"/>
          <w:b/>
        </w:rPr>
        <w:lastRenderedPageBreak/>
        <w:t>МІНІСТЕРСТВО  ОСВІТИ І НАУКИ УКРАЇНИ</w:t>
      </w:r>
    </w:p>
    <w:p w:rsidR="00A041B2" w:rsidRPr="00011A8F" w:rsidRDefault="00660E67">
      <w:pPr>
        <w:spacing w:after="94" w:line="267" w:lineRule="auto"/>
        <w:ind w:left="1080" w:right="9" w:hanging="1080"/>
        <w:jc w:val="center"/>
      </w:pPr>
      <w:r w:rsidRPr="00011A8F">
        <w:rPr>
          <w:rFonts w:ascii="Arial" w:eastAsia="Arial" w:hAnsi="Arial" w:cs="Arial"/>
          <w:b/>
        </w:rPr>
        <w:t>НАЦІОНАЛЬНИЙ УНІВЕРСИТЕТ БІОРЕСУРСІВ І ПРИРОДОКОРИСТУВАННЯ УКРАЇНИ</w:t>
      </w:r>
    </w:p>
    <w:p w:rsidR="00A041B2" w:rsidRPr="00011A8F" w:rsidRDefault="00A041B2">
      <w:pPr>
        <w:spacing w:after="22" w:line="259" w:lineRule="auto"/>
        <w:ind w:left="1144" w:hanging="1080"/>
        <w:jc w:val="center"/>
      </w:pPr>
    </w:p>
    <w:p w:rsidR="00A041B2" w:rsidRPr="00011A8F" w:rsidRDefault="00660E67">
      <w:pPr>
        <w:spacing w:after="79" w:line="267" w:lineRule="auto"/>
        <w:ind w:left="1080" w:hanging="1080"/>
        <w:jc w:val="center"/>
        <w:rPr>
          <w:rFonts w:ascii="Arial" w:eastAsia="Arial" w:hAnsi="Arial" w:cs="Arial"/>
          <w:b/>
        </w:rPr>
      </w:pPr>
      <w:r w:rsidRPr="00011A8F">
        <w:rPr>
          <w:rFonts w:ascii="Arial" w:eastAsia="Arial" w:hAnsi="Arial" w:cs="Arial"/>
          <w:b/>
        </w:rPr>
        <w:t>ФАКУЛЬТЕТ ІНФОРМАЦІЙНИХ ТЕХНОЛОГІЙ</w:t>
      </w:r>
    </w:p>
    <w:p w:rsidR="00A041B2" w:rsidRPr="00011A8F" w:rsidRDefault="00A041B2">
      <w:pPr>
        <w:spacing w:after="79" w:line="267" w:lineRule="auto"/>
        <w:ind w:left="1080" w:hanging="1080"/>
        <w:jc w:val="center"/>
      </w:pPr>
    </w:p>
    <w:p w:rsidR="00A041B2" w:rsidRPr="00011A8F" w:rsidRDefault="00A041B2">
      <w:pPr>
        <w:spacing w:after="79" w:line="267" w:lineRule="auto"/>
        <w:ind w:left="1080" w:hanging="1080"/>
        <w:jc w:val="center"/>
      </w:pPr>
    </w:p>
    <w:p w:rsidR="00A041B2" w:rsidRPr="00011A8F" w:rsidRDefault="00660E67">
      <w:pPr>
        <w:pStyle w:val="10"/>
        <w:spacing w:after="33" w:line="259" w:lineRule="auto"/>
        <w:ind w:left="1070" w:right="0" w:hanging="1070"/>
        <w:jc w:val="center"/>
      </w:pPr>
      <w:r w:rsidRPr="00011A8F">
        <w:rPr>
          <w:sz w:val="40"/>
          <w:szCs w:val="40"/>
        </w:rPr>
        <w:t>НАВЧАЛЬНИЙ ПЛАН</w:t>
      </w:r>
    </w:p>
    <w:p w:rsidR="00A041B2" w:rsidRPr="00011A8F" w:rsidRDefault="00660E67">
      <w:pPr>
        <w:spacing w:line="259" w:lineRule="auto"/>
        <w:ind w:left="3898" w:hanging="3898"/>
        <w:jc w:val="center"/>
      </w:pPr>
      <w:r w:rsidRPr="00011A8F">
        <w:rPr>
          <w:rFonts w:ascii="Arial" w:eastAsia="Arial" w:hAnsi="Arial" w:cs="Arial"/>
          <w:b/>
          <w:sz w:val="40"/>
          <w:szCs w:val="40"/>
        </w:rPr>
        <w:t>підготовки фахівців 2023 року вступу</w:t>
      </w:r>
    </w:p>
    <w:p w:rsidR="00A041B2" w:rsidRPr="00011A8F" w:rsidRDefault="00A041B2">
      <w:pPr>
        <w:spacing w:after="103" w:line="259" w:lineRule="auto"/>
        <w:ind w:left="1144"/>
        <w:jc w:val="center"/>
      </w:pPr>
    </w:p>
    <w:tbl>
      <w:tblPr>
        <w:tblStyle w:val="affb"/>
        <w:tblW w:w="1204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7229"/>
      </w:tblGrid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  <w:ind w:firstLine="31"/>
            </w:pPr>
            <w:r w:rsidRPr="00011A8F">
              <w:t>Рівень вищої освіти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Другий (магістерський)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Галузь знань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12 - Інформаційні технології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Спеціальність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123 - Комп`ютерна інженерія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Освітня програма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rPr>
                <w:rFonts w:ascii="Arial" w:eastAsia="Arial" w:hAnsi="Arial" w:cs="Arial"/>
              </w:rPr>
              <w:t>Комп’ютерні системи захисту інформац</w:t>
            </w:r>
            <w:r w:rsidRPr="00011A8F">
              <w:rPr>
                <w:rFonts w:ascii="Arial" w:eastAsia="Arial" w:hAnsi="Arial" w:cs="Arial"/>
                <w:sz w:val="28"/>
                <w:szCs w:val="28"/>
              </w:rPr>
              <w:t>ії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Орієнтація освітньої програми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Освітньо-професійна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A041B2">
            <w:pPr>
              <w:spacing w:after="103" w:line="259" w:lineRule="auto"/>
            </w:pPr>
          </w:p>
        </w:tc>
        <w:tc>
          <w:tcPr>
            <w:tcW w:w="7229" w:type="dxa"/>
            <w:vAlign w:val="center"/>
          </w:tcPr>
          <w:p w:rsidR="00A041B2" w:rsidRPr="00011A8F" w:rsidRDefault="00A041B2">
            <w:pPr>
              <w:spacing w:after="103" w:line="259" w:lineRule="auto"/>
            </w:pP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Форма навчання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Денна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Термін навчання (обсяг кредитів ЄКТС)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rPr>
                <w:rFonts w:ascii="Arial" w:eastAsia="Arial" w:hAnsi="Arial" w:cs="Arial"/>
              </w:rPr>
              <w:t>1 рік і 4 місяці (90 кредитів</w:t>
            </w:r>
            <w:r w:rsidRPr="00011A8F">
              <w:t>)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На основі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ОС  «Бакалавр»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A041B2">
            <w:pPr>
              <w:spacing w:after="103" w:line="259" w:lineRule="auto"/>
            </w:pPr>
          </w:p>
        </w:tc>
        <w:tc>
          <w:tcPr>
            <w:tcW w:w="7229" w:type="dxa"/>
            <w:vAlign w:val="center"/>
          </w:tcPr>
          <w:p w:rsidR="00A041B2" w:rsidRPr="00011A8F" w:rsidRDefault="00A041B2">
            <w:pPr>
              <w:spacing w:after="103" w:line="259" w:lineRule="auto"/>
            </w:pP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Ступінь вищої освіти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Магістр</w:t>
            </w:r>
          </w:p>
        </w:tc>
      </w:tr>
      <w:tr w:rsidR="00A041B2" w:rsidRPr="00011A8F">
        <w:trPr>
          <w:jc w:val="center"/>
        </w:trPr>
        <w:tc>
          <w:tcPr>
            <w:tcW w:w="4820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Кваліфікація</w:t>
            </w:r>
          </w:p>
        </w:tc>
        <w:tc>
          <w:tcPr>
            <w:tcW w:w="7229" w:type="dxa"/>
            <w:vAlign w:val="center"/>
          </w:tcPr>
          <w:p w:rsidR="00A041B2" w:rsidRPr="00011A8F" w:rsidRDefault="00660E67">
            <w:pPr>
              <w:spacing w:after="103" w:line="259" w:lineRule="auto"/>
            </w:pPr>
            <w:r w:rsidRPr="00011A8F">
              <w:t>Магістр з комп’ютерної інженерії</w:t>
            </w:r>
          </w:p>
        </w:tc>
      </w:tr>
    </w:tbl>
    <w:p w:rsidR="00A041B2" w:rsidRPr="00011A8F" w:rsidRDefault="00A041B2">
      <w:pPr>
        <w:spacing w:after="103" w:line="259" w:lineRule="auto"/>
        <w:ind w:left="1144"/>
        <w:jc w:val="center"/>
      </w:pPr>
    </w:p>
    <w:p w:rsidR="00A041B2" w:rsidRPr="00011A8F" w:rsidRDefault="00660E67">
      <w:pPr>
        <w:widowControl/>
        <w:rPr>
          <w:rFonts w:ascii="Arial" w:eastAsia="Arial" w:hAnsi="Arial" w:cs="Arial"/>
        </w:rPr>
      </w:pPr>
      <w:r w:rsidRPr="00011A8F">
        <w:br w:type="page"/>
      </w:r>
    </w:p>
    <w:p w:rsidR="00A041B2" w:rsidRPr="00011A8F" w:rsidRDefault="00660E67">
      <w:pPr>
        <w:pStyle w:val="20"/>
        <w:ind w:left="1070" w:right="0" w:firstLine="10"/>
      </w:pPr>
      <w:r w:rsidRPr="00011A8F">
        <w:lastRenderedPageBreak/>
        <w:t>I. ГРАФІК ОСВІТНЬОГО ПРОЦЕСУ</w:t>
      </w:r>
      <w:r w:rsidRPr="00011A8F">
        <w:rPr>
          <w:b w:val="0"/>
          <w:sz w:val="28"/>
          <w:szCs w:val="28"/>
        </w:rPr>
        <w:t xml:space="preserve"> </w:t>
      </w:r>
    </w:p>
    <w:p w:rsidR="00A041B2" w:rsidRPr="00011A8F" w:rsidRDefault="00660E67">
      <w:pPr>
        <w:spacing w:line="259" w:lineRule="auto"/>
        <w:ind w:left="2341"/>
      </w:pPr>
      <w:r w:rsidRPr="00011A8F">
        <w:rPr>
          <w:rFonts w:ascii="Arial" w:eastAsia="Arial" w:hAnsi="Arial" w:cs="Arial"/>
          <w:b/>
        </w:rPr>
        <w:t xml:space="preserve">підготовки фахівців другого (магістерського) рівня вищої освіти 2023 року вступу </w:t>
      </w:r>
    </w:p>
    <w:p w:rsidR="00A041B2" w:rsidRPr="00011A8F" w:rsidRDefault="00660E67">
      <w:pPr>
        <w:spacing w:line="259" w:lineRule="auto"/>
        <w:ind w:left="932"/>
      </w:pPr>
      <w:r w:rsidRPr="00011A8F">
        <w:rPr>
          <w:rFonts w:ascii="Arial" w:eastAsia="Arial" w:hAnsi="Arial" w:cs="Arial"/>
          <w:b/>
        </w:rPr>
        <w:t xml:space="preserve">спеціальності «Комп’ютерна інженерія», освітньо-професійної програми «Комп’ютерні системи захисту інформації» </w:t>
      </w:r>
    </w:p>
    <w:p w:rsidR="00A041B2" w:rsidRPr="00011A8F" w:rsidRDefault="00A041B2">
      <w:pPr>
        <w:widowControl/>
        <w:ind w:firstLine="720"/>
        <w:jc w:val="center"/>
        <w:rPr>
          <w:rFonts w:ascii="Times New Roman" w:hAnsi="Times New Roman" w:cs="Times New Roman"/>
        </w:rPr>
      </w:pPr>
    </w:p>
    <w:tbl>
      <w:tblPr>
        <w:tblStyle w:val="affc"/>
        <w:tblW w:w="150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6"/>
        <w:gridCol w:w="251"/>
        <w:gridCol w:w="15"/>
        <w:gridCol w:w="236"/>
        <w:gridCol w:w="281"/>
        <w:gridCol w:w="323"/>
        <w:gridCol w:w="273"/>
        <w:gridCol w:w="255"/>
        <w:gridCol w:w="258"/>
        <w:gridCol w:w="276"/>
        <w:gridCol w:w="270"/>
        <w:gridCol w:w="297"/>
        <w:gridCol w:w="315"/>
        <w:gridCol w:w="321"/>
        <w:gridCol w:w="258"/>
        <w:gridCol w:w="279"/>
        <w:gridCol w:w="285"/>
        <w:gridCol w:w="279"/>
        <w:gridCol w:w="279"/>
        <w:gridCol w:w="279"/>
        <w:gridCol w:w="279"/>
        <w:gridCol w:w="258"/>
        <w:gridCol w:w="327"/>
        <w:gridCol w:w="261"/>
        <w:gridCol w:w="261"/>
        <w:gridCol w:w="261"/>
        <w:gridCol w:w="261"/>
        <w:gridCol w:w="264"/>
        <w:gridCol w:w="258"/>
        <w:gridCol w:w="18"/>
        <w:gridCol w:w="237"/>
        <w:gridCol w:w="321"/>
        <w:gridCol w:w="303"/>
        <w:gridCol w:w="258"/>
        <w:gridCol w:w="21"/>
        <w:gridCol w:w="234"/>
        <w:gridCol w:w="285"/>
        <w:gridCol w:w="333"/>
        <w:gridCol w:w="318"/>
        <w:gridCol w:w="252"/>
        <w:gridCol w:w="285"/>
        <w:gridCol w:w="288"/>
        <w:gridCol w:w="300"/>
        <w:gridCol w:w="273"/>
        <w:gridCol w:w="273"/>
        <w:gridCol w:w="273"/>
        <w:gridCol w:w="273"/>
        <w:gridCol w:w="258"/>
        <w:gridCol w:w="12"/>
        <w:gridCol w:w="249"/>
        <w:gridCol w:w="285"/>
        <w:gridCol w:w="270"/>
        <w:gridCol w:w="348"/>
        <w:gridCol w:w="309"/>
        <w:gridCol w:w="258"/>
        <w:gridCol w:w="360"/>
        <w:gridCol w:w="225"/>
        <w:gridCol w:w="25"/>
      </w:tblGrid>
      <w:tr w:rsidR="00A041B2" w:rsidRPr="00011A8F">
        <w:trPr>
          <w:trHeight w:val="216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B2" w:rsidRPr="00011A8F" w:rsidRDefault="00660E67">
            <w:pPr>
              <w:spacing w:line="216" w:lineRule="auto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Рік навчання</w:t>
            </w:r>
          </w:p>
        </w:tc>
        <w:tc>
          <w:tcPr>
            <w:tcW w:w="4751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2023 рік</w:t>
            </w:r>
          </w:p>
        </w:tc>
        <w:tc>
          <w:tcPr>
            <w:tcW w:w="9853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2024 рік</w:t>
            </w: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203" w:right="-1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Вересень</w:t>
            </w:r>
          </w:p>
        </w:tc>
        <w:tc>
          <w:tcPr>
            <w:tcW w:w="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right="-268" w:hanging="2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Жовтень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Листопад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Грудень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Січень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Лютий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Березень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Квітень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Травень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Червень</w:t>
            </w: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right="-108" w:hanging="1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Липень</w:t>
            </w:r>
          </w:p>
        </w:tc>
        <w:tc>
          <w:tcPr>
            <w:tcW w:w="1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Серпень</w:t>
            </w: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32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ІХ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27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9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31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XІ</w:t>
            </w:r>
          </w:p>
        </w:tc>
        <w:tc>
          <w:tcPr>
            <w:tcW w:w="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XII</w:t>
            </w:r>
          </w:p>
        </w:tc>
        <w:tc>
          <w:tcPr>
            <w:tcW w:w="2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32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6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26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</w:t>
            </w:r>
          </w:p>
        </w:tc>
        <w:tc>
          <w:tcPr>
            <w:tcW w:w="26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6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64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ІІ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30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ІІІ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5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8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30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V</w:t>
            </w: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7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VI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34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3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5" w:right="-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  <w:p w:rsidR="00A041B2" w:rsidRPr="00011A8F" w:rsidRDefault="00A041B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A041B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A041B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Х</w:t>
            </w:r>
          </w:p>
        </w:tc>
        <w:tc>
          <w:tcPr>
            <w:tcW w:w="31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7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 w:firstLine="7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4</w:t>
            </w:r>
          </w:p>
        </w:tc>
        <w:tc>
          <w:tcPr>
            <w:tcW w:w="26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4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30 </w:t>
            </w: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5" w:right="-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5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8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3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Х</w:t>
            </w:r>
          </w:p>
        </w:tc>
        <w:tc>
          <w:tcPr>
            <w:tcW w:w="2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58" w:right="-95" w:hanging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29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31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XІІ</w:t>
            </w:r>
          </w:p>
        </w:tc>
        <w:tc>
          <w:tcPr>
            <w:tcW w:w="2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32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2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ІІ</w:t>
            </w:r>
          </w:p>
        </w:tc>
        <w:tc>
          <w:tcPr>
            <w:tcW w:w="2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2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6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ІІІ</w:t>
            </w:r>
          </w:p>
        </w:tc>
        <w:tc>
          <w:tcPr>
            <w:tcW w:w="255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3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IV</w:t>
            </w:r>
          </w:p>
        </w:tc>
        <w:tc>
          <w:tcPr>
            <w:tcW w:w="255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33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3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25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30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2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VІ</w:t>
            </w: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2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2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VIІ</w:t>
            </w: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34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3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5" w:right="-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ind w:right="-92" w:hanging="1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51</w:t>
            </w:r>
          </w:p>
        </w:tc>
        <w:tc>
          <w:tcPr>
            <w:tcW w:w="2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</w:tr>
      <w:tr w:rsidR="00A041B2" w:rsidRPr="00011A8F">
        <w:trPr>
          <w:trHeight w:val="30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Блок 1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Блок 2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Блок 3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Блок 1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Блок 2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Блок 3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A041B2">
            <w:pPr>
              <w:rPr>
                <w:rFonts w:ascii="Arial" w:eastAsia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І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: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: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: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-</w:t>
            </w: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113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Рік навчання</w:t>
            </w:r>
          </w:p>
        </w:tc>
        <w:tc>
          <w:tcPr>
            <w:tcW w:w="503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2024 рік</w:t>
            </w:r>
          </w:p>
        </w:tc>
        <w:tc>
          <w:tcPr>
            <w:tcW w:w="9574" w:type="dxa"/>
            <w:gridSpan w:val="3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041B2" w:rsidRPr="00011A8F">
        <w:trPr>
          <w:gridAfter w:val="1"/>
          <w:wAfter w:w="25" w:type="dxa"/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Вересень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Жовтень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Листопад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Грудень</w:t>
            </w:r>
          </w:p>
        </w:tc>
        <w:tc>
          <w:tcPr>
            <w:tcW w:w="1125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gridSpan w:val="4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gridSpan w:val="4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ind w:left="-87" w:right="-113" w:hanging="2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11A8F">
              <w:rPr>
                <w:rFonts w:ascii="Arial" w:eastAsia="Arial" w:hAnsi="Arial" w:cs="Arial"/>
                <w:sz w:val="14"/>
                <w:szCs w:val="14"/>
              </w:rPr>
              <w:t>VIIІ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7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315" w:right="-73" w:firstLine="1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ХІ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A041B2" w:rsidRPr="00011A8F" w:rsidRDefault="00A041B2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5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right="-2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1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A041B2" w:rsidRPr="00011A8F" w:rsidRDefault="00A041B2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ІХ</w:t>
            </w:r>
          </w:p>
        </w:tc>
        <w:tc>
          <w:tcPr>
            <w:tcW w:w="25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8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3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2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 30</w:t>
            </w:r>
          </w:p>
        </w:tc>
        <w:tc>
          <w:tcPr>
            <w:tcW w:w="2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58" w:right="-95" w:hanging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58" w:right="-95" w:hanging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29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ХІ</w:t>
            </w:r>
          </w:p>
        </w:tc>
        <w:tc>
          <w:tcPr>
            <w:tcW w:w="31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ХІІ</w:t>
            </w:r>
          </w:p>
        </w:tc>
        <w:tc>
          <w:tcPr>
            <w:tcW w:w="2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64" w:right="-1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A041B2" w:rsidRPr="00011A8F" w:rsidRDefault="00A041B2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 w:hanging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041B2" w:rsidRPr="00011A8F" w:rsidRDefault="00A041B2">
            <w:pPr>
              <w:ind w:left="-146" w:right="-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A041B2" w:rsidRPr="00011A8F" w:rsidRDefault="00A041B2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041B2" w:rsidRPr="00011A8F" w:rsidRDefault="00A041B2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ind w:left="-87" w:right="-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041B2" w:rsidRPr="00011A8F" w:rsidRDefault="00A041B2">
            <w:pPr>
              <w:ind w:right="-92" w:hanging="1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ind w:left="-144" w:right="-1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16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ІІ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jc w:val="center"/>
              <w:rPr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ІІ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ІІ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ІІ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ІІ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ІІ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//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ind w:left="-87" w:right="-113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:rsidR="00A041B2" w:rsidRPr="00011A8F" w:rsidRDefault="00A041B2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041B2" w:rsidRPr="00011A8F" w:rsidRDefault="00A041B2">
      <w:pPr>
        <w:widowControl/>
        <w:jc w:val="center"/>
        <w:rPr>
          <w:rFonts w:ascii="Times New Roman" w:hAnsi="Times New Roman" w:cs="Times New Roman"/>
        </w:rPr>
      </w:pPr>
    </w:p>
    <w:tbl>
      <w:tblPr>
        <w:tblStyle w:val="affd"/>
        <w:tblW w:w="156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"/>
        <w:gridCol w:w="250"/>
        <w:gridCol w:w="344"/>
        <w:gridCol w:w="12"/>
        <w:gridCol w:w="3816"/>
        <w:gridCol w:w="213"/>
        <w:gridCol w:w="37"/>
        <w:gridCol w:w="213"/>
        <w:gridCol w:w="37"/>
        <w:gridCol w:w="213"/>
        <w:gridCol w:w="37"/>
        <w:gridCol w:w="213"/>
        <w:gridCol w:w="37"/>
        <w:gridCol w:w="213"/>
        <w:gridCol w:w="37"/>
        <w:gridCol w:w="213"/>
        <w:gridCol w:w="37"/>
        <w:gridCol w:w="213"/>
        <w:gridCol w:w="37"/>
        <w:gridCol w:w="213"/>
        <w:gridCol w:w="130"/>
        <w:gridCol w:w="120"/>
        <w:gridCol w:w="354"/>
        <w:gridCol w:w="681"/>
        <w:gridCol w:w="250"/>
        <w:gridCol w:w="253"/>
        <w:gridCol w:w="252"/>
        <w:gridCol w:w="252"/>
        <w:gridCol w:w="252"/>
        <w:gridCol w:w="252"/>
        <w:gridCol w:w="252"/>
        <w:gridCol w:w="252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20"/>
        <w:gridCol w:w="29"/>
        <w:gridCol w:w="201"/>
        <w:gridCol w:w="49"/>
      </w:tblGrid>
      <w:tr w:rsidR="00A041B2" w:rsidRPr="00011A8F">
        <w:trPr>
          <w:gridAfter w:val="1"/>
          <w:wAfter w:w="49" w:type="dxa"/>
          <w:trHeight w:val="264"/>
        </w:trPr>
        <w:tc>
          <w:tcPr>
            <w:tcW w:w="15636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Умовні позначення:</w:t>
            </w:r>
          </w:p>
          <w:p w:rsidR="00A041B2" w:rsidRPr="00011A8F" w:rsidRDefault="00A041B2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41B2" w:rsidRPr="00011A8F">
        <w:trPr>
          <w:gridAfter w:val="1"/>
          <w:wAfter w:w="49" w:type="dxa"/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 w:rsidRPr="00011A8F"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r w:rsidRPr="00011A8F">
              <w:rPr>
                <w:rFonts w:ascii="Arial" w:eastAsia="Arial" w:hAnsi="Arial" w:cs="Arial"/>
                <w:sz w:val="18"/>
                <w:szCs w:val="18"/>
              </w:rPr>
              <w:t>теоретичне навчання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Х</w:t>
            </w:r>
          </w:p>
        </w:tc>
        <w:tc>
          <w:tcPr>
            <w:tcW w:w="51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Pr="00011A8F">
              <w:rPr>
                <w:rFonts w:ascii="Arial" w:eastAsia="Arial" w:hAnsi="Arial" w:cs="Arial"/>
                <w:sz w:val="18"/>
                <w:szCs w:val="18"/>
              </w:rPr>
              <w:t>виробнича практика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B2" w:rsidRPr="00011A8F">
        <w:trPr>
          <w:gridAfter w:val="1"/>
          <w:wAfter w:w="49" w:type="dxa"/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: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r w:rsidRPr="00011A8F">
              <w:rPr>
                <w:rFonts w:ascii="Arial" w:eastAsia="Arial" w:hAnsi="Arial" w:cs="Arial"/>
                <w:sz w:val="18"/>
                <w:szCs w:val="18"/>
              </w:rPr>
              <w:t>екзаменаційна сесія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З</w:t>
            </w:r>
          </w:p>
        </w:tc>
        <w:tc>
          <w:tcPr>
            <w:tcW w:w="53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Pr="00011A8F">
              <w:rPr>
                <w:rFonts w:ascii="Arial" w:eastAsia="Arial" w:hAnsi="Arial" w:cs="Arial"/>
                <w:sz w:val="18"/>
                <w:szCs w:val="18"/>
              </w:rPr>
              <w:t>захист звітів з практики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B2" w:rsidRPr="00011A8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</w:rPr>
            </w:pPr>
            <w:r w:rsidRPr="00011A8F">
              <w:rPr>
                <w:rFonts w:ascii="Arial" w:eastAsia="Arial" w:hAnsi="Arial" w:cs="Arial"/>
              </w:rPr>
              <w:t>-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r w:rsidRPr="00011A8F">
              <w:rPr>
                <w:rFonts w:ascii="Arial" w:eastAsia="Arial" w:hAnsi="Arial" w:cs="Arial"/>
                <w:sz w:val="18"/>
                <w:szCs w:val="18"/>
              </w:rPr>
              <w:t>канікули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ІІ</w:t>
            </w:r>
          </w:p>
        </w:tc>
        <w:tc>
          <w:tcPr>
            <w:tcW w:w="516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Pr="00011A8F">
              <w:rPr>
                <w:rFonts w:ascii="Arial" w:eastAsia="Arial" w:hAnsi="Arial" w:cs="Arial"/>
                <w:sz w:val="18"/>
                <w:szCs w:val="18"/>
              </w:rPr>
              <w:t>підготовка і захист магістерської  роботи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B2" w:rsidRPr="00011A8F">
        <w:trPr>
          <w:trHeight w:val="26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r w:rsidRPr="00011A8F">
              <w:rPr>
                <w:rFonts w:ascii="Arial" w:eastAsia="Arial" w:hAnsi="Arial" w:cs="Arial"/>
                <w:sz w:val="18"/>
                <w:szCs w:val="18"/>
              </w:rPr>
              <w:t>дослідницька практика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41B2" w:rsidRPr="00011A8F" w:rsidRDefault="00A041B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1B2" w:rsidRPr="00011A8F" w:rsidRDefault="00A041B2">
      <w:pPr>
        <w:widowControl/>
        <w:rPr>
          <w:rFonts w:ascii="Arial" w:eastAsia="Arial" w:hAnsi="Arial" w:cs="Arial"/>
        </w:rPr>
      </w:pPr>
    </w:p>
    <w:p w:rsidR="00A041B2" w:rsidRPr="00011A8F" w:rsidRDefault="00A041B2">
      <w:pPr>
        <w:widowControl/>
        <w:rPr>
          <w:rFonts w:ascii="Arial" w:eastAsia="Arial" w:hAnsi="Arial" w:cs="Arial"/>
        </w:rPr>
      </w:pPr>
    </w:p>
    <w:p w:rsidR="00A041B2" w:rsidRPr="00011A8F" w:rsidRDefault="00660E67">
      <w:pPr>
        <w:widowControl/>
        <w:rPr>
          <w:rFonts w:ascii="Arial" w:eastAsia="Arial" w:hAnsi="Arial" w:cs="Arial"/>
        </w:rPr>
      </w:pPr>
      <w:r w:rsidRPr="00011A8F">
        <w:br w:type="page"/>
      </w:r>
    </w:p>
    <w:p w:rsidR="00A041B2" w:rsidRPr="00011A8F" w:rsidRDefault="00660E67">
      <w:pPr>
        <w:widowControl/>
        <w:ind w:firstLine="720"/>
        <w:jc w:val="center"/>
        <w:rPr>
          <w:rFonts w:ascii="Arial" w:eastAsia="Arial" w:hAnsi="Arial" w:cs="Arial"/>
        </w:rPr>
      </w:pPr>
      <w:r w:rsidRPr="00011A8F">
        <w:rPr>
          <w:rFonts w:ascii="Arial" w:eastAsia="Arial" w:hAnsi="Arial" w:cs="Arial"/>
        </w:rPr>
        <w:lastRenderedPageBreak/>
        <w:t>ІІ. ПЛАН НАВЧАЛЬНОГО ПРОЦЕСУ</w:t>
      </w:r>
    </w:p>
    <w:tbl>
      <w:tblPr>
        <w:tblStyle w:val="affe"/>
        <w:tblW w:w="15451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197"/>
        <w:gridCol w:w="3768"/>
        <w:gridCol w:w="661"/>
        <w:gridCol w:w="696"/>
        <w:gridCol w:w="459"/>
        <w:gridCol w:w="459"/>
        <w:gridCol w:w="644"/>
        <w:gridCol w:w="550"/>
        <w:gridCol w:w="550"/>
        <w:gridCol w:w="550"/>
        <w:gridCol w:w="495"/>
        <w:gridCol w:w="661"/>
        <w:gridCol w:w="600"/>
        <w:gridCol w:w="600"/>
        <w:gridCol w:w="508"/>
        <w:gridCol w:w="459"/>
        <w:gridCol w:w="495"/>
        <w:gridCol w:w="8"/>
        <w:gridCol w:w="451"/>
        <w:gridCol w:w="459"/>
        <w:gridCol w:w="459"/>
        <w:gridCol w:w="7"/>
        <w:gridCol w:w="715"/>
      </w:tblGrid>
      <w:tr w:rsidR="00A041B2" w:rsidRPr="00011A8F">
        <w:trPr>
          <w:trHeight w:val="264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№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п.п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7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Дисципліни 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Загальний обсяг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Форми контролю знань  (за семестрами)</w:t>
            </w:r>
          </w:p>
        </w:tc>
        <w:tc>
          <w:tcPr>
            <w:tcW w:w="2145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Аудиторні заняття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Самостійна робота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Практична підготовка</w:t>
            </w:r>
          </w:p>
        </w:tc>
        <w:tc>
          <w:tcPr>
            <w:tcW w:w="3561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Розподіл тижневих годин за курсами та семестрами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Всього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у тому числі</w:t>
            </w: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 курс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ІІ курс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лекції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лабораторні 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практичні</w:t>
            </w: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Семестри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Годин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(1ЄКТС 30 год.)</w:t>
            </w:r>
            <w:r w:rsidRPr="00011A8F">
              <w:rPr>
                <w:rFonts w:ascii="Arial" w:eastAsia="Arial" w:hAnsi="Arial" w:cs="Arial"/>
                <w:sz w:val="16"/>
                <w:szCs w:val="16"/>
              </w:rPr>
              <w:br/>
              <w:t>кредитів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Іспит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Залік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Курсова робота (проект)</w:t>
            </w: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011A8F">
              <w:rPr>
                <w:rFonts w:ascii="Arial" w:eastAsia="Arial" w:hAnsi="Arial" w:cs="Arial"/>
                <w:sz w:val="16"/>
                <w:szCs w:val="16"/>
              </w:rPr>
              <w:t>Навч</w:t>
            </w:r>
            <w:proofErr w:type="spellEnd"/>
            <w:r w:rsidRPr="00011A8F">
              <w:rPr>
                <w:rFonts w:ascii="Arial" w:eastAsia="Arial" w:hAnsi="Arial" w:cs="Arial"/>
                <w:sz w:val="16"/>
                <w:szCs w:val="16"/>
              </w:rPr>
              <w:t>. практика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Виробн. практика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Кількість тижнів у семестрі</w:t>
            </w:r>
          </w:p>
        </w:tc>
      </w:tr>
      <w:tr w:rsidR="00A041B2" w:rsidRPr="00011A8F">
        <w:trPr>
          <w:trHeight w:val="720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Блок 1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Блок 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Блок 3 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Блок 1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Блок 2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Блок 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7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1. ЦИКЛ ЗАГАЛЬНОЇ ПІДГОТОВКИ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ОБОВ'ЯЗКОВІ КОМПОНЕНТИ ОПП</w:t>
            </w:r>
          </w:p>
        </w:tc>
      </w:tr>
      <w:tr w:rsidR="00A041B2" w:rsidRPr="00011A8F" w:rsidTr="00011A8F">
        <w:trPr>
          <w:trHeight w:val="372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Іноземна мова (за професійним спрямуванням)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 w:rsidT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Методологія наукових досліджень з основами інтелектуальної власності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ВИБІРКОВІ КОМПОНЕНТИ ОПП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вільного вибору за уподобаннями студентів із переліку дисциплін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ВКУ1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Вибіркова дисципліна  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ВКУ2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Вибіркова дисципліна  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30 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2.ЦИКЛ СПЕЦІАЛЬНОЇ (ФАХОВОЇ) ПІДГОТОВКИ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ОБОВ'ЯЗКОВІ КОМПОНЕНТИ ОПП</w:t>
            </w:r>
          </w:p>
        </w:tc>
      </w:tr>
      <w:tr w:rsidR="00A041B2" w:rsidRPr="00011A8F" w:rsidT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2et92p0" w:colFirst="0" w:colLast="0"/>
            <w:bookmarkEnd w:id="5"/>
            <w:r w:rsidRPr="00011A8F">
              <w:rPr>
                <w:rFonts w:ascii="Arial" w:eastAsia="Arial" w:hAnsi="Arial" w:cs="Arial"/>
                <w:sz w:val="20"/>
                <w:szCs w:val="20"/>
              </w:rPr>
              <w:t>Технології програмування вбудованих систем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1,КП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450D43" w:rsidP="00450D43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  <w:r w:rsidR="00660E67" w:rsidRPr="00011A8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 w:rsidTr="00011A8F">
        <w:trPr>
          <w:trHeight w:val="34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Методи створення систем захисту інформації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 w:rsidTr="00011A8F">
        <w:trPr>
          <w:trHeight w:val="40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Системи розпізнавання образів на основі штучного інтелекту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12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Інтелектуальний аналіз даних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 w:rsidT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ОК5.1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Моделювання комп'ютерних систем (частина 1)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 w:rsidT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ОК5.2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Моделювання комп'ютерних систем (частина 2)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2,КП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ОК8</w:t>
            </w: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Виробнича практика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gjdgxs" w:colFirst="0" w:colLast="0"/>
            <w:bookmarkEnd w:id="6"/>
            <w:r w:rsidRPr="00011A8F">
              <w:rPr>
                <w:rFonts w:ascii="Arial" w:eastAsia="Arial" w:hAnsi="Arial" w:cs="Arial"/>
                <w:sz w:val="20"/>
                <w:szCs w:val="20"/>
              </w:rPr>
              <w:lastRenderedPageBreak/>
              <w:t>ОК9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Дослідницька практика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ОК10</w:t>
            </w: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Підготовка і захист магістерської роботи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1740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58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385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425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660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ВИБІРКОВІ КОМПОНЕНТИ ОПП (здобувачі вищої освіти вибирають 4 будь-які дисципліни з нижчезазначених вибіркових компонент)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вільного вибору за спеціальністю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i/>
                <w:sz w:val="20"/>
                <w:szCs w:val="20"/>
              </w:rPr>
              <w:t>Вибірковий блок 1 "Інтернет речей"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ВК1.1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Робототехнічні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 операційні системи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ВК1.2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Технології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проєктування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 систем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ІоТ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ВК1.3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Протоколи передачі даних в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ІоТ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 системах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ВК1.4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Інформаційні технології моніторингу та моделювання довкілля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ВК1.5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Комп'ютерні системи штучного інтелекту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i/>
                <w:sz w:val="20"/>
                <w:szCs w:val="20"/>
              </w:rPr>
              <w:t>Вибірковий блок 2 "Технології захисту комп’ютерних систем і мереж"</w:t>
            </w:r>
          </w:p>
        </w:tc>
      </w:tr>
      <w:tr w:rsidR="00A041B2" w:rsidRPr="00011A8F">
        <w:trPr>
          <w:trHeight w:val="420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ВК2.1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Адміністрування та захист баз та сховищ даних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ВК2.2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Комп'ютерні методи аналізу та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проєктування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 електронних засобів захисту інформації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ВК2.3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Комплексні системи санкціонованого доступу до інформації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5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ВК2.4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Технології адміністрування та експлуатація захищених інформаційно-комунікаційних систем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ВК2.5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Системи штучного інтелекту в задачах ЗІ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i/>
                <w:sz w:val="20"/>
                <w:szCs w:val="20"/>
              </w:rPr>
              <w:t>Вибірковий блок 3 "Програмне забезпечення  комп'ютерних систем"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ВК3.1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Методи побудови експертних систем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Розробка Веб-застосувань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Апаратно-програмні засоби збору та обробки інформації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Інтелектуальні системи моніторингу довкілля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ВК3.5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Робототехнічні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 системи керування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ВК3.6</w:t>
            </w:r>
          </w:p>
        </w:tc>
        <w:tc>
          <w:tcPr>
            <w:tcW w:w="3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Управління інформаційними </w:t>
            </w:r>
            <w:r w:rsidRPr="00011A8F">
              <w:rPr>
                <w:rFonts w:ascii="Arial" w:eastAsia="Arial" w:hAnsi="Arial" w:cs="Arial"/>
                <w:sz w:val="20"/>
                <w:szCs w:val="20"/>
              </w:rPr>
              <w:lastRenderedPageBreak/>
              <w:t>сервісами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lastRenderedPageBreak/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lastRenderedPageBreak/>
              <w:t>ВК3.7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Програмування систем штучного інтелекту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Високопродуктивні комп'ютерні системи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Цифрова обробка сигналів та зображень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ВК3.10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Програмне забезпечення вбудованих систем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545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i/>
                <w:sz w:val="20"/>
                <w:szCs w:val="20"/>
              </w:rPr>
              <w:t>Вибірковий блок 4 "Аналіз даних в комп'ютерних системах"</w:t>
            </w:r>
          </w:p>
        </w:tc>
      </w:tr>
      <w:tr w:rsidR="00A041B2" w:rsidRPr="00011A8F">
        <w:trPr>
          <w:trHeight w:val="528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ВК4.1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Моделювання та прогнозування в сфері природокористування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ВК4.2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Технології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Big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Data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ВК4.3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Технології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Data</w:t>
            </w:r>
            <w:proofErr w:type="spellEnd"/>
            <w:r w:rsidRPr="00011A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1A8F">
              <w:rPr>
                <w:rFonts w:ascii="Arial" w:eastAsia="Arial" w:hAnsi="Arial" w:cs="Arial"/>
                <w:sz w:val="20"/>
                <w:szCs w:val="20"/>
              </w:rPr>
              <w:t>Mining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ВК4.4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Моделювання з 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76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4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Кількість курсових робіт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Кількість заліків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7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Кількість екзаменів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4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1980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66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460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560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660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64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720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041B2" w:rsidRPr="00011A8F">
        <w:trPr>
          <w:trHeight w:val="276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РАЗОМ ЗА ОПП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2700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720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330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1020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660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A8F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</w:tbl>
    <w:p w:rsidR="00A041B2" w:rsidRPr="00011A8F" w:rsidRDefault="00A041B2">
      <w:pPr>
        <w:widowControl/>
        <w:ind w:firstLine="720"/>
        <w:jc w:val="center"/>
        <w:rPr>
          <w:rFonts w:ascii="Arial" w:eastAsia="Arial" w:hAnsi="Arial" w:cs="Arial"/>
        </w:rPr>
      </w:pPr>
    </w:p>
    <w:p w:rsidR="00A041B2" w:rsidRPr="00011A8F" w:rsidRDefault="00A041B2">
      <w:pPr>
        <w:widowControl/>
        <w:ind w:firstLine="720"/>
        <w:jc w:val="center"/>
        <w:rPr>
          <w:rFonts w:ascii="Arial" w:eastAsia="Arial" w:hAnsi="Arial" w:cs="Arial"/>
        </w:rPr>
      </w:pPr>
    </w:p>
    <w:p w:rsidR="00A041B2" w:rsidRPr="00011A8F" w:rsidRDefault="00660E67">
      <w:pPr>
        <w:widowControl/>
        <w:rPr>
          <w:rFonts w:ascii="Arial" w:eastAsia="Arial" w:hAnsi="Arial" w:cs="Arial"/>
        </w:rPr>
      </w:pPr>
      <w:r w:rsidRPr="00011A8F">
        <w:br w:type="page"/>
      </w:r>
    </w:p>
    <w:tbl>
      <w:tblPr>
        <w:tblStyle w:val="afff"/>
        <w:tblW w:w="15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5"/>
        <w:gridCol w:w="250"/>
        <w:gridCol w:w="711"/>
        <w:gridCol w:w="986"/>
        <w:gridCol w:w="716"/>
        <w:gridCol w:w="251"/>
        <w:gridCol w:w="1354"/>
        <w:gridCol w:w="1311"/>
        <w:gridCol w:w="1378"/>
        <w:gridCol w:w="1197"/>
        <w:gridCol w:w="1453"/>
        <w:gridCol w:w="1221"/>
        <w:gridCol w:w="1084"/>
        <w:gridCol w:w="1025"/>
        <w:gridCol w:w="7"/>
      </w:tblGrid>
      <w:tr w:rsidR="00A041B2" w:rsidRPr="00011A8F">
        <w:trPr>
          <w:trHeight w:val="315"/>
        </w:trPr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ІІІ. CТРУКТУРА НАВЧАЛЬНОГО ПЛАНУ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1A8F">
              <w:rPr>
                <w:rFonts w:ascii="Arial" w:eastAsia="Arial" w:hAnsi="Arial" w:cs="Arial"/>
                <w:b/>
                <w:sz w:val="20"/>
                <w:szCs w:val="20"/>
              </w:rPr>
              <w:t>IV. ЗВЕДЕНІ ДАНІ  ПРО БЮДЖЕТ ЧАСУ, ТИЖНІ</w:t>
            </w:r>
          </w:p>
        </w:tc>
      </w:tr>
      <w:tr w:rsidR="00A041B2" w:rsidRPr="00011A8F">
        <w:trPr>
          <w:gridAfter w:val="1"/>
          <w:wAfter w:w="7" w:type="dxa"/>
          <w:trHeight w:val="792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Навчальні дисципліни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Години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Кредити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Рік навчання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Теоретичне навчання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Екзаменаційна сесія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Практична підготовка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Підготовка магістерської роботи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Атестація здобувачів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Канікули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Всього</w:t>
            </w:r>
          </w:p>
        </w:tc>
      </w:tr>
      <w:tr w:rsidR="00A041B2" w:rsidRPr="00011A8F">
        <w:trPr>
          <w:gridAfter w:val="1"/>
          <w:wAfter w:w="7" w:type="dxa"/>
          <w:trHeight w:val="264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 Обов’язкові навчальні дисципліни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1980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73,3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</w:tr>
      <w:tr w:rsidR="00A041B2" w:rsidRPr="00011A8F">
        <w:trPr>
          <w:gridAfter w:val="1"/>
          <w:wAfter w:w="7" w:type="dxa"/>
          <w:trHeight w:val="276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 Вибіркові навчальні дисципліни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720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26,7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</w:tr>
      <w:tr w:rsidR="00A041B2" w:rsidRPr="00011A8F">
        <w:trPr>
          <w:gridAfter w:val="1"/>
          <w:wAfter w:w="7" w:type="dxa"/>
          <w:trHeight w:val="540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-вільного вибору за уподобаннями студентів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8,9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Разом за ОC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</w:tr>
      <w:tr w:rsidR="00A041B2" w:rsidRPr="00011A8F">
        <w:trPr>
          <w:gridAfter w:val="1"/>
          <w:wAfter w:w="7" w:type="dxa"/>
          <w:trHeight w:val="264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-вільного вибору за спеціальністю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17,8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gridAfter w:val="1"/>
          <w:wAfter w:w="7" w:type="dxa"/>
          <w:trHeight w:val="276"/>
        </w:trPr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 Разом за ОC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2700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100,0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 w:rsidRPr="00011A8F">
        <w:trPr>
          <w:trHeight w:val="276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V. ПРАКТИЧНА ПІДГОТОВКА</w:t>
            </w:r>
          </w:p>
        </w:tc>
      </w:tr>
      <w:tr w:rsidR="00A041B2" w:rsidRPr="00011A8F">
        <w:trPr>
          <w:gridAfter w:val="1"/>
          <w:wAfter w:w="7" w:type="dxa"/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Вид практики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Семестр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Години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Кредити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Кількість тижнів</w:t>
            </w:r>
          </w:p>
        </w:tc>
      </w:tr>
      <w:tr w:rsidR="00A041B2" w:rsidRPr="00011A8F">
        <w:trPr>
          <w:gridAfter w:val="1"/>
          <w:wAfter w:w="7" w:type="dxa"/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Виробнича практика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</w:tr>
      <w:tr w:rsidR="00A041B2" w:rsidRPr="00011A8F">
        <w:trPr>
          <w:gridAfter w:val="1"/>
          <w:wAfter w:w="7" w:type="dxa"/>
          <w:trHeight w:val="276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Дослідницька практика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450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A041B2" w:rsidRPr="00011A8F">
        <w:trPr>
          <w:trHeight w:val="27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VI. КУРСОВІ РОБОТИ І ПРОЕКТИ</w:t>
            </w:r>
          </w:p>
        </w:tc>
      </w:tr>
      <w:tr w:rsidR="00A041B2" w:rsidRPr="00011A8F">
        <w:trPr>
          <w:gridAfter w:val="1"/>
          <w:wAfter w:w="7" w:type="dxa"/>
          <w:trHeight w:val="43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Назва дисципліни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Години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Кредити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Курсова робота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Курсовий проект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Семестр</w:t>
            </w:r>
          </w:p>
        </w:tc>
      </w:tr>
      <w:tr w:rsidR="00A041B2" w:rsidRPr="00011A8F">
        <w:trPr>
          <w:gridAfter w:val="1"/>
          <w:wAfter w:w="7" w:type="dxa"/>
          <w:trHeight w:val="46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Технології програмування вбудованих систем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+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A041B2" w:rsidRPr="00011A8F">
        <w:trPr>
          <w:gridAfter w:val="1"/>
          <w:wAfter w:w="7" w:type="dxa"/>
          <w:trHeight w:val="558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Моделювання комп'ютерних систем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+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  <w:tr w:rsidR="00A041B2" w:rsidRPr="00011A8F">
        <w:trPr>
          <w:trHeight w:val="768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b/>
                <w:sz w:val="16"/>
                <w:szCs w:val="16"/>
              </w:rPr>
              <w:t>VІI. АТЕСТАЦІЯ ЗДОБУВАЧІВ ВИЩОЇ ОСВІТИ</w:t>
            </w:r>
          </w:p>
        </w:tc>
      </w:tr>
      <w:tr w:rsidR="00A041B2" w:rsidRPr="00011A8F">
        <w:trPr>
          <w:gridAfter w:val="1"/>
          <w:wAfter w:w="7" w:type="dxa"/>
          <w:trHeight w:val="528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Складова атестації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Години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Кредити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Кількість тижнів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041B2">
        <w:trPr>
          <w:gridAfter w:val="1"/>
          <w:wAfter w:w="7" w:type="dxa"/>
          <w:trHeight w:val="276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Pr="00011A8F" w:rsidRDefault="00A041B2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Захист магістерської роботи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300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1B2" w:rsidRPr="00011A8F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41B2" w:rsidRDefault="00660E67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11A8F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41B2" w:rsidRDefault="00A041B2">
            <w:pPr>
              <w:widowControl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A041B2" w:rsidRDefault="00A041B2">
      <w:pPr>
        <w:widowControl/>
        <w:rPr>
          <w:rFonts w:ascii="Arial" w:eastAsia="Arial" w:hAnsi="Arial" w:cs="Arial"/>
          <w:sz w:val="16"/>
          <w:szCs w:val="16"/>
        </w:rPr>
      </w:pPr>
    </w:p>
    <w:p w:rsidR="00A041B2" w:rsidRDefault="00A041B2">
      <w:pPr>
        <w:widowControl/>
        <w:tabs>
          <w:tab w:val="left" w:pos="4678"/>
        </w:tabs>
        <w:jc w:val="both"/>
        <w:rPr>
          <w:rFonts w:ascii="Arial" w:eastAsia="Arial" w:hAnsi="Arial" w:cs="Arial"/>
        </w:rPr>
      </w:pPr>
    </w:p>
    <w:sectPr w:rsidR="00A041B2">
      <w:pgSz w:w="16840" w:h="11900" w:orient="landscape"/>
      <w:pgMar w:top="737" w:right="567" w:bottom="73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04" w:rsidRDefault="00213904">
      <w:r>
        <w:separator/>
      </w:r>
    </w:p>
  </w:endnote>
  <w:endnote w:type="continuationSeparator" w:id="0">
    <w:p w:rsidR="00213904" w:rsidRDefault="002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04" w:rsidRDefault="00213904">
      <w:r>
        <w:separator/>
      </w:r>
    </w:p>
  </w:footnote>
  <w:footnote w:type="continuationSeparator" w:id="0">
    <w:p w:rsidR="00213904" w:rsidRDefault="0021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B2" w:rsidRDefault="00A041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Helvetica Neue" w:eastAsia="Helvetica Neue" w:hAnsi="Helvetica Neue" w:cs="Helvetica Neu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B2" w:rsidRDefault="00A041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F90"/>
    <w:multiLevelType w:val="multilevel"/>
    <w:tmpl w:val="95A667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D37C77"/>
    <w:multiLevelType w:val="multilevel"/>
    <w:tmpl w:val="5E60E8C8"/>
    <w:lvl w:ilvl="0">
      <w:start w:val="1"/>
      <w:numFmt w:val="decimal"/>
      <w:lvlText w:val="ЗК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922BD"/>
    <w:multiLevelType w:val="multilevel"/>
    <w:tmpl w:val="D0CE0B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674521"/>
    <w:multiLevelType w:val="multilevel"/>
    <w:tmpl w:val="696CEF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7000E"/>
    <w:multiLevelType w:val="multilevel"/>
    <w:tmpl w:val="7834E86C"/>
    <w:lvl w:ilvl="0">
      <w:start w:val="1"/>
      <w:numFmt w:val="decimal"/>
      <w:lvlText w:val="РН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B17CC"/>
    <w:multiLevelType w:val="multilevel"/>
    <w:tmpl w:val="37D43FFC"/>
    <w:lvl w:ilvl="0">
      <w:start w:val="1"/>
      <w:numFmt w:val="decimal"/>
      <w:lvlText w:val="СК%1."/>
      <w:lvlJc w:val="left"/>
      <w:pPr>
        <w:ind w:left="1080" w:hanging="360"/>
      </w:pPr>
      <w:rPr>
        <w:rFonts w:ascii="Arial" w:eastAsia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B2"/>
    <w:rsid w:val="00011A8F"/>
    <w:rsid w:val="00133EA2"/>
    <w:rsid w:val="00213904"/>
    <w:rsid w:val="00302852"/>
    <w:rsid w:val="00450D43"/>
    <w:rsid w:val="005B3FD0"/>
    <w:rsid w:val="00660E67"/>
    <w:rsid w:val="00A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8"/>
    <w:rPr>
      <w:rFonts w:ascii="Microsoft Sans Serif" w:eastAsia="Times New Roman" w:hAnsi="Microsoft Sans Serif" w:cs="Microsoft Sans Serif"/>
      <w:color w:val="000000"/>
    </w:rPr>
  </w:style>
  <w:style w:type="paragraph" w:styleId="10">
    <w:name w:val="heading 1"/>
    <w:next w:val="a"/>
    <w:link w:val="11"/>
    <w:uiPriority w:val="9"/>
    <w:qFormat/>
    <w:locked/>
    <w:rsid w:val="000152C6"/>
    <w:pPr>
      <w:keepNext/>
      <w:keepLines/>
      <w:spacing w:after="2" w:line="263" w:lineRule="auto"/>
      <w:ind w:left="10" w:right="762" w:hanging="10"/>
      <w:outlineLvl w:val="0"/>
    </w:pPr>
    <w:rPr>
      <w:rFonts w:ascii="Arial" w:eastAsia="Arial" w:hAnsi="Arial" w:cs="Arial"/>
      <w:b/>
      <w:color w:val="000000"/>
      <w:sz w:val="28"/>
      <w:szCs w:val="22"/>
    </w:rPr>
  </w:style>
  <w:style w:type="paragraph" w:styleId="20">
    <w:name w:val="heading 2"/>
    <w:next w:val="a"/>
    <w:link w:val="21"/>
    <w:uiPriority w:val="9"/>
    <w:unhideWhenUsed/>
    <w:qFormat/>
    <w:locked/>
    <w:rsid w:val="00D81367"/>
    <w:pPr>
      <w:keepNext/>
      <w:keepLines/>
      <w:spacing w:line="271" w:lineRule="auto"/>
      <w:ind w:left="20" w:right="284" w:hanging="10"/>
      <w:jc w:val="center"/>
      <w:outlineLvl w:val="1"/>
    </w:pPr>
    <w:rPr>
      <w:rFonts w:ascii="Arial" w:eastAsia="Arial" w:hAnsi="Arial" w:cs="Arial"/>
      <w:b/>
      <w:color w:val="000000"/>
      <w:szCs w:val="2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AA2DA0"/>
    <w:pPr>
      <w:widowControl/>
      <w:jc w:val="center"/>
    </w:pPr>
    <w:rPr>
      <w:rFonts w:ascii="Times New Roman" w:hAnsi="Times New Roman" w:cs="Times New Roman"/>
      <w:b/>
      <w:bCs/>
      <w:color w:val="auto"/>
      <w:sz w:val="32"/>
      <w:lang w:eastAsia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10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3">
    <w:name w:val="Основной текст (2)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uiPriority w:val="99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9">
    <w:name w:val="Основной текст (9)_"/>
    <w:link w:val="90"/>
    <w:uiPriority w:val="99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</w:rPr>
  </w:style>
  <w:style w:type="character" w:customStyle="1" w:styleId="24">
    <w:name w:val="Заголовок №2 (4)_"/>
    <w:link w:val="240"/>
    <w:uiPriority w:val="99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</w:rPr>
  </w:style>
  <w:style w:type="paragraph" w:styleId="a5">
    <w:name w:val="footer"/>
    <w:basedOn w:val="a"/>
    <w:link w:val="a6"/>
    <w:uiPriority w:val="99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6D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rsid w:val="00816D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0">
    <w:name w:val="Заголовок №3_"/>
    <w:link w:val="31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table" w:styleId="ab">
    <w:name w:val="Table Grid"/>
    <w:basedOn w:val="a1"/>
    <w:uiPriority w:val="99"/>
    <w:rsid w:val="00816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5">
    <w:name w:val="Основной текст (2) + Не полужирный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c">
    <w:name w:val="Сноска_"/>
    <w:link w:val="ad"/>
    <w:uiPriority w:val="99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</w:rPr>
  </w:style>
  <w:style w:type="character" w:customStyle="1" w:styleId="211">
    <w:name w:val="Основной текст (2) + Не полужирный1"/>
    <w:aliases w:val="Курсив"/>
    <w:uiPriority w:val="99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e">
    <w:name w:val="footnote text"/>
    <w:basedOn w:val="a"/>
    <w:link w:val="af"/>
    <w:uiPriority w:val="99"/>
    <w:semiHidden/>
    <w:rsid w:val="00C736B3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f0">
    <w:name w:val="Hyperlink"/>
    <w:uiPriority w:val="99"/>
    <w:semiHidden/>
    <w:rsid w:val="00566E48"/>
    <w:rPr>
      <w:rFonts w:cs="Times New Roman"/>
      <w:color w:val="0000FF"/>
      <w:u w:val="single"/>
    </w:rPr>
  </w:style>
  <w:style w:type="character" w:styleId="af1">
    <w:name w:val="FollowedHyperlink"/>
    <w:uiPriority w:val="99"/>
    <w:semiHidden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a4">
    <w:name w:val="Название Знак"/>
    <w:link w:val="a3"/>
    <w:uiPriority w:val="99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2">
    <w:name w:val="Абзац списка1"/>
    <w:basedOn w:val="a"/>
    <w:uiPriority w:val="99"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styleId="af2">
    <w:name w:val="List Paragraph"/>
    <w:basedOn w:val="a"/>
    <w:uiPriority w:val="34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FontStyle23">
    <w:name w:val="Font Style23"/>
    <w:uiPriority w:val="99"/>
    <w:rsid w:val="003B62CC"/>
    <w:rPr>
      <w:rFonts w:ascii="Calibri" w:hAnsi="Calibri"/>
      <w:sz w:val="26"/>
    </w:rPr>
  </w:style>
  <w:style w:type="paragraph" w:customStyle="1" w:styleId="Style8">
    <w:name w:val="Style8"/>
    <w:basedOn w:val="a"/>
    <w:uiPriority w:val="99"/>
    <w:rsid w:val="003B62CC"/>
    <w:pPr>
      <w:autoSpaceDE w:val="0"/>
      <w:autoSpaceDN w:val="0"/>
      <w:adjustRightInd w:val="0"/>
    </w:pPr>
    <w:rPr>
      <w:rFonts w:ascii="Calibri" w:eastAsia="Calibri" w:hAnsi="Calibri" w:cs="Times New Roman"/>
      <w:color w:val="auto"/>
      <w:lang w:val="ru-RU" w:eastAsia="ru-RU"/>
    </w:rPr>
  </w:style>
  <w:style w:type="character" w:customStyle="1" w:styleId="2110">
    <w:name w:val="Основной текст (2) + 11"/>
    <w:aliases w:val="5 pt1"/>
    <w:uiPriority w:val="99"/>
    <w:rsid w:val="0008392E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rsid w:val="002D1295"/>
    <w:pPr>
      <w:autoSpaceDE w:val="0"/>
      <w:autoSpaceDN w:val="0"/>
      <w:adjustRightInd w:val="0"/>
    </w:pPr>
    <w:rPr>
      <w:rFonts w:ascii="Times New Roman" w:hAnsi="Times New Roman"/>
      <w:color w:val="000000"/>
      <w:lang w:eastAsia="en-US"/>
    </w:rPr>
  </w:style>
  <w:style w:type="character" w:customStyle="1" w:styleId="rvts0">
    <w:name w:val="rvts0"/>
    <w:basedOn w:val="a0"/>
    <w:rsid w:val="002D6B4F"/>
  </w:style>
  <w:style w:type="paragraph" w:customStyle="1" w:styleId="af3">
    <w:name w:val="Таблиця"/>
    <w:basedOn w:val="a"/>
    <w:link w:val="af4"/>
    <w:rsid w:val="009F5F5C"/>
    <w:pPr>
      <w:widowControl/>
      <w:jc w:val="both"/>
    </w:pPr>
    <w:rPr>
      <w:rFonts w:ascii="Calibri" w:hAnsi="Calibri" w:cs="Times New Roman"/>
      <w:color w:val="auto"/>
      <w:lang w:eastAsia="en-US"/>
    </w:rPr>
  </w:style>
  <w:style w:type="character" w:customStyle="1" w:styleId="af4">
    <w:name w:val="Таблиця Знак"/>
    <w:link w:val="af3"/>
    <w:locked/>
    <w:rsid w:val="009F5F5C"/>
    <w:rPr>
      <w:rFonts w:eastAsia="Times New Roman"/>
      <w:sz w:val="24"/>
      <w:szCs w:val="24"/>
      <w:lang w:val="uk-UA" w:eastAsia="en-US"/>
    </w:rPr>
  </w:style>
  <w:style w:type="paragraph" w:customStyle="1" w:styleId="1">
    <w:name w:val="Маркер 1"/>
    <w:basedOn w:val="a"/>
    <w:rsid w:val="00010000"/>
    <w:pPr>
      <w:widowControl/>
      <w:numPr>
        <w:numId w:val="6"/>
      </w:numPr>
      <w:tabs>
        <w:tab w:val="left" w:pos="851"/>
      </w:tabs>
      <w:spacing w:line="264" w:lineRule="auto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2">
    <w:name w:val="Маркер 2"/>
    <w:basedOn w:val="26"/>
    <w:rsid w:val="00010000"/>
    <w:pPr>
      <w:widowControl/>
      <w:numPr>
        <w:ilvl w:val="1"/>
        <w:numId w:val="6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Calibri" w:hAnsi="Times New Roman" w:cs="Times New Roman"/>
      <w:color w:val="auto"/>
      <w:sz w:val="26"/>
      <w:szCs w:val="26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01000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010000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5">
    <w:name w:val="Основний текст_"/>
    <w:link w:val="13"/>
    <w:uiPriority w:val="99"/>
    <w:rsid w:val="00EC0B67"/>
    <w:rPr>
      <w:sz w:val="21"/>
      <w:szCs w:val="21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EC0B67"/>
    <w:pPr>
      <w:widowControl/>
      <w:shd w:val="clear" w:color="auto" w:fill="FFFFFF"/>
      <w:spacing w:after="660" w:line="235" w:lineRule="exact"/>
      <w:ind w:hanging="580"/>
    </w:pPr>
    <w:rPr>
      <w:rFonts w:ascii="Calibri" w:eastAsia="Calibri" w:hAnsi="Calibri" w:cs="Times New Roman"/>
      <w:color w:val="auto"/>
      <w:sz w:val="21"/>
      <w:szCs w:val="21"/>
      <w:lang w:val="ru-RU" w:eastAsia="ru-RU"/>
    </w:rPr>
  </w:style>
  <w:style w:type="character" w:customStyle="1" w:styleId="text-muted">
    <w:name w:val="text-muted"/>
    <w:basedOn w:val="a0"/>
    <w:rsid w:val="001233E4"/>
  </w:style>
  <w:style w:type="paragraph" w:customStyle="1" w:styleId="FR1">
    <w:name w:val="FR1"/>
    <w:rsid w:val="009A4907"/>
    <w:pPr>
      <w:autoSpaceDE w:val="0"/>
      <w:autoSpaceDN w:val="0"/>
      <w:adjustRightInd w:val="0"/>
      <w:spacing w:line="360" w:lineRule="atLeast"/>
      <w:ind w:left="40" w:firstLine="500"/>
      <w:jc w:val="both"/>
      <w:textAlignment w:val="baseline"/>
    </w:pPr>
    <w:rPr>
      <w:rFonts w:ascii="Arial" w:eastAsia="Times New Roman" w:hAnsi="Arial"/>
      <w:i/>
      <w:sz w:val="16"/>
    </w:rPr>
  </w:style>
  <w:style w:type="paragraph" w:customStyle="1" w:styleId="TableParagraph">
    <w:name w:val="Table Paragraph"/>
    <w:basedOn w:val="a"/>
    <w:uiPriority w:val="1"/>
    <w:qFormat/>
    <w:rsid w:val="006B0024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val="ru-RU" w:eastAsia="ru-RU" w:bidi="ru-RU"/>
    </w:rPr>
  </w:style>
  <w:style w:type="paragraph" w:styleId="af6">
    <w:name w:val="Normal (Web)"/>
    <w:basedOn w:val="a"/>
    <w:uiPriority w:val="99"/>
    <w:unhideWhenUsed/>
    <w:rsid w:val="001364BA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customStyle="1" w:styleId="font5">
    <w:name w:val="font5"/>
    <w:basedOn w:val="a"/>
    <w:rsid w:val="00A7129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64">
    <w:name w:val="xl64"/>
    <w:basedOn w:val="a"/>
    <w:rsid w:val="00A7129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16">
    <w:name w:val="xl116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71290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7129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32"/>
      <w:szCs w:val="32"/>
      <w:lang w:val="ru-RU" w:eastAsia="ru-RU"/>
    </w:rPr>
  </w:style>
  <w:style w:type="paragraph" w:customStyle="1" w:styleId="xl121">
    <w:name w:val="xl121"/>
    <w:basedOn w:val="a"/>
    <w:rsid w:val="00A7129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22">
    <w:name w:val="xl122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5">
    <w:name w:val="xl125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6">
    <w:name w:val="xl126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7">
    <w:name w:val="xl127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8">
    <w:name w:val="xl128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9">
    <w:name w:val="xl129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0">
    <w:name w:val="xl130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31">
    <w:name w:val="xl131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2">
    <w:name w:val="xl132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33">
    <w:name w:val="xl133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4">
    <w:name w:val="xl134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35">
    <w:name w:val="xl135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36">
    <w:name w:val="xl136"/>
    <w:basedOn w:val="a"/>
    <w:rsid w:val="00A7129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7">
    <w:name w:val="xl137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8">
    <w:name w:val="xl138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9">
    <w:name w:val="xl139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0">
    <w:name w:val="xl140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1">
    <w:name w:val="xl141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2">
    <w:name w:val="xl142"/>
    <w:basedOn w:val="a"/>
    <w:rsid w:val="00A7129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43">
    <w:name w:val="xl143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44">
    <w:name w:val="xl144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5">
    <w:name w:val="xl145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6">
    <w:name w:val="xl146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7">
    <w:name w:val="xl147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character" w:customStyle="1" w:styleId="11">
    <w:name w:val="Заголовок 1 Знак"/>
    <w:basedOn w:val="a0"/>
    <w:link w:val="10"/>
    <w:uiPriority w:val="9"/>
    <w:rsid w:val="000152C6"/>
    <w:rPr>
      <w:rFonts w:ascii="Arial" w:eastAsia="Arial" w:hAnsi="Arial" w:cs="Arial"/>
      <w:b/>
      <w:color w:val="000000"/>
      <w:sz w:val="28"/>
      <w:szCs w:val="22"/>
    </w:rPr>
  </w:style>
  <w:style w:type="character" w:customStyle="1" w:styleId="21">
    <w:name w:val="Заголовок 2 Знак"/>
    <w:basedOn w:val="a0"/>
    <w:link w:val="20"/>
    <w:rsid w:val="00D81367"/>
    <w:rPr>
      <w:rFonts w:ascii="Arial" w:eastAsia="Arial" w:hAnsi="Arial" w:cs="Arial"/>
      <w:b/>
      <w:color w:val="000000"/>
      <w:sz w:val="24"/>
      <w:szCs w:val="22"/>
    </w:rPr>
  </w:style>
  <w:style w:type="paragraph" w:customStyle="1" w:styleId="msonormal0">
    <w:name w:val="msonormal"/>
    <w:basedOn w:val="a"/>
    <w:rsid w:val="00F11AB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rsid w:val="00E42819"/>
  </w:style>
  <w:style w:type="paragraph" w:customStyle="1" w:styleId="xl148">
    <w:name w:val="xl148"/>
    <w:basedOn w:val="a"/>
    <w:rsid w:val="0072634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9">
    <w:name w:val="xl149"/>
    <w:basedOn w:val="a"/>
    <w:rsid w:val="0072634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50">
    <w:name w:val="xl150"/>
    <w:basedOn w:val="a"/>
    <w:rsid w:val="007263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1">
    <w:name w:val="xl151"/>
    <w:basedOn w:val="a"/>
    <w:rsid w:val="007263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2">
    <w:name w:val="xl152"/>
    <w:basedOn w:val="a"/>
    <w:rsid w:val="0072634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3">
    <w:name w:val="xl153"/>
    <w:basedOn w:val="a"/>
    <w:rsid w:val="0072634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72634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72634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</w:rPr>
  </w:style>
  <w:style w:type="paragraph" w:customStyle="1" w:styleId="xl156">
    <w:name w:val="xl156"/>
    <w:basedOn w:val="a"/>
    <w:rsid w:val="0072634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8"/>
    <w:rPr>
      <w:rFonts w:ascii="Microsoft Sans Serif" w:eastAsia="Times New Roman" w:hAnsi="Microsoft Sans Serif" w:cs="Microsoft Sans Serif"/>
      <w:color w:val="000000"/>
    </w:rPr>
  </w:style>
  <w:style w:type="paragraph" w:styleId="10">
    <w:name w:val="heading 1"/>
    <w:next w:val="a"/>
    <w:link w:val="11"/>
    <w:uiPriority w:val="9"/>
    <w:qFormat/>
    <w:locked/>
    <w:rsid w:val="000152C6"/>
    <w:pPr>
      <w:keepNext/>
      <w:keepLines/>
      <w:spacing w:after="2" w:line="263" w:lineRule="auto"/>
      <w:ind w:left="10" w:right="762" w:hanging="10"/>
      <w:outlineLvl w:val="0"/>
    </w:pPr>
    <w:rPr>
      <w:rFonts w:ascii="Arial" w:eastAsia="Arial" w:hAnsi="Arial" w:cs="Arial"/>
      <w:b/>
      <w:color w:val="000000"/>
      <w:sz w:val="28"/>
      <w:szCs w:val="22"/>
    </w:rPr>
  </w:style>
  <w:style w:type="paragraph" w:styleId="20">
    <w:name w:val="heading 2"/>
    <w:next w:val="a"/>
    <w:link w:val="21"/>
    <w:uiPriority w:val="9"/>
    <w:unhideWhenUsed/>
    <w:qFormat/>
    <w:locked/>
    <w:rsid w:val="00D81367"/>
    <w:pPr>
      <w:keepNext/>
      <w:keepLines/>
      <w:spacing w:line="271" w:lineRule="auto"/>
      <w:ind w:left="20" w:right="284" w:hanging="10"/>
      <w:jc w:val="center"/>
      <w:outlineLvl w:val="1"/>
    </w:pPr>
    <w:rPr>
      <w:rFonts w:ascii="Arial" w:eastAsia="Arial" w:hAnsi="Arial" w:cs="Arial"/>
      <w:b/>
      <w:color w:val="000000"/>
      <w:szCs w:val="2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AA2DA0"/>
    <w:pPr>
      <w:widowControl/>
      <w:jc w:val="center"/>
    </w:pPr>
    <w:rPr>
      <w:rFonts w:ascii="Times New Roman" w:hAnsi="Times New Roman" w:cs="Times New Roman"/>
      <w:b/>
      <w:bCs/>
      <w:color w:val="auto"/>
      <w:sz w:val="32"/>
      <w:lang w:eastAsia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link w:val="210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3">
    <w:name w:val="Основной текст (2)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uiPriority w:val="99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9">
    <w:name w:val="Основной текст (9)_"/>
    <w:link w:val="90"/>
    <w:uiPriority w:val="99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</w:rPr>
  </w:style>
  <w:style w:type="character" w:customStyle="1" w:styleId="24">
    <w:name w:val="Заголовок №2 (4)_"/>
    <w:link w:val="240"/>
    <w:uiPriority w:val="99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</w:rPr>
  </w:style>
  <w:style w:type="paragraph" w:styleId="a5">
    <w:name w:val="footer"/>
    <w:basedOn w:val="a"/>
    <w:link w:val="a6"/>
    <w:uiPriority w:val="99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6D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rsid w:val="00816D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0">
    <w:name w:val="Заголовок №3_"/>
    <w:link w:val="31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table" w:styleId="ab">
    <w:name w:val="Table Grid"/>
    <w:basedOn w:val="a1"/>
    <w:uiPriority w:val="99"/>
    <w:rsid w:val="00816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5">
    <w:name w:val="Основной текст (2) + Не полужирный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c">
    <w:name w:val="Сноска_"/>
    <w:link w:val="ad"/>
    <w:uiPriority w:val="99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</w:rPr>
  </w:style>
  <w:style w:type="character" w:customStyle="1" w:styleId="211">
    <w:name w:val="Основной текст (2) + Не полужирный1"/>
    <w:aliases w:val="Курсив"/>
    <w:uiPriority w:val="99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e">
    <w:name w:val="footnote text"/>
    <w:basedOn w:val="a"/>
    <w:link w:val="af"/>
    <w:uiPriority w:val="99"/>
    <w:semiHidden/>
    <w:rsid w:val="00C736B3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f0">
    <w:name w:val="Hyperlink"/>
    <w:uiPriority w:val="99"/>
    <w:semiHidden/>
    <w:rsid w:val="00566E48"/>
    <w:rPr>
      <w:rFonts w:cs="Times New Roman"/>
      <w:color w:val="0000FF"/>
      <w:u w:val="single"/>
    </w:rPr>
  </w:style>
  <w:style w:type="character" w:styleId="af1">
    <w:name w:val="FollowedHyperlink"/>
    <w:uiPriority w:val="99"/>
    <w:semiHidden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a4">
    <w:name w:val="Название Знак"/>
    <w:link w:val="a3"/>
    <w:uiPriority w:val="99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2">
    <w:name w:val="Абзац списка1"/>
    <w:basedOn w:val="a"/>
    <w:uiPriority w:val="99"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styleId="af2">
    <w:name w:val="List Paragraph"/>
    <w:basedOn w:val="a"/>
    <w:uiPriority w:val="34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FontStyle23">
    <w:name w:val="Font Style23"/>
    <w:uiPriority w:val="99"/>
    <w:rsid w:val="003B62CC"/>
    <w:rPr>
      <w:rFonts w:ascii="Calibri" w:hAnsi="Calibri"/>
      <w:sz w:val="26"/>
    </w:rPr>
  </w:style>
  <w:style w:type="paragraph" w:customStyle="1" w:styleId="Style8">
    <w:name w:val="Style8"/>
    <w:basedOn w:val="a"/>
    <w:uiPriority w:val="99"/>
    <w:rsid w:val="003B62CC"/>
    <w:pPr>
      <w:autoSpaceDE w:val="0"/>
      <w:autoSpaceDN w:val="0"/>
      <w:adjustRightInd w:val="0"/>
    </w:pPr>
    <w:rPr>
      <w:rFonts w:ascii="Calibri" w:eastAsia="Calibri" w:hAnsi="Calibri" w:cs="Times New Roman"/>
      <w:color w:val="auto"/>
      <w:lang w:val="ru-RU" w:eastAsia="ru-RU"/>
    </w:rPr>
  </w:style>
  <w:style w:type="character" w:customStyle="1" w:styleId="2110">
    <w:name w:val="Основной текст (2) + 11"/>
    <w:aliases w:val="5 pt1"/>
    <w:uiPriority w:val="99"/>
    <w:rsid w:val="0008392E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rsid w:val="002D1295"/>
    <w:pPr>
      <w:autoSpaceDE w:val="0"/>
      <w:autoSpaceDN w:val="0"/>
      <w:adjustRightInd w:val="0"/>
    </w:pPr>
    <w:rPr>
      <w:rFonts w:ascii="Times New Roman" w:hAnsi="Times New Roman"/>
      <w:color w:val="000000"/>
      <w:lang w:eastAsia="en-US"/>
    </w:rPr>
  </w:style>
  <w:style w:type="character" w:customStyle="1" w:styleId="rvts0">
    <w:name w:val="rvts0"/>
    <w:basedOn w:val="a0"/>
    <w:rsid w:val="002D6B4F"/>
  </w:style>
  <w:style w:type="paragraph" w:customStyle="1" w:styleId="af3">
    <w:name w:val="Таблиця"/>
    <w:basedOn w:val="a"/>
    <w:link w:val="af4"/>
    <w:rsid w:val="009F5F5C"/>
    <w:pPr>
      <w:widowControl/>
      <w:jc w:val="both"/>
    </w:pPr>
    <w:rPr>
      <w:rFonts w:ascii="Calibri" w:hAnsi="Calibri" w:cs="Times New Roman"/>
      <w:color w:val="auto"/>
      <w:lang w:eastAsia="en-US"/>
    </w:rPr>
  </w:style>
  <w:style w:type="character" w:customStyle="1" w:styleId="af4">
    <w:name w:val="Таблиця Знак"/>
    <w:link w:val="af3"/>
    <w:locked/>
    <w:rsid w:val="009F5F5C"/>
    <w:rPr>
      <w:rFonts w:eastAsia="Times New Roman"/>
      <w:sz w:val="24"/>
      <w:szCs w:val="24"/>
      <w:lang w:val="uk-UA" w:eastAsia="en-US"/>
    </w:rPr>
  </w:style>
  <w:style w:type="paragraph" w:customStyle="1" w:styleId="1">
    <w:name w:val="Маркер 1"/>
    <w:basedOn w:val="a"/>
    <w:rsid w:val="00010000"/>
    <w:pPr>
      <w:widowControl/>
      <w:numPr>
        <w:numId w:val="6"/>
      </w:numPr>
      <w:tabs>
        <w:tab w:val="left" w:pos="851"/>
      </w:tabs>
      <w:spacing w:line="264" w:lineRule="auto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2">
    <w:name w:val="Маркер 2"/>
    <w:basedOn w:val="26"/>
    <w:rsid w:val="00010000"/>
    <w:pPr>
      <w:widowControl/>
      <w:numPr>
        <w:ilvl w:val="1"/>
        <w:numId w:val="6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Calibri" w:hAnsi="Times New Roman" w:cs="Times New Roman"/>
      <w:color w:val="auto"/>
      <w:sz w:val="26"/>
      <w:szCs w:val="26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01000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010000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5">
    <w:name w:val="Основний текст_"/>
    <w:link w:val="13"/>
    <w:uiPriority w:val="99"/>
    <w:rsid w:val="00EC0B67"/>
    <w:rPr>
      <w:sz w:val="21"/>
      <w:szCs w:val="21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EC0B67"/>
    <w:pPr>
      <w:widowControl/>
      <w:shd w:val="clear" w:color="auto" w:fill="FFFFFF"/>
      <w:spacing w:after="660" w:line="235" w:lineRule="exact"/>
      <w:ind w:hanging="580"/>
    </w:pPr>
    <w:rPr>
      <w:rFonts w:ascii="Calibri" w:eastAsia="Calibri" w:hAnsi="Calibri" w:cs="Times New Roman"/>
      <w:color w:val="auto"/>
      <w:sz w:val="21"/>
      <w:szCs w:val="21"/>
      <w:lang w:val="ru-RU" w:eastAsia="ru-RU"/>
    </w:rPr>
  </w:style>
  <w:style w:type="character" w:customStyle="1" w:styleId="text-muted">
    <w:name w:val="text-muted"/>
    <w:basedOn w:val="a0"/>
    <w:rsid w:val="001233E4"/>
  </w:style>
  <w:style w:type="paragraph" w:customStyle="1" w:styleId="FR1">
    <w:name w:val="FR1"/>
    <w:rsid w:val="009A4907"/>
    <w:pPr>
      <w:autoSpaceDE w:val="0"/>
      <w:autoSpaceDN w:val="0"/>
      <w:adjustRightInd w:val="0"/>
      <w:spacing w:line="360" w:lineRule="atLeast"/>
      <w:ind w:left="40" w:firstLine="500"/>
      <w:jc w:val="both"/>
      <w:textAlignment w:val="baseline"/>
    </w:pPr>
    <w:rPr>
      <w:rFonts w:ascii="Arial" w:eastAsia="Times New Roman" w:hAnsi="Arial"/>
      <w:i/>
      <w:sz w:val="16"/>
    </w:rPr>
  </w:style>
  <w:style w:type="paragraph" w:customStyle="1" w:styleId="TableParagraph">
    <w:name w:val="Table Paragraph"/>
    <w:basedOn w:val="a"/>
    <w:uiPriority w:val="1"/>
    <w:qFormat/>
    <w:rsid w:val="006B0024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val="ru-RU" w:eastAsia="ru-RU" w:bidi="ru-RU"/>
    </w:rPr>
  </w:style>
  <w:style w:type="paragraph" w:styleId="af6">
    <w:name w:val="Normal (Web)"/>
    <w:basedOn w:val="a"/>
    <w:uiPriority w:val="99"/>
    <w:unhideWhenUsed/>
    <w:rsid w:val="001364BA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 w:eastAsia="ru-RU"/>
    </w:rPr>
  </w:style>
  <w:style w:type="paragraph" w:customStyle="1" w:styleId="font5">
    <w:name w:val="font5"/>
    <w:basedOn w:val="a"/>
    <w:rsid w:val="00A7129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64">
    <w:name w:val="xl64"/>
    <w:basedOn w:val="a"/>
    <w:rsid w:val="00A7129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16">
    <w:name w:val="xl116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71290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7129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32"/>
      <w:szCs w:val="32"/>
      <w:lang w:val="ru-RU" w:eastAsia="ru-RU"/>
    </w:rPr>
  </w:style>
  <w:style w:type="paragraph" w:customStyle="1" w:styleId="xl121">
    <w:name w:val="xl121"/>
    <w:basedOn w:val="a"/>
    <w:rsid w:val="00A7129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22">
    <w:name w:val="xl122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5">
    <w:name w:val="xl125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6">
    <w:name w:val="xl126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27">
    <w:name w:val="xl127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8">
    <w:name w:val="xl128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29">
    <w:name w:val="xl129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0">
    <w:name w:val="xl130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31">
    <w:name w:val="xl131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2">
    <w:name w:val="xl132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33">
    <w:name w:val="xl133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34">
    <w:name w:val="xl134"/>
    <w:basedOn w:val="a"/>
    <w:rsid w:val="00A7129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35">
    <w:name w:val="xl135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36">
    <w:name w:val="xl136"/>
    <w:basedOn w:val="a"/>
    <w:rsid w:val="00A7129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7">
    <w:name w:val="xl137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8">
    <w:name w:val="xl138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39">
    <w:name w:val="xl139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0">
    <w:name w:val="xl140"/>
    <w:basedOn w:val="a"/>
    <w:rsid w:val="00A712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1">
    <w:name w:val="xl141"/>
    <w:basedOn w:val="a"/>
    <w:rsid w:val="00A7129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6"/>
      <w:szCs w:val="16"/>
      <w:lang w:val="ru-RU" w:eastAsia="ru-RU"/>
    </w:rPr>
  </w:style>
  <w:style w:type="paragraph" w:customStyle="1" w:styleId="xl142">
    <w:name w:val="xl142"/>
    <w:basedOn w:val="a"/>
    <w:rsid w:val="00A7129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43">
    <w:name w:val="xl143"/>
    <w:basedOn w:val="a"/>
    <w:rsid w:val="00A712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18"/>
      <w:szCs w:val="18"/>
      <w:lang w:val="ru-RU" w:eastAsia="ru-RU"/>
    </w:rPr>
  </w:style>
  <w:style w:type="paragraph" w:customStyle="1" w:styleId="xl144">
    <w:name w:val="xl144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5">
    <w:name w:val="xl145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6">
    <w:name w:val="xl146"/>
    <w:basedOn w:val="a"/>
    <w:rsid w:val="00A7129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paragraph" w:customStyle="1" w:styleId="xl147">
    <w:name w:val="xl147"/>
    <w:basedOn w:val="a"/>
    <w:rsid w:val="00A7129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color w:val="auto"/>
      <w:sz w:val="22"/>
      <w:szCs w:val="22"/>
      <w:lang w:val="ru-RU" w:eastAsia="ru-RU"/>
    </w:rPr>
  </w:style>
  <w:style w:type="character" w:customStyle="1" w:styleId="11">
    <w:name w:val="Заголовок 1 Знак"/>
    <w:basedOn w:val="a0"/>
    <w:link w:val="10"/>
    <w:uiPriority w:val="9"/>
    <w:rsid w:val="000152C6"/>
    <w:rPr>
      <w:rFonts w:ascii="Arial" w:eastAsia="Arial" w:hAnsi="Arial" w:cs="Arial"/>
      <w:b/>
      <w:color w:val="000000"/>
      <w:sz w:val="28"/>
      <w:szCs w:val="22"/>
    </w:rPr>
  </w:style>
  <w:style w:type="character" w:customStyle="1" w:styleId="21">
    <w:name w:val="Заголовок 2 Знак"/>
    <w:basedOn w:val="a0"/>
    <w:link w:val="20"/>
    <w:rsid w:val="00D81367"/>
    <w:rPr>
      <w:rFonts w:ascii="Arial" w:eastAsia="Arial" w:hAnsi="Arial" w:cs="Arial"/>
      <w:b/>
      <w:color w:val="000000"/>
      <w:sz w:val="24"/>
      <w:szCs w:val="22"/>
    </w:rPr>
  </w:style>
  <w:style w:type="paragraph" w:customStyle="1" w:styleId="msonormal0">
    <w:name w:val="msonormal"/>
    <w:basedOn w:val="a"/>
    <w:rsid w:val="00F11AB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rsid w:val="00E42819"/>
  </w:style>
  <w:style w:type="paragraph" w:customStyle="1" w:styleId="xl148">
    <w:name w:val="xl148"/>
    <w:basedOn w:val="a"/>
    <w:rsid w:val="0072634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49">
    <w:name w:val="xl149"/>
    <w:basedOn w:val="a"/>
    <w:rsid w:val="0072634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</w:rPr>
  </w:style>
  <w:style w:type="paragraph" w:customStyle="1" w:styleId="xl150">
    <w:name w:val="xl150"/>
    <w:basedOn w:val="a"/>
    <w:rsid w:val="007263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1">
    <w:name w:val="xl151"/>
    <w:basedOn w:val="a"/>
    <w:rsid w:val="007263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2">
    <w:name w:val="xl152"/>
    <w:basedOn w:val="a"/>
    <w:rsid w:val="0072634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53">
    <w:name w:val="xl153"/>
    <w:basedOn w:val="a"/>
    <w:rsid w:val="0072634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72634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72634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</w:rPr>
  </w:style>
  <w:style w:type="paragraph" w:customStyle="1" w:styleId="xl156">
    <w:name w:val="xl156"/>
    <w:basedOn w:val="a"/>
    <w:rsid w:val="0072634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ubip.edu.ua/node/46601" TargetMode="External"/><Relationship Id="rId18" Type="http://schemas.openxmlformats.org/officeDocument/2006/relationships/hyperlink" Target="https://www.rabota.kharkov.ua/professions/proflist?profcode=2139.1" TargetMode="External"/><Relationship Id="rId26" Type="http://schemas.openxmlformats.org/officeDocument/2006/relationships/package" Target="embeddings/__________Microsoft_Visio11.vsdx"/><Relationship Id="rId3" Type="http://schemas.openxmlformats.org/officeDocument/2006/relationships/numbering" Target="numbering.xml"/><Relationship Id="rId21" Type="http://schemas.openxmlformats.org/officeDocument/2006/relationships/hyperlink" Target="https://nubip.edu.ua/node/46601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rabota.kharkov.ua/professions/proflist?profcode=2132.2" TargetMode="External"/><Relationship Id="rId25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www.rabota.kharkov.ua/professions/proflist?profcode=2132.1" TargetMode="External"/><Relationship Id="rId20" Type="http://schemas.openxmlformats.org/officeDocument/2006/relationships/hyperlink" Target="https://nubip.edu.u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elearn.nubip.edu.ua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rabota.kharkov.ua/professions/proflist?profcode=2131.2" TargetMode="External"/><Relationship Id="rId23" Type="http://schemas.openxmlformats.org/officeDocument/2006/relationships/hyperlink" Target="https://www.scopus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rabota.kharkov.ua/professions/proflist?profcode=2139.2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rabota.kharkov.ua/professions/proflist?profcode=2131.1" TargetMode="External"/><Relationship Id="rId22" Type="http://schemas.openxmlformats.org/officeDocument/2006/relationships/hyperlink" Target="https://nubip.edu.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ia0TqWUKvVMACxSBRAC7AOtc6A==">AMUW2mUXaXB3sWcPzG+Et3313fFGFLX/oJLS3WD/a50fyHLp+w0GgBuTYCaWe1DP9AT9z8B9VVJSP/Of1KxjG0s8/riz7sle3Tb+xdPGqUlNNo/UUG3WgElLuQr5YwpQRaoBnALgwlKJAWEpvGw5Jg/7i4Ed+evgpLNJe/msnt798uYisz6bDm9BF/Z7jSK7TAvBdusZXR5V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ABB45C-8F77-42E5-A96E-69507F60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25429</Words>
  <Characters>14495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Я</cp:lastModifiedBy>
  <cp:revision>2</cp:revision>
  <dcterms:created xsi:type="dcterms:W3CDTF">2023-10-18T12:25:00Z</dcterms:created>
  <dcterms:modified xsi:type="dcterms:W3CDTF">2023-10-18T12:25:00Z</dcterms:modified>
</cp:coreProperties>
</file>