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njnau5bmnmdi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4357688</wp:posOffset>
            </wp:positionH>
            <wp:positionV relativeFrom="paragraph">
              <wp:posOffset>161925</wp:posOffset>
            </wp:positionV>
            <wp:extent cx="1328738" cy="1328738"/>
            <wp:effectExtent b="0" l="0" r="0" t="0"/>
            <wp:wrapSquare wrapText="bothSides" distB="114300" distT="114300" distL="114300" distR="11430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12526" l="0" r="0" t="12526"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328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knjyx0p5ce76" w:id="1"/>
      <w:bookmarkEnd w:id="1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Федотюк Владислав Юрійович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b w:val="1"/>
          <w:color w:val="212121"/>
          <w:sz w:val="12"/>
          <w:szCs w:val="12"/>
        </w:rPr>
      </w:pPr>
      <w:bookmarkStart w:colFirst="0" w:colLast="0" w:name="_cn7fagdotg7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9maqfqc3fyjx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Факультет інформаційних технологій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https://nubip.edu.ua/IT.NUBIP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sv54mhoxw7hc" w:id="4"/>
      <w:bookmarkEnd w:id="4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Кафедра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Комп’ютерних систем та мереж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81zfm5f2ltye" w:id="5"/>
      <w:bookmarkEnd w:id="5"/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https://nubip.edu.ua/node/3713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msu0hkal3sru" w:id="6"/>
      <w:bookmarkEnd w:id="6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Комп’ютерна інженерія</w:t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b7uhwmf4pyll" w:id="7"/>
      <w:bookmarkEnd w:id="7"/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https://nubip.edu.ua/node/38027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w8wu8jjmybkg" w:id="8"/>
      <w:bookmarkEnd w:id="8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Освітня програма: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Комп’ютерні системи та мережі</w:t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xqmy4flu6wja" w:id="9"/>
      <w:bookmarkEnd w:id="9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Тема  магістерської роботи: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12121"/>
          <w:sz w:val="20"/>
          <w:szCs w:val="20"/>
          <w:highlight w:val="white"/>
          <w:rtl w:val="0"/>
        </w:rPr>
        <w:t xml:space="preserve">Система контролю за розумним будинком з використанням технологій LoRa-Mesh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6iiv8s9xutqm" w:id="10"/>
      <w:bookmarkEnd w:id="10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Керівник: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Сагун Андрій Вікторович кандидат технічних наук, доцент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bxd3pin0uvcq" w:id="11"/>
      <w:bookmarkEnd w:id="11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ПУБЛІКАЦІЇ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sr1o4egezfur" w:id="12"/>
      <w:bookmarkEnd w:id="1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6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Title"/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.00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z94c2py6fkai" w:id="13"/>
            <w:bookmarkEnd w:id="13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ПОСТЕР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pageBreakBefore w:val="0"/>
              <w:widowControl w:val="0"/>
              <w:spacing w:line="240" w:lineRule="auto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v8wipk57fhlo" w:id="14"/>
            <w:bookmarkEnd w:id="1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widowControl w:val="0"/>
        <w:spacing w:before="0" w:line="240" w:lineRule="auto"/>
        <w:ind w:left="0" w:firstLine="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8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pageBreakBefore w:val="0"/>
        <w:widowControl w:val="1"/>
        <w:pBdr>
          <w:top w:color="auto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.008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m61xsi3gkocz" w:id="15"/>
      <w:bookmarkEnd w:id="15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РЕФЕРАТ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408b2cqoph6b" w:id="16"/>
      <w:bookmarkEnd w:id="16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4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ОСОБИСТІ ДОСЯГНЕННЯ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a7x7bkqim3rg" w:id="17"/>
      <w:bookmarkEnd w:id="17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cu0ghu9rf09p" w:id="18"/>
      <w:bookmarkEnd w:id="18"/>
      <w:r w:rsidDel="00000000" w:rsidR="00000000" w:rsidRPr="00000000">
        <w:rPr>
          <w:rtl w:val="0"/>
        </w:rPr>
      </w:r>
    </w:p>
    <w:tbl>
      <w:tblPr>
        <w:tblStyle w:val="Table2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Title"/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.00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31yldtmk5ga8" w:id="19"/>
            <w:bookmarkEnd w:id="19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РЕЗЮМЕ</w:t>
            </w:r>
          </w:p>
          <w:p w:rsidR="00000000" w:rsidDel="00000000" w:rsidP="00000000" w:rsidRDefault="00000000" w:rsidRPr="00000000" w14:paraId="0000001C">
            <w:pPr>
              <w:pageBreakBefore w:val="0"/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Title"/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.00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ymklwfaq6d2i" w:id="20"/>
            <w:bookmarkEnd w:id="2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dz9b7c40clb5" w:id="21"/>
      <w:bookmarkEnd w:id="21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3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keepNext w:val="0"/>
        <w:keepLines w:val="0"/>
        <w:pageBreakBefore w:val="0"/>
        <w:widowControl w:val="1"/>
        <w:pBdr>
          <w:top w:color="auto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.008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tsgkf2akerva" w:id="22"/>
      <w:bookmarkEnd w:id="2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ДОСВІД РОБОТИ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keepNext w:val="0"/>
        <w:keepLines w:val="0"/>
        <w:pageBreakBefore w:val="0"/>
        <w:pBdr>
          <w:top w:color="auto" w:space="0" w:sz="0" w:val="none"/>
        </w:pBdr>
        <w:spacing w:before="0" w:line="400.008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5z7jcm48xbab" w:id="23"/>
      <w:bookmarkEnd w:id="23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5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720" w:top="720" w:left="1800" w:right="1369.13385826771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Oswald">
    <w:embedRegular w:fontKey="{00000000-0000-0000-0000-000000000000}" r:id="rId13" w:subsetted="0"/>
    <w:embedBold w:fontKey="{00000000-0000-0000-0000-000000000000}" r:id="rId14" w:subsetted="0"/>
  </w:font>
  <w:font w:name="PT Mono">
    <w:embedRegular w:fontKey="{00000000-0000-0000-0000-000000000000}" r:id="rId1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Style w:val="Subtitle"/>
      <w:keepNext w:val="0"/>
      <w:keepLines w:val="0"/>
      <w:pageBreakBefore w:val="0"/>
      <w:spacing w:before="0" w:line="276" w:lineRule="auto"/>
      <w:jc w:val="right"/>
      <w:rPr>
        <w:rFonts w:ascii="Arial" w:cs="Arial" w:eastAsia="Arial" w:hAnsi="Arial"/>
        <w:color w:val="000000"/>
      </w:rPr>
    </w:pPr>
    <w:bookmarkStart w:colFirst="0" w:colLast="0" w:name="_e8g4atrimf5i" w:id="24"/>
    <w:bookmarkEnd w:id="24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03041, Україна, м. Київ,</w:t>
      <w:br w:type="textWrapping"/>
      <w:t xml:space="preserve">вул. Героїв Oборони, 15.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47626</wp:posOffset>
          </wp:positionV>
          <wp:extent cx="3311156" cy="704850"/>
          <wp:effectExtent b="0" l="0" r="0" t="0"/>
          <wp:wrapSquare wrapText="bothSides" distB="114300" distT="11430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Style w:val="Subtitle"/>
      <w:pageBreakBefore w:val="0"/>
      <w:jc w:val="right"/>
      <w:rPr/>
    </w:pPr>
    <w:bookmarkStart w:colFirst="0" w:colLast="0" w:name="_b5ao7fpn3why" w:id="25"/>
    <w:bookmarkEnd w:id="25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magystr_dep@nubip.edu.ua</w:t>
      <w:br w:type="textWrapping"/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https://nubip.edu.ua/node/1027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ru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ubip.edu.ua/node/38027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yperlink" Target="https://nubip.edu.ua/IT.NUBIP" TargetMode="External"/><Relationship Id="rId8" Type="http://schemas.openxmlformats.org/officeDocument/2006/relationships/hyperlink" Target="https://nubip.edu.ua/node/3713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obotoCondensed-italic.ttf"/><Relationship Id="rId10" Type="http://schemas.openxmlformats.org/officeDocument/2006/relationships/font" Target="fonts/RobotoCondensed-bold.ttf"/><Relationship Id="rId13" Type="http://schemas.openxmlformats.org/officeDocument/2006/relationships/font" Target="fonts/Oswald-regular.ttf"/><Relationship Id="rId12" Type="http://schemas.openxmlformats.org/officeDocument/2006/relationships/font" Target="fonts/RobotoCondensed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RobotoCondensed-regular.ttf"/><Relationship Id="rId15" Type="http://schemas.openxmlformats.org/officeDocument/2006/relationships/font" Target="fonts/PTMono-regular.ttf"/><Relationship Id="rId14" Type="http://schemas.openxmlformats.org/officeDocument/2006/relationships/font" Target="fonts/Oswald-bold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nubip.edu.ua/node/1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