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BC52" w14:textId="77777777" w:rsidR="00654D54" w:rsidRPr="008F4A69" w:rsidRDefault="0000541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A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8F4A69" w14:paraId="2F8C1C72" w14:textId="77777777" w:rsidTr="00A96EF1">
        <w:tc>
          <w:tcPr>
            <w:tcW w:w="2978" w:type="dxa"/>
            <w:vMerge w:val="restart"/>
          </w:tcPr>
          <w:p w14:paraId="002F6272" w14:textId="77777777" w:rsidR="001431F8" w:rsidRPr="008F4A69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EBC1861" wp14:editId="410044B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34E05BEC" w14:textId="77777777" w:rsidR="00EC07A1" w:rsidRPr="008F4A69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1E334288" w14:textId="77777777" w:rsidR="001431F8" w:rsidRPr="008F4A69" w:rsidRDefault="00005414" w:rsidP="00325D8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«</w:t>
            </w:r>
            <w:r w:rsidR="00D649D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МОДЕЛЮВАННЯ ТА ПРОГНОЗУВАННЯ СТАНУ ДОВКІЛЛЯ</w:t>
            </w:r>
            <w:r w:rsidR="008E767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»</w:t>
            </w:r>
          </w:p>
        </w:tc>
      </w:tr>
      <w:tr w:rsidR="001431F8" w:rsidRPr="008F4A69" w14:paraId="78A1A8FE" w14:textId="77777777" w:rsidTr="00A96EF1">
        <w:tc>
          <w:tcPr>
            <w:tcW w:w="2978" w:type="dxa"/>
            <w:vMerge/>
          </w:tcPr>
          <w:p w14:paraId="2D2C0E5E" w14:textId="77777777" w:rsidR="001431F8" w:rsidRPr="008F4A6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E2FF488" w14:textId="77777777" w:rsidR="00EC07A1" w:rsidRPr="008F4A69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4CAB7" w14:textId="77777777" w:rsidR="001431F8" w:rsidRPr="008F4A69" w:rsidRDefault="001431F8" w:rsidP="0050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CE431C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4904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8F4A69" w14:paraId="2E1D46F9" w14:textId="77777777" w:rsidTr="00A96EF1">
        <w:tc>
          <w:tcPr>
            <w:tcW w:w="2978" w:type="dxa"/>
            <w:vMerge/>
          </w:tcPr>
          <w:p w14:paraId="6CDD024B" w14:textId="77777777" w:rsidR="00A96EF1" w:rsidRPr="008F4A6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5ADF858" w14:textId="77777777" w:rsidR="00A96EF1" w:rsidRPr="008F4A69" w:rsidRDefault="00A96EF1" w:rsidP="00335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3351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49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351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351E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3DB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C04A8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51D2">
              <w:rPr>
                <w:rFonts w:ascii="Times New Roman" w:hAnsi="Times New Roman" w:cs="Times New Roman"/>
                <w:b/>
                <w:sz w:val="24"/>
                <w:szCs w:val="24"/>
              </w:rPr>
              <w:t>ЕКОЛОГІЯ</w:t>
            </w:r>
          </w:p>
        </w:tc>
      </w:tr>
      <w:tr w:rsidR="001431F8" w:rsidRPr="008F4A69" w14:paraId="62E76B1B" w14:textId="77777777" w:rsidTr="00A96EF1">
        <w:tc>
          <w:tcPr>
            <w:tcW w:w="2978" w:type="dxa"/>
            <w:vMerge/>
          </w:tcPr>
          <w:p w14:paraId="343893CD" w14:textId="77777777" w:rsidR="001431F8" w:rsidRPr="008F4A6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98AF50A" w14:textId="39F554FE" w:rsidR="001431F8" w:rsidRPr="00504904" w:rsidRDefault="001431F8" w:rsidP="0050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904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325D8B" w:rsidRPr="00325D8B">
              <w:rPr>
                <w:rFonts w:ascii="Times New Roman" w:hAnsi="Times New Roman" w:cs="Times New Roman"/>
                <w:b/>
                <w:sz w:val="24"/>
                <w:szCs w:val="24"/>
              </w:rPr>
              <w:t>Екологія</w:t>
            </w:r>
            <w:r w:rsidRPr="005049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8F4A69" w14:paraId="1B02EE9B" w14:textId="77777777" w:rsidTr="00A96EF1">
        <w:tc>
          <w:tcPr>
            <w:tcW w:w="2978" w:type="dxa"/>
            <w:vMerge/>
          </w:tcPr>
          <w:p w14:paraId="6304C8FE" w14:textId="77777777" w:rsidR="001431F8" w:rsidRPr="008F4A6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99F9E7A" w14:textId="77777777" w:rsidR="001431F8" w:rsidRPr="008F4A69" w:rsidRDefault="000054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 </w:t>
            </w:r>
            <w:r w:rsidR="00325D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7E0B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B8F7EDF" w14:textId="77777777" w:rsidR="0020200E" w:rsidRPr="008F4A69" w:rsidRDefault="000054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r w:rsidR="00974397">
              <w:rPr>
                <w:rFonts w:ascii="Times New Roman" w:hAnsi="Times New Roman" w:cs="Times New Roman"/>
                <w:sz w:val="24"/>
                <w:szCs w:val="24"/>
              </w:rPr>
              <w:t>, заочна</w:t>
            </w:r>
          </w:p>
        </w:tc>
      </w:tr>
      <w:tr w:rsidR="001431F8" w:rsidRPr="008F4A69" w14:paraId="0C02A56B" w14:textId="77777777" w:rsidTr="00A96EF1">
        <w:tc>
          <w:tcPr>
            <w:tcW w:w="2978" w:type="dxa"/>
            <w:vMerge/>
          </w:tcPr>
          <w:p w14:paraId="5A886F9F" w14:textId="77777777" w:rsidR="001431F8" w:rsidRPr="008F4A6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F2F1342" w14:textId="77777777" w:rsidR="001431F8" w:rsidRPr="003A05C8" w:rsidRDefault="001431F8" w:rsidP="003A0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005414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5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31F8" w:rsidRPr="008F4A69" w14:paraId="61A33D4D" w14:textId="77777777" w:rsidTr="00A96EF1">
        <w:tc>
          <w:tcPr>
            <w:tcW w:w="2978" w:type="dxa"/>
            <w:vMerge/>
          </w:tcPr>
          <w:p w14:paraId="5C90B690" w14:textId="77777777" w:rsidR="001431F8" w:rsidRPr="008F4A6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6B89119" w14:textId="77777777" w:rsidR="001431F8" w:rsidRPr="008F4A69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5414" w:rsidRPr="008F4A69">
              <w:rPr>
                <w:rFonts w:ascii="Times New Roman" w:hAnsi="Times New Roman" w:cs="Times New Roman"/>
                <w:sz w:val="24"/>
                <w:szCs w:val="24"/>
              </w:rPr>
              <w:t>країнська</w:t>
            </w:r>
          </w:p>
        </w:tc>
      </w:tr>
      <w:tr w:rsidR="00A96EF1" w:rsidRPr="008F4A69" w14:paraId="0339F1E5" w14:textId="77777777" w:rsidTr="00A96EF1">
        <w:tc>
          <w:tcPr>
            <w:tcW w:w="2978" w:type="dxa"/>
          </w:tcPr>
          <w:p w14:paraId="4E73AF47" w14:textId="77777777" w:rsidR="00A96EF1" w:rsidRPr="008F4A6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47181DBF" w14:textId="77777777" w:rsidR="00A96EF1" w:rsidRPr="008F4A69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8F4A69" w14:paraId="487A9F87" w14:textId="77777777" w:rsidTr="00A96EF1">
        <w:tc>
          <w:tcPr>
            <w:tcW w:w="2978" w:type="dxa"/>
          </w:tcPr>
          <w:p w14:paraId="610198EF" w14:textId="77777777" w:rsidR="001431F8" w:rsidRPr="008F4A6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4C5087E8" w14:textId="4998F807" w:rsidR="00750996" w:rsidRPr="008F4A69" w:rsidRDefault="00B852B5" w:rsidP="0000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t xml:space="preserve"> </w:t>
            </w:r>
            <w:r w:rsidR="00BE2704">
              <w:rPr>
                <w:noProof/>
                <w:lang w:eastAsia="uk-UA"/>
              </w:rPr>
              <w:drawing>
                <wp:anchor distT="0" distB="0" distL="114300" distR="114300" simplePos="0" relativeHeight="251658240" behindDoc="0" locked="0" layoutInCell="1" allowOverlap="1" wp14:anchorId="6D2DD8F6" wp14:editId="4943A5A3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0</wp:posOffset>
                  </wp:positionV>
                  <wp:extent cx="1009650" cy="1524000"/>
                  <wp:effectExtent l="0" t="0" r="0" b="0"/>
                  <wp:wrapSquare wrapText="bothSides"/>
                  <wp:docPr id="2" name="Рисунок 2" descr="https://nubip.edu.ua/sites/default/files/imagecache/120x160/dsc_7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ubip.edu.ua/sites/default/files/imagecache/120x160/dsc_7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Касаткін Дмитро Юрійович, к.пед.н., доцент, академік Національної академії наук вищої освіти України</w:t>
            </w:r>
            <w:r w:rsidR="00BE27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hyperlink r:id="rId8" w:anchor="heading=h.cn7fagdotg7g" w:tgtFrame="_blank" w:history="1">
              <w:r w:rsidR="00BE2704">
                <w:rPr>
                  <w:rStyle w:val="a6"/>
                  <w:rFonts w:ascii="Arial" w:hAnsi="Arial" w:cs="Arial"/>
                  <w:color w:val="0062A0"/>
                  <w:sz w:val="21"/>
                  <w:szCs w:val="21"/>
                  <w:bdr w:val="none" w:sz="0" w:space="0" w:color="auto" w:frame="1"/>
                </w:rPr>
                <w:t>Портфоліо НПП</w:t>
              </w:r>
            </w:hyperlink>
            <w:r w:rsidR="00BE2704">
              <w:rPr>
                <w:rStyle w:val="ac"/>
                <w:rFonts w:ascii="Arial" w:hAnsi="Arial" w:cs="Arial"/>
                <w:color w:val="0062A0"/>
                <w:sz w:val="21"/>
                <w:szCs w:val="21"/>
                <w:bdr w:val="none" w:sz="0" w:space="0" w:color="auto" w:frame="1"/>
                <w:shd w:val="clear" w:color="auto" w:fill="E8E8E8"/>
              </w:rPr>
              <w:t>)</w:t>
            </w:r>
          </w:p>
        </w:tc>
      </w:tr>
      <w:tr w:rsidR="001431F8" w:rsidRPr="008F4A69" w14:paraId="2A0DD6AE" w14:textId="77777777" w:rsidTr="00A96EF1">
        <w:tc>
          <w:tcPr>
            <w:tcW w:w="2978" w:type="dxa"/>
          </w:tcPr>
          <w:p w14:paraId="2346EC7D" w14:textId="77777777" w:rsidR="001431F8" w:rsidRPr="008F4A6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(e-mail)</w:t>
            </w:r>
          </w:p>
        </w:tc>
        <w:tc>
          <w:tcPr>
            <w:tcW w:w="6911" w:type="dxa"/>
          </w:tcPr>
          <w:p w14:paraId="72EB4735" w14:textId="77777777" w:rsidR="0096351E" w:rsidRPr="008F4A69" w:rsidRDefault="00B852B5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комп'ютерних систем</w:t>
            </w:r>
            <w:r w:rsidR="00325D8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мереж</w:t>
            </w:r>
            <w:r w:rsidR="00325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кібербезпеки</w:t>
            </w:r>
          </w:p>
          <w:p w14:paraId="4717A740" w14:textId="47AEB043" w:rsidR="0083285D" w:rsidRPr="002E784D" w:rsidRDefault="003F7934" w:rsidP="008328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корпус. 15, к. 207, тел. 5278199</w:t>
            </w:r>
            <w:r w:rsidR="00F00543" w:rsidRPr="002E78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0987341617</w:t>
            </w:r>
          </w:p>
          <w:p w14:paraId="71782AC6" w14:textId="5794D3A5" w:rsidR="0096351E" w:rsidRPr="008F4A69" w:rsidRDefault="0096351E" w:rsidP="00B8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 </w:t>
            </w:r>
            <w:r w:rsidR="00F00543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d</w:t>
            </w:r>
            <w:r w:rsidR="00F00543" w:rsidRPr="002A6B0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.</w:t>
            </w:r>
            <w:r w:rsidR="00F00543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kasatkin</w:t>
            </w:r>
            <w:hyperlink r:id="rId9" w:history="1">
              <w:r w:rsidRPr="008F4A69">
                <w:rPr>
                  <w:rStyle w:val="a6"/>
                  <w:rFonts w:ascii="Times New Roman" w:hAnsi="Times New Roman" w:cs="Times New Roman"/>
                  <w:b/>
                  <w:color w:val="17365D" w:themeColor="text2" w:themeShade="BF"/>
                  <w:sz w:val="24"/>
                  <w:szCs w:val="24"/>
                </w:rPr>
                <w:t>@nubip.edu.ua</w:t>
              </w:r>
            </w:hyperlink>
          </w:p>
        </w:tc>
      </w:tr>
      <w:tr w:rsidR="001431F8" w:rsidRPr="008F4A69" w14:paraId="01BA741C" w14:textId="77777777" w:rsidTr="00A96EF1">
        <w:tc>
          <w:tcPr>
            <w:tcW w:w="2978" w:type="dxa"/>
          </w:tcPr>
          <w:p w14:paraId="6FF1A8A6" w14:textId="77777777" w:rsidR="001431F8" w:rsidRPr="008F4A69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earn </w:t>
            </w:r>
          </w:p>
        </w:tc>
        <w:tc>
          <w:tcPr>
            <w:tcW w:w="6911" w:type="dxa"/>
          </w:tcPr>
          <w:p w14:paraId="24DFE789" w14:textId="4D47352B" w:rsidR="0096351E" w:rsidRPr="008F4A69" w:rsidRDefault="00000000" w:rsidP="00963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3B11B5">
                <w:rPr>
                  <w:rStyle w:val="a6"/>
                </w:rPr>
                <w:t>https://elearn.nubip.edu.ua/course/view.php?id=189</w:t>
              </w:r>
            </w:hyperlink>
          </w:p>
          <w:p w14:paraId="3CC236BB" w14:textId="77777777" w:rsidR="0096351E" w:rsidRPr="008F4A69" w:rsidRDefault="0096351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051748" w14:textId="77777777" w:rsidR="001431F8" w:rsidRPr="008F4A69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B1F72" w14:textId="77777777" w:rsidR="00024B45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59D20D50" w14:textId="77777777" w:rsidR="00D401E9" w:rsidRDefault="00D401E9" w:rsidP="00D401E9">
      <w:pPr>
        <w:pStyle w:val="aa"/>
        <w:ind w:firstLine="708"/>
        <w:jc w:val="both"/>
        <w:rPr>
          <w:sz w:val="24"/>
        </w:rPr>
      </w:pPr>
      <w:r w:rsidRPr="008F4A69">
        <w:rPr>
          <w:sz w:val="24"/>
        </w:rPr>
        <w:t xml:space="preserve">Навчальна дисципліна передбачає засвоєння студентами  </w:t>
      </w:r>
      <w:r>
        <w:rPr>
          <w:sz w:val="24"/>
        </w:rPr>
        <w:t>основних законів</w:t>
      </w:r>
      <w:r w:rsidRPr="00D401E9">
        <w:rPr>
          <w:sz w:val="24"/>
        </w:rPr>
        <w:t xml:space="preserve"> розповсюдження полютантів у навколишньому середовищі, про їх вплив на компоненти екосистем, оцінювати дозовані навантаження на людину, а також закономірності динаміки розвитку популяцій живих організмів, та вплив на них стану довкілля. В процесі вивчення студенти мають бути ознайомлені із основними існуючими на сьогодні математичними моделями, які використовуються для прогнозування стану штучних та напівприродних екосистем, в тому числі і довгострокового. З огляду на особливості території України, при вивченні прийомів моделювання екосистем слід звернути увагу на застосуванні ландшафтного підходу.   </w:t>
      </w:r>
    </w:p>
    <w:p w14:paraId="6A55990A" w14:textId="77777777" w:rsidR="00581E8E" w:rsidRPr="008F4A69" w:rsidRDefault="00581E8E" w:rsidP="00AB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4690336"/>
      <w:r w:rsidRPr="008F4A69">
        <w:rPr>
          <w:rFonts w:ascii="Times New Roman" w:hAnsi="Times New Roman" w:cs="Times New Roman"/>
          <w:b/>
          <w:sz w:val="24"/>
          <w:szCs w:val="24"/>
        </w:rPr>
        <w:t>Навчальна дисципліна забезпечує формування ряду фахових компетентностей</w:t>
      </w:r>
      <w:r w:rsidRPr="008F4A69">
        <w:rPr>
          <w:rFonts w:ascii="Times New Roman" w:hAnsi="Times New Roman" w:cs="Times New Roman"/>
          <w:sz w:val="24"/>
          <w:szCs w:val="24"/>
        </w:rPr>
        <w:t>:</w:t>
      </w:r>
    </w:p>
    <w:p w14:paraId="6ADEE276" w14:textId="5D8EEE8A" w:rsidR="00537A2A" w:rsidRDefault="00537A2A" w:rsidP="00640689">
      <w:pPr>
        <w:pStyle w:val="aa"/>
        <w:spacing w:after="0"/>
        <w:ind w:firstLine="709"/>
        <w:jc w:val="both"/>
        <w:rPr>
          <w:sz w:val="24"/>
        </w:rPr>
      </w:pPr>
      <w:r w:rsidRPr="00537A2A">
        <w:rPr>
          <w:rFonts w:eastAsiaTheme="minorHAnsi"/>
          <w:i/>
          <w:iCs/>
          <w:sz w:val="24"/>
          <w:lang w:eastAsia="en-US"/>
        </w:rPr>
        <w:t xml:space="preserve">Інтегральна </w:t>
      </w:r>
      <w:r w:rsidRPr="00537A2A">
        <w:rPr>
          <w:rFonts w:eastAsiaTheme="minorHAnsi"/>
          <w:bCs/>
          <w:i/>
          <w:iCs/>
          <w:sz w:val="24"/>
          <w:lang w:eastAsia="en-US"/>
        </w:rPr>
        <w:t>компетентність</w:t>
      </w:r>
      <w:r w:rsidRPr="00537A2A">
        <w:rPr>
          <w:rFonts w:eastAsiaTheme="minorHAnsi"/>
          <w:b/>
          <w:i/>
          <w:iCs/>
          <w:sz w:val="24"/>
          <w:lang w:eastAsia="en-US"/>
        </w:rPr>
        <w:t>.</w:t>
      </w:r>
      <w:r>
        <w:rPr>
          <w:sz w:val="24"/>
        </w:rPr>
        <w:t xml:space="preserve"> </w:t>
      </w:r>
      <w:r w:rsidRPr="00537A2A">
        <w:rPr>
          <w:sz w:val="24"/>
        </w:rPr>
        <w:t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що передбачає застосування основних теорій та методів наук про довкілля, які характеризуються комплексністю та невизначеністю умов.</w:t>
      </w:r>
    </w:p>
    <w:p w14:paraId="57FA0156" w14:textId="668DD986" w:rsidR="00BE2704" w:rsidRDefault="00BE2704" w:rsidP="00640689">
      <w:pPr>
        <w:pStyle w:val="aa"/>
        <w:spacing w:after="0"/>
        <w:ind w:firstLine="709"/>
        <w:jc w:val="both"/>
        <w:rPr>
          <w:sz w:val="24"/>
        </w:rPr>
      </w:pPr>
      <w:r w:rsidRPr="00BE2704">
        <w:rPr>
          <w:sz w:val="24"/>
        </w:rPr>
        <w:t xml:space="preserve">загальні компетентності (ЗК): </w:t>
      </w:r>
    </w:p>
    <w:p w14:paraId="2D122E8A" w14:textId="77777777" w:rsidR="00BE2704" w:rsidRPr="00BE2704" w:rsidRDefault="00BE2704" w:rsidP="00640689">
      <w:pPr>
        <w:pStyle w:val="aa"/>
        <w:spacing w:after="0"/>
        <w:ind w:firstLine="709"/>
        <w:jc w:val="both"/>
        <w:rPr>
          <w:sz w:val="24"/>
        </w:rPr>
      </w:pPr>
      <w:r w:rsidRPr="00BE2704">
        <w:rPr>
          <w:sz w:val="24"/>
        </w:rPr>
        <w:t>ЗК2 Навички використання інформаційних і комунікаційних технологій</w:t>
      </w:r>
    </w:p>
    <w:p w14:paraId="0E0E7484" w14:textId="77777777" w:rsidR="00BE2704" w:rsidRPr="00BE2704" w:rsidRDefault="00BE2704" w:rsidP="00640689">
      <w:pPr>
        <w:pStyle w:val="aa"/>
        <w:spacing w:after="0"/>
        <w:ind w:firstLine="709"/>
        <w:jc w:val="both"/>
        <w:rPr>
          <w:sz w:val="24"/>
        </w:rPr>
      </w:pPr>
      <w:r w:rsidRPr="00BE2704">
        <w:rPr>
          <w:sz w:val="24"/>
        </w:rPr>
        <w:t>фахові (спеціальні) компетентності (ФК):</w:t>
      </w:r>
    </w:p>
    <w:p w14:paraId="5B98AD5D" w14:textId="3BECC11E" w:rsidR="00BE2704" w:rsidRPr="00BE2704" w:rsidRDefault="00640689" w:rsidP="00640689">
      <w:pPr>
        <w:pStyle w:val="aa"/>
        <w:spacing w:after="0"/>
        <w:ind w:firstLine="709"/>
        <w:jc w:val="both"/>
        <w:rPr>
          <w:sz w:val="24"/>
        </w:rPr>
      </w:pPr>
      <w:r>
        <w:rPr>
          <w:sz w:val="24"/>
        </w:rPr>
        <w:t>Ф</w:t>
      </w:r>
      <w:r w:rsidR="00BE2704" w:rsidRPr="00BE2704">
        <w:rPr>
          <w:sz w:val="24"/>
        </w:rPr>
        <w:t>К10. Здатність до використання сучасних інформаційних ресурсів для екологічних досліджень.</w:t>
      </w:r>
    </w:p>
    <w:bookmarkEnd w:id="0"/>
    <w:p w14:paraId="2698DFE8" w14:textId="550BD720" w:rsidR="00BE2704" w:rsidRPr="00BE2704" w:rsidRDefault="00BE2704" w:rsidP="00640689">
      <w:pPr>
        <w:pStyle w:val="aa"/>
        <w:spacing w:after="0"/>
        <w:ind w:firstLine="709"/>
        <w:jc w:val="both"/>
        <w:rPr>
          <w:b/>
          <w:bCs/>
          <w:sz w:val="24"/>
        </w:rPr>
      </w:pPr>
      <w:r w:rsidRPr="00BE2704">
        <w:rPr>
          <w:b/>
          <w:bCs/>
          <w:sz w:val="24"/>
        </w:rPr>
        <w:t>Очікувані програмні результати навчання студентів (ПРН):</w:t>
      </w:r>
    </w:p>
    <w:p w14:paraId="15B03423" w14:textId="77777777" w:rsidR="00BE2704" w:rsidRPr="00BE2704" w:rsidRDefault="00BE2704" w:rsidP="00640689">
      <w:pPr>
        <w:pStyle w:val="aa"/>
        <w:spacing w:after="0"/>
        <w:ind w:firstLine="709"/>
        <w:jc w:val="both"/>
        <w:rPr>
          <w:sz w:val="24"/>
        </w:rPr>
      </w:pPr>
      <w:r w:rsidRPr="00BE2704">
        <w:rPr>
          <w:sz w:val="24"/>
        </w:rPr>
        <w:t xml:space="preserve">ПРН10. Уміти застосовувати програмно-технічні засоби, ГІСтехнології та ресурси Інтернету для інформаційного забезпечення екологічних досліджень, зокрема, на радіоактивно забруднених територіях. </w:t>
      </w:r>
    </w:p>
    <w:p w14:paraId="70DD12CF" w14:textId="0C7001FB" w:rsidR="00423CB4" w:rsidRDefault="00BE2704" w:rsidP="00BE2704">
      <w:pPr>
        <w:pStyle w:val="aa"/>
        <w:ind w:firstLine="708"/>
        <w:jc w:val="both"/>
        <w:rPr>
          <w:sz w:val="24"/>
        </w:rPr>
      </w:pPr>
      <w:r w:rsidRPr="00BE2704">
        <w:rPr>
          <w:sz w:val="24"/>
        </w:rPr>
        <w:t>ПРН11. Уміти прогнозувати вплив технологічних процесів та виробництв на стан навколишнього середовища.</w:t>
      </w:r>
    </w:p>
    <w:p w14:paraId="6AE0CA4F" w14:textId="77777777"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E3588" w14:textId="77777777" w:rsidR="00EC07A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p w14:paraId="640AAD25" w14:textId="77777777" w:rsidR="002A6B0C" w:rsidRPr="008F4A69" w:rsidRDefault="002A6B0C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2835"/>
        <w:gridCol w:w="1701"/>
        <w:gridCol w:w="986"/>
      </w:tblGrid>
      <w:tr w:rsidR="00F82151" w:rsidRPr="008F4A69" w14:paraId="40C96AA5" w14:textId="77777777" w:rsidTr="00BE2704">
        <w:tc>
          <w:tcPr>
            <w:tcW w:w="2405" w:type="dxa"/>
            <w:vAlign w:val="center"/>
          </w:tcPr>
          <w:p w14:paraId="38186D8F" w14:textId="77777777" w:rsidR="00EC07A1" w:rsidRPr="008F4A69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vAlign w:val="center"/>
          </w:tcPr>
          <w:p w14:paraId="1C2FE7E9" w14:textId="77777777" w:rsidR="00EC07A1" w:rsidRPr="008F4A69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14:paraId="74E08AC4" w14:textId="77777777" w:rsidR="00C3410D" w:rsidRPr="008F4A69" w:rsidRDefault="00EC07A1" w:rsidP="0002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14:paraId="65387916" w14:textId="77777777" w:rsidR="00EC07A1" w:rsidRPr="008F4A69" w:rsidRDefault="009B6107" w:rsidP="009B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C07A1" w:rsidRPr="008F4A69">
              <w:rPr>
                <w:rFonts w:ascii="Times New Roman" w:hAnsi="Times New Roman" w:cs="Times New Roman"/>
                <w:sz w:val="20"/>
                <w:szCs w:val="20"/>
              </w:rPr>
              <w:t>аборато</w:t>
            </w: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C07A1" w:rsidRPr="008F4A6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96EF1" w:rsidRPr="008F4A6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C07A1" w:rsidRPr="008F4A69">
              <w:rPr>
                <w:rFonts w:ascii="Times New Roman" w:hAnsi="Times New Roman" w:cs="Times New Roman"/>
                <w:sz w:val="20"/>
                <w:szCs w:val="20"/>
              </w:rPr>
              <w:t>і,)</w:t>
            </w:r>
          </w:p>
        </w:tc>
        <w:tc>
          <w:tcPr>
            <w:tcW w:w="2835" w:type="dxa"/>
            <w:vAlign w:val="center"/>
          </w:tcPr>
          <w:p w14:paraId="428A32CF" w14:textId="77777777" w:rsidR="00EC07A1" w:rsidRPr="008F4A69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701" w:type="dxa"/>
            <w:vAlign w:val="center"/>
          </w:tcPr>
          <w:p w14:paraId="4ACC05AB" w14:textId="77777777" w:rsidR="00EC07A1" w:rsidRPr="008F4A69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86" w:type="dxa"/>
            <w:vAlign w:val="center"/>
          </w:tcPr>
          <w:p w14:paraId="10023C21" w14:textId="77777777" w:rsidR="00EC07A1" w:rsidRPr="008F4A69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Оціню</w:t>
            </w:r>
            <w:r w:rsidR="00564904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вання</w:t>
            </w:r>
          </w:p>
        </w:tc>
      </w:tr>
      <w:tr w:rsidR="00ED3451" w:rsidRPr="008F4A69" w14:paraId="3484DA42" w14:textId="77777777" w:rsidTr="00C3410D">
        <w:tc>
          <w:tcPr>
            <w:tcW w:w="9345" w:type="dxa"/>
            <w:gridSpan w:val="5"/>
          </w:tcPr>
          <w:p w14:paraId="0A0D1FAD" w14:textId="77777777" w:rsidR="00ED3451" w:rsidRPr="008F4A69" w:rsidRDefault="007E0B3D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D3451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</w:t>
            </w:r>
          </w:p>
        </w:tc>
      </w:tr>
      <w:tr w:rsidR="00C53043" w:rsidRPr="008F4A69" w14:paraId="60B59BAF" w14:textId="77777777" w:rsidTr="00C3410D">
        <w:tc>
          <w:tcPr>
            <w:tcW w:w="8359" w:type="dxa"/>
            <w:gridSpan w:val="4"/>
          </w:tcPr>
          <w:p w14:paraId="67B5E878" w14:textId="77777777" w:rsidR="00C53043" w:rsidRPr="00852F02" w:rsidRDefault="00C53043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F02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9B6107" w:rsidRPr="00852F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52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1C10" w:rsidRPr="009B1C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Методи математичних досліджень стану екологічних систем.</w:t>
            </w:r>
          </w:p>
        </w:tc>
        <w:tc>
          <w:tcPr>
            <w:tcW w:w="986" w:type="dxa"/>
          </w:tcPr>
          <w:p w14:paraId="48A44345" w14:textId="77777777" w:rsidR="00C53043" w:rsidRPr="008F4A69" w:rsidRDefault="00C53043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27B" w:rsidRPr="008F4A69" w14:paraId="4B546DEA" w14:textId="77777777" w:rsidTr="00BE2704">
        <w:tc>
          <w:tcPr>
            <w:tcW w:w="2405" w:type="dxa"/>
          </w:tcPr>
          <w:p w14:paraId="32227ED0" w14:textId="77777777" w:rsidR="00E1727B" w:rsidRPr="009B1C10" w:rsidRDefault="009B1C10" w:rsidP="009B6107">
            <w:pPr>
              <w:pStyle w:val="a7"/>
              <w:ind w:firstLine="0"/>
              <w:rPr>
                <w:sz w:val="20"/>
                <w:lang w:val="ru-RU"/>
              </w:rPr>
            </w:pPr>
            <w:r w:rsidRPr="001C0C54">
              <w:rPr>
                <w:color w:val="000000"/>
                <w:sz w:val="20"/>
              </w:rPr>
              <w:t>Поняття математичної моделі. Основні принципи та прийоми математичного моделювання</w:t>
            </w:r>
            <w:r w:rsidRPr="009B1C10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1418" w:type="dxa"/>
          </w:tcPr>
          <w:p w14:paraId="7067BD2A" w14:textId="77777777" w:rsidR="00E1727B" w:rsidRPr="008F4A69" w:rsidRDefault="00E1727B" w:rsidP="00DC1E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2/</w:t>
            </w:r>
            <w:r w:rsidR="006632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56D0D8A9" w14:textId="77777777" w:rsidR="00DC1EAB" w:rsidRPr="008F4A69" w:rsidRDefault="00DC1EAB" w:rsidP="00DC1E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14B485" w14:textId="77777777" w:rsidR="00251EB5" w:rsidRPr="008F4A69" w:rsidRDefault="00DC1EAB" w:rsidP="006632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Мати знання</w:t>
            </w:r>
            <w:r w:rsidR="004C30B5"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навички </w:t>
            </w:r>
            <w:r w:rsidR="00251EB5"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та застосовувати їх для розв’язування задач </w:t>
            </w:r>
            <w:r w:rsidR="0078027F">
              <w:rPr>
                <w:rFonts w:ascii="Times New Roman" w:hAnsi="Times New Roman" w:cs="Times New Roman"/>
                <w:sz w:val="20"/>
                <w:szCs w:val="20"/>
              </w:rPr>
              <w:t xml:space="preserve"> з допомогою </w:t>
            </w:r>
            <w:r w:rsidR="006632C4">
              <w:rPr>
                <w:rFonts w:ascii="Times New Roman" w:hAnsi="Times New Roman" w:cs="Times New Roman"/>
                <w:sz w:val="20"/>
                <w:szCs w:val="20"/>
              </w:rPr>
              <w:t>математичного моделювання</w:t>
            </w:r>
            <w:r w:rsidR="00251EB5" w:rsidRPr="008F4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65E2617" w14:textId="77777777" w:rsidR="00E1727B" w:rsidRPr="008F4A69" w:rsidRDefault="00E1727B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Теоретичне опитування</w:t>
            </w:r>
            <w:r w:rsidR="00FA2DFF" w:rsidRPr="008F4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E7F6AF" w14:textId="77777777" w:rsidR="00746598" w:rsidRPr="008F4A69" w:rsidRDefault="00E1727B" w:rsidP="00C113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Неформальна оn-line освіта на основі МВОК</w:t>
            </w:r>
            <w:r w:rsidR="00FA2DFF" w:rsidRPr="008F4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14:paraId="51EF3F23" w14:textId="77777777" w:rsidR="00E1727B" w:rsidRPr="008F4A69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14:paraId="6255F7F5" w14:textId="77777777" w:rsidR="00CD65B0" w:rsidRPr="008F4A69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164E78" w14:textId="77777777" w:rsidR="0029543C" w:rsidRPr="008F4A69" w:rsidRDefault="0029543C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CD0A9D" w14:textId="77777777" w:rsidR="00CD65B0" w:rsidRPr="008F4A69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1D0BA4" w14:textId="77777777" w:rsidR="00CD65B0" w:rsidRPr="008F4A69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1727B" w:rsidRPr="008F4A69" w14:paraId="5EB8AA13" w14:textId="77777777" w:rsidTr="00BE2704">
        <w:tc>
          <w:tcPr>
            <w:tcW w:w="2405" w:type="dxa"/>
          </w:tcPr>
          <w:p w14:paraId="010993F6" w14:textId="624509DB" w:rsidR="00E1727B" w:rsidRPr="008F4A69" w:rsidRDefault="009B1C10" w:rsidP="009B6107">
            <w:pPr>
              <w:pStyle w:val="4"/>
              <w:jc w:val="both"/>
              <w:rPr>
                <w:sz w:val="20"/>
              </w:rPr>
            </w:pPr>
            <w:r w:rsidRPr="001C0C54">
              <w:rPr>
                <w:color w:val="000000"/>
                <w:sz w:val="20"/>
              </w:rPr>
              <w:t xml:space="preserve">Технологія математичного моделювання. Використання </w:t>
            </w:r>
            <w:r w:rsidR="00BE2704">
              <w:rPr>
                <w:color w:val="000000"/>
                <w:sz w:val="20"/>
              </w:rPr>
              <w:t>ПК</w:t>
            </w:r>
            <w:r w:rsidRPr="001C0C54">
              <w:rPr>
                <w:color w:val="000000"/>
                <w:sz w:val="20"/>
              </w:rPr>
              <w:t xml:space="preserve"> у математичному моделюванні</w:t>
            </w:r>
            <w:r w:rsidRPr="009B1C10">
              <w:rPr>
                <w:color w:val="000000"/>
                <w:sz w:val="20"/>
                <w:lang w:val="ru-RU"/>
              </w:rPr>
              <w:t>.</w:t>
            </w:r>
            <w:r w:rsidRPr="001C0C54">
              <w:rPr>
                <w:color w:val="000000"/>
                <w:sz w:val="20"/>
              </w:rPr>
              <w:t>.</w:t>
            </w:r>
          </w:p>
        </w:tc>
        <w:tc>
          <w:tcPr>
            <w:tcW w:w="1418" w:type="dxa"/>
          </w:tcPr>
          <w:p w14:paraId="677DF1B2" w14:textId="77777777" w:rsidR="00E1727B" w:rsidRPr="008F4A69" w:rsidRDefault="009B1C10" w:rsidP="00852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E1727B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663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65AE35BF" w14:textId="77777777" w:rsidR="00E1727B" w:rsidRPr="008F4A69" w:rsidRDefault="00C113F7" w:rsidP="006632C4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8F4A69">
              <w:rPr>
                <w:rFonts w:cs="Times New Roman"/>
                <w:b w:val="0"/>
                <w:sz w:val="20"/>
                <w:szCs w:val="20"/>
              </w:rPr>
              <w:t>Вміти</w:t>
            </w:r>
            <w:r w:rsidRPr="008F4A69">
              <w:rPr>
                <w:b w:val="0"/>
                <w:snapToGrid w:val="0"/>
                <w:sz w:val="20"/>
                <w:szCs w:val="20"/>
              </w:rPr>
              <w:t xml:space="preserve"> застосовувати сучасний програмний інструментарій </w:t>
            </w:r>
            <w:r w:rsidR="006632C4">
              <w:rPr>
                <w:b w:val="0"/>
                <w:snapToGrid w:val="0"/>
                <w:sz w:val="20"/>
                <w:szCs w:val="20"/>
              </w:rPr>
              <w:t>математичного моделювання</w:t>
            </w:r>
            <w:r w:rsidRPr="008F4A69">
              <w:rPr>
                <w:b w:val="0"/>
                <w:snapToGrid w:val="0"/>
                <w:sz w:val="20"/>
                <w:szCs w:val="20"/>
              </w:rPr>
              <w:t xml:space="preserve"> прийняття рішень у галузі АПК.</w:t>
            </w:r>
          </w:p>
        </w:tc>
        <w:tc>
          <w:tcPr>
            <w:tcW w:w="1701" w:type="dxa"/>
          </w:tcPr>
          <w:p w14:paraId="6750BDE5" w14:textId="77777777" w:rsidR="00C113F7" w:rsidRPr="008F4A69" w:rsidRDefault="00C113F7" w:rsidP="00C11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  <w:p w14:paraId="1F91EE68" w14:textId="77777777" w:rsidR="00C113F7" w:rsidRPr="008F4A69" w:rsidRDefault="00C113F7" w:rsidP="00C11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3DB0E" w14:textId="77777777" w:rsidR="00C113F7" w:rsidRPr="008F4A69" w:rsidRDefault="00C113F7" w:rsidP="00C113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Опитування.</w:t>
            </w:r>
          </w:p>
          <w:p w14:paraId="43A788AB" w14:textId="77777777" w:rsidR="00E1727B" w:rsidRPr="008F4A69" w:rsidRDefault="00E1727B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0D32E722" w14:textId="77777777" w:rsidR="00C706AC" w:rsidRPr="008F4A69" w:rsidRDefault="00C706AC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D9C31D" w14:textId="77777777" w:rsidR="00E1727B" w:rsidRPr="008F4A69" w:rsidRDefault="00592D44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611F1F7A" w14:textId="77777777" w:rsidR="00746598" w:rsidRPr="008F4A69" w:rsidRDefault="00746598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07738D" w14:textId="77777777" w:rsidR="00746598" w:rsidRPr="008F4A69" w:rsidRDefault="00746598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E88EBC" w14:textId="77777777" w:rsidR="00746598" w:rsidRPr="008F4A69" w:rsidRDefault="00746598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B1C10" w:rsidRPr="008F4A69" w14:paraId="0D851A17" w14:textId="77777777" w:rsidTr="00BE2704">
        <w:trPr>
          <w:trHeight w:val="825"/>
        </w:trPr>
        <w:tc>
          <w:tcPr>
            <w:tcW w:w="2405" w:type="dxa"/>
          </w:tcPr>
          <w:p w14:paraId="6D617B55" w14:textId="77777777" w:rsidR="009B1C10" w:rsidRPr="009B1C10" w:rsidRDefault="009B1C10" w:rsidP="009B1C1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1C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Популяційні моделі. Моделі типу "хижак - жертва"</w:t>
            </w:r>
            <w:r w:rsidRPr="009B1C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</w:tcPr>
          <w:p w14:paraId="4FC56350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6632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627FE294" w14:textId="77777777" w:rsidR="009B1C10" w:rsidRPr="008F4A69" w:rsidRDefault="009B1C10" w:rsidP="006632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Вміти використовувати методи </w:t>
            </w:r>
            <w:r w:rsidR="006632C4">
              <w:rPr>
                <w:rFonts w:ascii="Times New Roman" w:hAnsi="Times New Roman" w:cs="Times New Roman"/>
                <w:sz w:val="20"/>
                <w:szCs w:val="20"/>
              </w:rPr>
              <w:t xml:space="preserve">та моделі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 галузі АПК</w:t>
            </w:r>
            <w:r w:rsidRPr="008F4A6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F2444E5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  <w:p w14:paraId="0D73EC12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33343114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4B8B21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255A0A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FBFE95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3E6288E0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9BEAF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1C10" w:rsidRPr="008F4A69" w14:paraId="224564FD" w14:textId="77777777" w:rsidTr="00BE2704">
        <w:trPr>
          <w:trHeight w:val="825"/>
        </w:trPr>
        <w:tc>
          <w:tcPr>
            <w:tcW w:w="2405" w:type="dxa"/>
          </w:tcPr>
          <w:p w14:paraId="4646A804" w14:textId="77777777" w:rsidR="009B1C10" w:rsidRPr="009B1C10" w:rsidRDefault="009B1C10" w:rsidP="009B1C10">
            <w:pPr>
              <w:widowControl w:val="0"/>
              <w:ind w:left="-11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Статистичне моделювання в екології. Регресійні моделі. Метод найменших квадратів.</w:t>
            </w:r>
          </w:p>
        </w:tc>
        <w:tc>
          <w:tcPr>
            <w:tcW w:w="1418" w:type="dxa"/>
          </w:tcPr>
          <w:p w14:paraId="1FA87C1E" w14:textId="77777777" w:rsidR="009B1C10" w:rsidRPr="009B1C10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3/</w:t>
            </w:r>
            <w:r w:rsidR="006632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835" w:type="dxa"/>
          </w:tcPr>
          <w:p w14:paraId="1DAE5C7F" w14:textId="77777777" w:rsidR="009B1C10" w:rsidRPr="008F4A69" w:rsidRDefault="006632C4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Вміти застосовувати інструментарій статистичного моделювання в екології.</w:t>
            </w:r>
          </w:p>
        </w:tc>
        <w:tc>
          <w:tcPr>
            <w:tcW w:w="1701" w:type="dxa"/>
          </w:tcPr>
          <w:p w14:paraId="451F468F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5BE2AE4B" w14:textId="77777777" w:rsidR="009B1C10" w:rsidRPr="008F4A69" w:rsidRDefault="006632C4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B1C10" w:rsidRPr="008F4A69" w14:paraId="4682E0BE" w14:textId="77777777" w:rsidTr="00BE2704">
        <w:trPr>
          <w:trHeight w:val="825"/>
        </w:trPr>
        <w:tc>
          <w:tcPr>
            <w:tcW w:w="2405" w:type="dxa"/>
          </w:tcPr>
          <w:p w14:paraId="5B400D68" w14:textId="77777777" w:rsidR="009B1C10" w:rsidRPr="009B1C10" w:rsidRDefault="009B1C10" w:rsidP="009B1C10">
            <w:pPr>
              <w:widowControl w:val="0"/>
              <w:ind w:left="-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B1C1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Принципи математичного моделювання міграції хімічних елементів інкорпорованих в живі організми</w:t>
            </w:r>
            <w:r w:rsidRPr="009B1C10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</w:tcPr>
          <w:p w14:paraId="434F4445" w14:textId="77777777" w:rsidR="009B1C10" w:rsidRPr="009B1C10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3/</w:t>
            </w:r>
            <w:r w:rsidR="006632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835" w:type="dxa"/>
          </w:tcPr>
          <w:p w14:paraId="52FADDB6" w14:textId="77777777" w:rsidR="009B1C10" w:rsidRPr="008F4A69" w:rsidRDefault="006632C4" w:rsidP="006632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Вміти застосовувати принципи математичного моделювання міграції хімічних елементів у галузі АПК.</w:t>
            </w:r>
          </w:p>
        </w:tc>
        <w:tc>
          <w:tcPr>
            <w:tcW w:w="1701" w:type="dxa"/>
          </w:tcPr>
          <w:p w14:paraId="7D18765D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2E81D987" w14:textId="77777777" w:rsidR="009B1C10" w:rsidRPr="008F4A69" w:rsidRDefault="006632C4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B1C10" w:rsidRPr="008F4A69" w14:paraId="11E88B31" w14:textId="77777777" w:rsidTr="00BE2704">
        <w:tc>
          <w:tcPr>
            <w:tcW w:w="6658" w:type="dxa"/>
            <w:gridSpan w:val="3"/>
          </w:tcPr>
          <w:p w14:paraId="25F4A48E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Модульний контроль</w:t>
            </w:r>
          </w:p>
        </w:tc>
        <w:tc>
          <w:tcPr>
            <w:tcW w:w="1701" w:type="dxa"/>
          </w:tcPr>
          <w:p w14:paraId="355992A9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14:paraId="485C2447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9B1C10" w:rsidRPr="008F4A69" w14:paraId="5F29EC78" w14:textId="77777777" w:rsidTr="00C3410D">
        <w:tc>
          <w:tcPr>
            <w:tcW w:w="9345" w:type="dxa"/>
            <w:gridSpan w:val="5"/>
          </w:tcPr>
          <w:p w14:paraId="213090A6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Модуль 2</w:t>
            </w:r>
            <w:r w:rsidRPr="00A906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9B1C10">
              <w:rPr>
                <w:rFonts w:ascii="Times New Roman" w:hAnsi="Times New Roman" w:cs="Times New Roman"/>
                <w:b/>
                <w:sz w:val="20"/>
                <w:szCs w:val="20"/>
              </w:rPr>
              <w:t>Принципи математичного моделювання міграції.</w:t>
            </w:r>
            <w:r w:rsidRPr="009B1C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Природа і властивості матеріалів, що забруднюють оточення, і закони їх дифузії.</w:t>
            </w:r>
          </w:p>
        </w:tc>
      </w:tr>
      <w:tr w:rsidR="009B1C10" w:rsidRPr="008F4A69" w14:paraId="487E752F" w14:textId="77777777" w:rsidTr="00BE2704">
        <w:trPr>
          <w:trHeight w:val="1150"/>
        </w:trPr>
        <w:tc>
          <w:tcPr>
            <w:tcW w:w="2405" w:type="dxa"/>
          </w:tcPr>
          <w:p w14:paraId="6661B253" w14:textId="77777777" w:rsidR="009B1C10" w:rsidRPr="008F4A69" w:rsidRDefault="009B1C10" w:rsidP="009B1C10">
            <w:pPr>
              <w:pStyle w:val="a7"/>
              <w:ind w:firstLine="0"/>
              <w:rPr>
                <w:sz w:val="20"/>
              </w:rPr>
            </w:pPr>
            <w:r w:rsidRPr="001C0C54">
              <w:rPr>
                <w:sz w:val="20"/>
              </w:rPr>
              <w:t>Компартментний метод моделювання екосистем</w:t>
            </w:r>
            <w:r>
              <w:rPr>
                <w:sz w:val="20"/>
                <w:lang w:val="en-US"/>
              </w:rPr>
              <w:t>.</w:t>
            </w:r>
            <w:r w:rsidRPr="001C0C54">
              <w:rPr>
                <w:sz w:val="20"/>
              </w:rPr>
              <w:t>.</w:t>
            </w:r>
          </w:p>
        </w:tc>
        <w:tc>
          <w:tcPr>
            <w:tcW w:w="1418" w:type="dxa"/>
          </w:tcPr>
          <w:p w14:paraId="4D030839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6632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85F4608" w14:textId="77777777" w:rsidR="006632C4" w:rsidRPr="006632C4" w:rsidRDefault="009B1C10" w:rsidP="00663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C4">
              <w:rPr>
                <w:rFonts w:ascii="Times New Roman" w:hAnsi="Times New Roman" w:cs="Times New Roman"/>
                <w:sz w:val="20"/>
                <w:szCs w:val="20"/>
              </w:rPr>
              <w:t>Вміти</w:t>
            </w:r>
            <w:r w:rsidR="006632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32C4">
              <w:rPr>
                <w:rFonts w:ascii="Times New Roman" w:hAnsi="Times New Roman" w:cs="Times New Roman"/>
                <w:sz w:val="20"/>
                <w:szCs w:val="20"/>
              </w:rPr>
              <w:t xml:space="preserve">застосовувати </w:t>
            </w:r>
            <w:r w:rsidR="006632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32C4" w:rsidRPr="006632C4">
              <w:rPr>
                <w:rFonts w:ascii="Times New Roman" w:hAnsi="Times New Roman" w:cs="Times New Roman"/>
                <w:sz w:val="20"/>
                <w:szCs w:val="20"/>
              </w:rPr>
              <w:t>омпартментний метод моделювання екосистем</w:t>
            </w:r>
            <w:r w:rsidR="006632C4" w:rsidRPr="006632C4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  <w:r w:rsidR="006632C4" w:rsidRPr="006632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E53C8" w14:textId="77777777" w:rsidR="009B1C10" w:rsidRPr="006632C4" w:rsidRDefault="009B1C10" w:rsidP="00663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C4">
              <w:rPr>
                <w:rFonts w:ascii="Times New Roman" w:hAnsi="Times New Roman" w:cs="Times New Roman"/>
                <w:sz w:val="20"/>
              </w:rPr>
              <w:t>.</w:t>
            </w:r>
          </w:p>
          <w:p w14:paraId="22B1064F" w14:textId="77777777" w:rsidR="009B1C10" w:rsidRPr="006632C4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BD8B1" w14:textId="77777777" w:rsidR="009B1C10" w:rsidRPr="006632C4" w:rsidRDefault="009B1C10" w:rsidP="009B1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C4EFE5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  <w:p w14:paraId="1233E5C2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1F47A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220CE495" w14:textId="77777777" w:rsidR="009B1C10" w:rsidRPr="008F4A69" w:rsidRDefault="00024B45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B1C10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63A9F022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6E378C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55BE9D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1C10" w:rsidRPr="008F4A69" w14:paraId="1DEF61C3" w14:textId="77777777" w:rsidTr="00BE2704">
        <w:tc>
          <w:tcPr>
            <w:tcW w:w="2405" w:type="dxa"/>
          </w:tcPr>
          <w:p w14:paraId="36627859" w14:textId="77777777" w:rsidR="009B1C10" w:rsidRPr="008F4A69" w:rsidRDefault="009B1C10" w:rsidP="009B1C10">
            <w:pPr>
              <w:pStyle w:val="a7"/>
              <w:ind w:firstLine="0"/>
              <w:rPr>
                <w:bCs/>
                <w:sz w:val="20"/>
              </w:rPr>
            </w:pPr>
            <w:r w:rsidRPr="001C0C54">
              <w:rPr>
                <w:sz w:val="20"/>
              </w:rPr>
              <w:t>Поняття про сучасні моделі міграції радіонуклідів харчовими ланцюгами</w:t>
            </w:r>
            <w:r w:rsidR="00DB2B5E">
              <w:rPr>
                <w:sz w:val="20"/>
              </w:rPr>
              <w:t>.</w:t>
            </w:r>
            <w:r w:rsidRPr="001C0C54">
              <w:rPr>
                <w:i/>
                <w:sz w:val="20"/>
              </w:rPr>
              <w:t>.</w:t>
            </w:r>
          </w:p>
        </w:tc>
        <w:tc>
          <w:tcPr>
            <w:tcW w:w="1418" w:type="dxa"/>
          </w:tcPr>
          <w:p w14:paraId="7AAFB3DD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663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419414B4" w14:textId="77777777" w:rsidR="009B1C10" w:rsidRPr="0078027F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Вміти використовувати </w:t>
            </w:r>
            <w:r w:rsidR="00DB2B5E">
              <w:rPr>
                <w:rFonts w:ascii="Times New Roman" w:hAnsi="Times New Roman" w:cs="Times New Roman"/>
                <w:sz w:val="20"/>
                <w:szCs w:val="20"/>
              </w:rPr>
              <w:t>знання про сучасні моделі міграції радіонуклідів харчовими ланцюгами у галузі АПК</w:t>
            </w:r>
            <w:r w:rsidRPr="0078027F">
              <w:rPr>
                <w:rFonts w:ascii="Times New Roman" w:hAnsi="Times New Roman" w:cs="Times New Roman"/>
                <w:sz w:val="20"/>
              </w:rPr>
              <w:t>.</w:t>
            </w:r>
          </w:p>
          <w:p w14:paraId="68EB1B20" w14:textId="77777777" w:rsidR="009B1C10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C7D62" w14:textId="77777777" w:rsidR="009B1C10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2DB84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0C124C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4426C20E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B1C10" w:rsidRPr="008F4A69" w14:paraId="085B7CB4" w14:textId="77777777" w:rsidTr="00BE2704">
        <w:trPr>
          <w:trHeight w:val="1663"/>
        </w:trPr>
        <w:tc>
          <w:tcPr>
            <w:tcW w:w="2405" w:type="dxa"/>
          </w:tcPr>
          <w:p w14:paraId="0386450B" w14:textId="77777777" w:rsidR="009B1C10" w:rsidRPr="009B1C10" w:rsidRDefault="009B1C10" w:rsidP="009B1C10">
            <w:pPr>
              <w:pStyle w:val="a7"/>
              <w:ind w:firstLine="0"/>
              <w:rPr>
                <w:bCs/>
                <w:sz w:val="20"/>
                <w:lang w:val="ru-RU"/>
              </w:rPr>
            </w:pPr>
            <w:r w:rsidRPr="001C0C54">
              <w:rPr>
                <w:sz w:val="20"/>
              </w:rPr>
              <w:t>Природа та властивості основних речовин, забруднюючих навколишнє середовище</w:t>
            </w:r>
            <w:r w:rsidRPr="009B1C10"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1418" w:type="dxa"/>
          </w:tcPr>
          <w:p w14:paraId="51136A3F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6632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70DFD604" w14:textId="77777777" w:rsidR="009B1C10" w:rsidRPr="00DB2B5E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B5E">
              <w:rPr>
                <w:rFonts w:ascii="Times New Roman" w:hAnsi="Times New Roman" w:cs="Times New Roman"/>
                <w:sz w:val="20"/>
                <w:szCs w:val="20"/>
              </w:rPr>
              <w:t xml:space="preserve">Вміти використовувати </w:t>
            </w:r>
            <w:r w:rsidR="00DB2B5E" w:rsidRPr="00DB2B5E">
              <w:rPr>
                <w:rFonts w:ascii="Times New Roman" w:hAnsi="Times New Roman" w:cs="Times New Roman"/>
                <w:sz w:val="20"/>
                <w:szCs w:val="20"/>
              </w:rPr>
              <w:t xml:space="preserve">знання про </w:t>
            </w:r>
          </w:p>
          <w:p w14:paraId="56223D34" w14:textId="77777777" w:rsidR="009B1C10" w:rsidRPr="00DB2B5E" w:rsidRDefault="00DB2B5E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природу</w:t>
            </w:r>
            <w:r w:rsidRPr="00DB2B5E">
              <w:rPr>
                <w:rFonts w:ascii="Times New Roman" w:hAnsi="Times New Roman" w:cs="Times New Roman"/>
                <w:sz w:val="20"/>
                <w:szCs w:val="20"/>
              </w:rPr>
              <w:t xml:space="preserve"> та властивості основних речовин, забруднюючих навколишнє середовище</w:t>
            </w:r>
            <w:r w:rsidRPr="00DB2B5E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</w:p>
          <w:p w14:paraId="7A92E780" w14:textId="77777777" w:rsidR="009B1C10" w:rsidRPr="00DB2B5E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B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0C8241D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</w:tcPr>
          <w:p w14:paraId="491E6E3C" w14:textId="77777777" w:rsidR="00024B45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0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F77DDD2" w14:textId="77777777" w:rsidR="00024B45" w:rsidRDefault="00024B45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9BF4" w14:textId="77777777" w:rsidR="00024B45" w:rsidRDefault="00024B45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BCB13D" w14:textId="77777777" w:rsidR="00024B45" w:rsidRDefault="00024B45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E84395" w14:textId="77777777" w:rsidR="009B1C10" w:rsidRPr="008F4A69" w:rsidRDefault="00024B45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7A757D79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1C10" w:rsidRPr="008F4A69" w14:paraId="03FFD373" w14:textId="77777777" w:rsidTr="00BE2704">
        <w:tc>
          <w:tcPr>
            <w:tcW w:w="2405" w:type="dxa"/>
          </w:tcPr>
          <w:p w14:paraId="38CBAEAD" w14:textId="77777777" w:rsidR="009B1C10" w:rsidRPr="007E0B3D" w:rsidRDefault="009B1C10" w:rsidP="009B1C10">
            <w:pPr>
              <w:pStyle w:val="a7"/>
              <w:ind w:firstLine="0"/>
              <w:rPr>
                <w:sz w:val="20"/>
              </w:rPr>
            </w:pPr>
            <w:r w:rsidRPr="001C0C54">
              <w:rPr>
                <w:sz w:val="20"/>
              </w:rPr>
              <w:t>Процеси сухого та мокрого випадання забруднення</w:t>
            </w:r>
            <w:r w:rsidRPr="009B1C10">
              <w:rPr>
                <w:sz w:val="20"/>
                <w:lang w:val="ru-RU"/>
              </w:rPr>
              <w:t>.</w:t>
            </w:r>
          </w:p>
        </w:tc>
        <w:tc>
          <w:tcPr>
            <w:tcW w:w="1418" w:type="dxa"/>
          </w:tcPr>
          <w:p w14:paraId="78F8FFE8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78027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663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037E580D" w14:textId="77777777" w:rsidR="009B1C10" w:rsidRPr="008F4A69" w:rsidRDefault="009B1C10" w:rsidP="00E10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469">
              <w:rPr>
                <w:rFonts w:ascii="Times New Roman" w:hAnsi="Times New Roman" w:cs="Times New Roman"/>
                <w:sz w:val="20"/>
                <w:szCs w:val="20"/>
              </w:rPr>
              <w:t xml:space="preserve">Вміти </w:t>
            </w:r>
            <w:r w:rsidR="00E10469" w:rsidRPr="00E10469">
              <w:rPr>
                <w:rFonts w:ascii="Times New Roman" w:hAnsi="Times New Roman" w:cs="Times New Roman"/>
                <w:sz w:val="20"/>
                <w:szCs w:val="20"/>
              </w:rPr>
              <w:t>моделювати процеси сухого та мокрого випадання забруднення</w:t>
            </w:r>
            <w:r w:rsidR="00E10469" w:rsidRPr="009B1C10">
              <w:rPr>
                <w:sz w:val="20"/>
                <w:lang w:val="ru-RU"/>
              </w:rPr>
              <w:t>.</w:t>
            </w:r>
          </w:p>
        </w:tc>
        <w:tc>
          <w:tcPr>
            <w:tcW w:w="1701" w:type="dxa"/>
          </w:tcPr>
          <w:p w14:paraId="2104AC70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4B5803A0" w14:textId="77777777" w:rsidR="00024B45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</w:p>
          <w:p w14:paraId="0A900125" w14:textId="77777777" w:rsidR="00024B45" w:rsidRDefault="00024B45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88B11F" w14:textId="77777777" w:rsidR="009B1C10" w:rsidRPr="008F4A69" w:rsidRDefault="00024B45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B1C10" w:rsidRPr="008F4A69" w14:paraId="451985CB" w14:textId="77777777" w:rsidTr="00BE2704">
        <w:tc>
          <w:tcPr>
            <w:tcW w:w="2405" w:type="dxa"/>
          </w:tcPr>
          <w:p w14:paraId="085F8672" w14:textId="77777777" w:rsidR="009B1C10" w:rsidRPr="009B1C10" w:rsidRDefault="009B1C10" w:rsidP="009B1C10">
            <w:pPr>
              <w:pStyle w:val="a7"/>
              <w:ind w:firstLine="0"/>
              <w:rPr>
                <w:sz w:val="20"/>
                <w:lang w:val="ru-RU"/>
              </w:rPr>
            </w:pPr>
            <w:r w:rsidRPr="001C0C54">
              <w:rPr>
                <w:sz w:val="20"/>
              </w:rPr>
              <w:lastRenderedPageBreak/>
              <w:t>Підходи до математичного моделювання урбаністичних екосистем.</w:t>
            </w:r>
            <w:r w:rsidRPr="009B1C10">
              <w:rPr>
                <w:sz w:val="20"/>
                <w:lang w:val="ru-RU"/>
              </w:rPr>
              <w:t>.</w:t>
            </w:r>
          </w:p>
        </w:tc>
        <w:tc>
          <w:tcPr>
            <w:tcW w:w="1418" w:type="dxa"/>
          </w:tcPr>
          <w:p w14:paraId="53B58892" w14:textId="77777777" w:rsidR="009B1C10" w:rsidRPr="009B1C10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3/</w:t>
            </w:r>
            <w:r w:rsidR="006632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835" w:type="dxa"/>
          </w:tcPr>
          <w:p w14:paraId="76453BFA" w14:textId="77777777" w:rsidR="009B1C10" w:rsidRPr="008F4A69" w:rsidRDefault="00E10469" w:rsidP="00E10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Вміти розробляти п</w:t>
            </w:r>
            <w:r w:rsidRPr="00E10469">
              <w:rPr>
                <w:rFonts w:ascii="Times New Roman" w:hAnsi="Times New Roman" w:cs="Times New Roman"/>
                <w:sz w:val="20"/>
                <w:szCs w:val="20"/>
              </w:rPr>
              <w:t>ідходи до математичного моделювання урбаністичних екосистем.</w:t>
            </w:r>
            <w:r w:rsidRPr="00E10469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701" w:type="dxa"/>
          </w:tcPr>
          <w:p w14:paraId="591AD816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75E09DFA" w14:textId="77777777" w:rsidR="009B1C10" w:rsidRDefault="00024B45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B1C10" w:rsidRPr="008F4A69" w14:paraId="5ECEC4C0" w14:textId="77777777" w:rsidTr="00BE2704">
        <w:tc>
          <w:tcPr>
            <w:tcW w:w="6658" w:type="dxa"/>
            <w:gridSpan w:val="3"/>
          </w:tcPr>
          <w:p w14:paraId="7F2E8DE4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Модульний 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806592B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14:paraId="66978B7A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B1C10" w:rsidRPr="008F4A69" w14:paraId="7D8239B6" w14:textId="77777777" w:rsidTr="00C3410D">
        <w:tc>
          <w:tcPr>
            <w:tcW w:w="8359" w:type="dxa"/>
            <w:gridSpan w:val="4"/>
          </w:tcPr>
          <w:p w14:paraId="3D5ED623" w14:textId="77777777" w:rsidR="009B1C10" w:rsidRPr="008F4A69" w:rsidRDefault="009B1C10" w:rsidP="009B1C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986" w:type="dxa"/>
          </w:tcPr>
          <w:p w14:paraId="7A49D521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9B1C10" w:rsidRPr="008F4A69" w14:paraId="41C7A156" w14:textId="77777777" w:rsidTr="00BE2704">
        <w:tc>
          <w:tcPr>
            <w:tcW w:w="6658" w:type="dxa"/>
            <w:gridSpan w:val="3"/>
          </w:tcPr>
          <w:p w14:paraId="07ECFC86" w14:textId="77777777" w:rsidR="009B1C10" w:rsidRPr="008F4A69" w:rsidRDefault="009B1C10" w:rsidP="009B1C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701" w:type="dxa"/>
          </w:tcPr>
          <w:p w14:paraId="29A04878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Тест, теоретичні питання, задача</w:t>
            </w:r>
          </w:p>
        </w:tc>
        <w:tc>
          <w:tcPr>
            <w:tcW w:w="986" w:type="dxa"/>
          </w:tcPr>
          <w:p w14:paraId="0508E862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9B1C10" w:rsidRPr="008F4A69" w14:paraId="617678A1" w14:textId="77777777" w:rsidTr="00C3410D">
        <w:tc>
          <w:tcPr>
            <w:tcW w:w="8359" w:type="dxa"/>
            <w:gridSpan w:val="4"/>
          </w:tcPr>
          <w:p w14:paraId="228540C0" w14:textId="77777777" w:rsidR="009B1C10" w:rsidRPr="008F4A69" w:rsidRDefault="009B1C10" w:rsidP="009B1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86" w:type="dxa"/>
          </w:tcPr>
          <w:p w14:paraId="6D11DDCA" w14:textId="77777777" w:rsidR="009B1C10" w:rsidRPr="008F4A69" w:rsidRDefault="009B1C10" w:rsidP="009B1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18FEA836" w14:textId="77777777" w:rsidR="007E0B3D" w:rsidRDefault="007E0B3D" w:rsidP="0029543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C87CC6C" w14:textId="77777777" w:rsidR="00130933" w:rsidRPr="008F4A69" w:rsidRDefault="00F82151" w:rsidP="0029543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8F4A69" w14:paraId="590218E5" w14:textId="77777777" w:rsidTr="00130933">
        <w:tc>
          <w:tcPr>
            <w:tcW w:w="2660" w:type="dxa"/>
          </w:tcPr>
          <w:p w14:paraId="00BA3CE8" w14:textId="77777777" w:rsidR="00130933" w:rsidRPr="008F4A69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03BF3287" w14:textId="77777777" w:rsidR="00130933" w:rsidRPr="008F4A69" w:rsidRDefault="00E1727B" w:rsidP="007C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Дедлайни визначені в ЕНК. </w:t>
            </w:r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</w:t>
            </w:r>
            <w:r w:rsidR="007C1EAA" w:rsidRPr="008F4A69">
              <w:rPr>
                <w:rFonts w:ascii="Times New Roman" w:hAnsi="Times New Roman" w:cs="Times New Roman"/>
                <w:sz w:val="24"/>
                <w:szCs w:val="24"/>
              </w:rPr>
              <w:t>, стажування або відрядження</w:t>
            </w:r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30933" w:rsidRPr="008F4A69" w14:paraId="50D12CC5" w14:textId="77777777" w:rsidTr="00130933">
        <w:tc>
          <w:tcPr>
            <w:tcW w:w="2660" w:type="dxa"/>
          </w:tcPr>
          <w:p w14:paraId="4081E2D7" w14:textId="77777777" w:rsidR="00130933" w:rsidRPr="008F4A6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1E81DEF" w14:textId="77777777" w:rsidR="00130933" w:rsidRPr="008F4A69" w:rsidRDefault="00750996" w:rsidP="007C1E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писування під час </w:t>
            </w:r>
            <w:r w:rsidR="00CB73C3" w:rsidRPr="008F4A69">
              <w:rPr>
                <w:rFonts w:ascii="Times New Roman" w:hAnsi="Times New Roman" w:cs="Times New Roman"/>
                <w:sz w:val="24"/>
                <w:szCs w:val="24"/>
              </w:rPr>
              <w:t>самостійних</w:t>
            </w:r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 робіт</w:t>
            </w:r>
            <w:r w:rsidR="00CB73C3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1EAA" w:rsidRPr="008F4A69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 та екзаменів заборонені (в т.ч. із використанням мобільних девайсів). </w:t>
            </w:r>
          </w:p>
        </w:tc>
      </w:tr>
      <w:tr w:rsidR="00130933" w:rsidRPr="008F4A69" w14:paraId="38513B44" w14:textId="77777777" w:rsidTr="00130933">
        <w:tc>
          <w:tcPr>
            <w:tcW w:w="2660" w:type="dxa"/>
          </w:tcPr>
          <w:p w14:paraId="03AF5E55" w14:textId="77777777" w:rsidR="00130933" w:rsidRPr="008F4A6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79C29168" w14:textId="77777777" w:rsidR="00130933" w:rsidRPr="008F4A69" w:rsidRDefault="00544D46" w:rsidP="007C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</w:t>
            </w:r>
            <w:r w:rsidR="00750996" w:rsidRPr="008F4A69">
              <w:rPr>
                <w:rFonts w:ascii="Times New Roman" w:hAnsi="Times New Roman" w:cs="Times New Roman"/>
                <w:sz w:val="24"/>
                <w:szCs w:val="24"/>
              </w:rPr>
              <w:t>дистанційній on-line</w:t>
            </w: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 формі за погодженням із 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2DFF" w:rsidRPr="008F4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5B7C8B" w14:textId="77777777" w:rsidR="00130933" w:rsidRPr="008F4A69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595FF" w14:textId="77777777" w:rsidR="00130933" w:rsidRPr="008F4A6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8F4A69" w14:paraId="0FEB1CF1" w14:textId="77777777" w:rsidTr="00CC1B75">
        <w:tc>
          <w:tcPr>
            <w:tcW w:w="2376" w:type="dxa"/>
            <w:vMerge w:val="restart"/>
          </w:tcPr>
          <w:p w14:paraId="1E1825A4" w14:textId="77777777"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1F68BB6E" w14:textId="77777777"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8F4A69" w14:paraId="39F664C2" w14:textId="77777777" w:rsidTr="00A71D92">
        <w:tc>
          <w:tcPr>
            <w:tcW w:w="2376" w:type="dxa"/>
            <w:vMerge/>
          </w:tcPr>
          <w:p w14:paraId="49C202F2" w14:textId="77777777"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32F7DD00" w14:textId="77777777" w:rsidR="00A71D92" w:rsidRPr="008F4A69" w:rsidRDefault="000C04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71D92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69E60FBB" w14:textId="77777777" w:rsidR="00A71D92" w:rsidRPr="008F4A69" w:rsidRDefault="00C706A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71D92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аліків</w:t>
            </w:r>
          </w:p>
        </w:tc>
      </w:tr>
      <w:tr w:rsidR="00A71D92" w:rsidRPr="008F4A69" w14:paraId="104574E9" w14:textId="77777777" w:rsidTr="00A71D92">
        <w:tc>
          <w:tcPr>
            <w:tcW w:w="2376" w:type="dxa"/>
          </w:tcPr>
          <w:p w14:paraId="3C842890" w14:textId="77777777"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514FE18" w14:textId="77777777" w:rsidR="00A71D92" w:rsidRPr="008F4A69" w:rsidRDefault="006D759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ідмінно</w:t>
            </w:r>
          </w:p>
        </w:tc>
        <w:tc>
          <w:tcPr>
            <w:tcW w:w="3191" w:type="dxa"/>
            <w:vMerge w:val="restart"/>
          </w:tcPr>
          <w:p w14:paraId="0164BA23" w14:textId="77777777"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8F4A69" w14:paraId="6EF34094" w14:textId="77777777" w:rsidTr="00A71D92">
        <w:tc>
          <w:tcPr>
            <w:tcW w:w="2376" w:type="dxa"/>
          </w:tcPr>
          <w:p w14:paraId="53A2B7DB" w14:textId="77777777"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24742E28" w14:textId="77777777" w:rsidR="00A71D92" w:rsidRPr="008F4A69" w:rsidRDefault="006D759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</w:p>
        </w:tc>
        <w:tc>
          <w:tcPr>
            <w:tcW w:w="3191" w:type="dxa"/>
            <w:vMerge/>
          </w:tcPr>
          <w:p w14:paraId="181B6B62" w14:textId="77777777"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8F4A69" w14:paraId="18FF4D6E" w14:textId="77777777" w:rsidTr="00A71D92">
        <w:tc>
          <w:tcPr>
            <w:tcW w:w="2376" w:type="dxa"/>
          </w:tcPr>
          <w:p w14:paraId="05014D87" w14:textId="77777777"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1E07ECEA" w14:textId="77777777" w:rsidR="00A71D92" w:rsidRPr="008F4A69" w:rsidRDefault="000C04A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адовільно</w:t>
            </w:r>
          </w:p>
        </w:tc>
        <w:tc>
          <w:tcPr>
            <w:tcW w:w="3191" w:type="dxa"/>
            <w:vMerge/>
          </w:tcPr>
          <w:p w14:paraId="3118A1AE" w14:textId="77777777"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8F4A69" w14:paraId="68A3BF5A" w14:textId="77777777" w:rsidTr="00A71D92">
        <w:tc>
          <w:tcPr>
            <w:tcW w:w="2376" w:type="dxa"/>
          </w:tcPr>
          <w:p w14:paraId="154A37CD" w14:textId="77777777"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5B4B67D9" w14:textId="77777777"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76DBC865" w14:textId="77777777" w:rsidR="00A71D92" w:rsidRPr="008F4A69" w:rsidRDefault="00CE431C" w:rsidP="006D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зарахо</w:t>
            </w:r>
            <w:r w:rsidR="006D7594" w:rsidRPr="008F4A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</w:tc>
      </w:tr>
    </w:tbl>
    <w:p w14:paraId="6CF0D8DA" w14:textId="77777777" w:rsidR="00544D46" w:rsidRPr="008F4A69" w:rsidRDefault="00544D46" w:rsidP="00295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8F4A69" w:rsidSect="002649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53BD2"/>
    <w:multiLevelType w:val="hybridMultilevel"/>
    <w:tmpl w:val="07441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65E5E"/>
    <w:multiLevelType w:val="hybridMultilevel"/>
    <w:tmpl w:val="2162008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71713"/>
    <w:multiLevelType w:val="hybridMultilevel"/>
    <w:tmpl w:val="E3886FF8"/>
    <w:lvl w:ilvl="0" w:tplc="7A2090DC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39106926">
    <w:abstractNumId w:val="0"/>
  </w:num>
  <w:num w:numId="2" w16cid:durableId="1921208972">
    <w:abstractNumId w:val="2"/>
  </w:num>
  <w:num w:numId="3" w16cid:durableId="1971550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05414"/>
    <w:rsid w:val="00006653"/>
    <w:rsid w:val="00024B45"/>
    <w:rsid w:val="0002539C"/>
    <w:rsid w:val="000263DB"/>
    <w:rsid w:val="00064B39"/>
    <w:rsid w:val="000900B3"/>
    <w:rsid w:val="000C04A8"/>
    <w:rsid w:val="00111108"/>
    <w:rsid w:val="00130933"/>
    <w:rsid w:val="001431F8"/>
    <w:rsid w:val="00143961"/>
    <w:rsid w:val="00160FC0"/>
    <w:rsid w:val="001A6F42"/>
    <w:rsid w:val="001F01ED"/>
    <w:rsid w:val="0020200E"/>
    <w:rsid w:val="00220214"/>
    <w:rsid w:val="00246136"/>
    <w:rsid w:val="00251EB5"/>
    <w:rsid w:val="002649C9"/>
    <w:rsid w:val="002743C5"/>
    <w:rsid w:val="00275A42"/>
    <w:rsid w:val="0029543C"/>
    <w:rsid w:val="002979AC"/>
    <w:rsid w:val="002A1D08"/>
    <w:rsid w:val="002A6B0C"/>
    <w:rsid w:val="002E784D"/>
    <w:rsid w:val="00325D8B"/>
    <w:rsid w:val="00333FF9"/>
    <w:rsid w:val="003351D2"/>
    <w:rsid w:val="003462BF"/>
    <w:rsid w:val="003A05C8"/>
    <w:rsid w:val="003A109A"/>
    <w:rsid w:val="003A36D6"/>
    <w:rsid w:val="003B11B5"/>
    <w:rsid w:val="003B667C"/>
    <w:rsid w:val="003C1AC6"/>
    <w:rsid w:val="003F7934"/>
    <w:rsid w:val="00423CB4"/>
    <w:rsid w:val="004C30B5"/>
    <w:rsid w:val="004C52D8"/>
    <w:rsid w:val="00504904"/>
    <w:rsid w:val="00537A2A"/>
    <w:rsid w:val="00542C76"/>
    <w:rsid w:val="00544D46"/>
    <w:rsid w:val="005564D0"/>
    <w:rsid w:val="00564904"/>
    <w:rsid w:val="005668FD"/>
    <w:rsid w:val="00581698"/>
    <w:rsid w:val="00581E8E"/>
    <w:rsid w:val="00592D44"/>
    <w:rsid w:val="005D323C"/>
    <w:rsid w:val="005E288E"/>
    <w:rsid w:val="00607C98"/>
    <w:rsid w:val="00640689"/>
    <w:rsid w:val="0064218C"/>
    <w:rsid w:val="00654D54"/>
    <w:rsid w:val="006632C4"/>
    <w:rsid w:val="00666516"/>
    <w:rsid w:val="0069069C"/>
    <w:rsid w:val="006935DF"/>
    <w:rsid w:val="006B7B89"/>
    <w:rsid w:val="006C5101"/>
    <w:rsid w:val="006C6CEB"/>
    <w:rsid w:val="006D7594"/>
    <w:rsid w:val="00746598"/>
    <w:rsid w:val="00750996"/>
    <w:rsid w:val="00761825"/>
    <w:rsid w:val="0078027F"/>
    <w:rsid w:val="007C1EAA"/>
    <w:rsid w:val="007E0B3D"/>
    <w:rsid w:val="008277EF"/>
    <w:rsid w:val="0083285D"/>
    <w:rsid w:val="00852F02"/>
    <w:rsid w:val="00880706"/>
    <w:rsid w:val="008927AA"/>
    <w:rsid w:val="008E7670"/>
    <w:rsid w:val="008F4A69"/>
    <w:rsid w:val="00911791"/>
    <w:rsid w:val="00962503"/>
    <w:rsid w:val="0096351E"/>
    <w:rsid w:val="00974397"/>
    <w:rsid w:val="00976F01"/>
    <w:rsid w:val="009B1C10"/>
    <w:rsid w:val="009B6107"/>
    <w:rsid w:val="00A05689"/>
    <w:rsid w:val="00A60645"/>
    <w:rsid w:val="00A7187A"/>
    <w:rsid w:val="00A71D92"/>
    <w:rsid w:val="00A90678"/>
    <w:rsid w:val="00A96EF1"/>
    <w:rsid w:val="00AB2397"/>
    <w:rsid w:val="00AB35FF"/>
    <w:rsid w:val="00B37433"/>
    <w:rsid w:val="00B51AF4"/>
    <w:rsid w:val="00B852B5"/>
    <w:rsid w:val="00BE2704"/>
    <w:rsid w:val="00BF0447"/>
    <w:rsid w:val="00C113F7"/>
    <w:rsid w:val="00C3410D"/>
    <w:rsid w:val="00C53043"/>
    <w:rsid w:val="00C62CEA"/>
    <w:rsid w:val="00C706AC"/>
    <w:rsid w:val="00CB73C3"/>
    <w:rsid w:val="00CC2CF8"/>
    <w:rsid w:val="00CD65B0"/>
    <w:rsid w:val="00CE32F7"/>
    <w:rsid w:val="00CE431C"/>
    <w:rsid w:val="00D401E9"/>
    <w:rsid w:val="00D506C8"/>
    <w:rsid w:val="00D649D1"/>
    <w:rsid w:val="00D75C27"/>
    <w:rsid w:val="00D91689"/>
    <w:rsid w:val="00DB2B5E"/>
    <w:rsid w:val="00DC1EAB"/>
    <w:rsid w:val="00DD7841"/>
    <w:rsid w:val="00DD7E8B"/>
    <w:rsid w:val="00E10469"/>
    <w:rsid w:val="00E1727B"/>
    <w:rsid w:val="00E26C77"/>
    <w:rsid w:val="00E3418B"/>
    <w:rsid w:val="00E54D3F"/>
    <w:rsid w:val="00EB4220"/>
    <w:rsid w:val="00EC07A1"/>
    <w:rsid w:val="00ED3451"/>
    <w:rsid w:val="00F00543"/>
    <w:rsid w:val="00F1453D"/>
    <w:rsid w:val="00F82151"/>
    <w:rsid w:val="00FA2DFF"/>
    <w:rsid w:val="00FA70CA"/>
    <w:rsid w:val="00FC0B41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DDDE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B667C"/>
    <w:pPr>
      <w:keepNext/>
      <w:spacing w:after="0" w:line="24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5304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665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3B667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rsid w:val="00C530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C530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ий текст 3 Знак"/>
    <w:basedOn w:val="a0"/>
    <w:link w:val="3"/>
    <w:semiHidden/>
    <w:rsid w:val="00C530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AB2397"/>
    <w:rPr>
      <w:color w:val="800080" w:themeColor="followedHyperlink"/>
      <w:u w:val="single"/>
    </w:rPr>
  </w:style>
  <w:style w:type="character" w:customStyle="1" w:styleId="21">
    <w:name w:val="Основной текст (2)_"/>
    <w:link w:val="210"/>
    <w:uiPriority w:val="99"/>
    <w:locked/>
    <w:rsid w:val="00251EB5"/>
    <w:rPr>
      <w:rFonts w:ascii="Times New Roman" w:hAnsi="Times New Roman"/>
      <w:b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51EB5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/>
      <w:b/>
    </w:rPr>
  </w:style>
  <w:style w:type="paragraph" w:styleId="aa">
    <w:name w:val="Body Text"/>
    <w:basedOn w:val="a"/>
    <w:link w:val="ab"/>
    <w:rsid w:val="00D401E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ий текст Знак"/>
    <w:basedOn w:val="a0"/>
    <w:link w:val="aa"/>
    <w:rsid w:val="00D401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BE2704"/>
    <w:rPr>
      <w:b/>
      <w:bCs/>
    </w:rPr>
  </w:style>
  <w:style w:type="character" w:customStyle="1" w:styleId="22">
    <w:name w:val="Основной текст (2)2"/>
    <w:uiPriority w:val="99"/>
    <w:rsid w:val="00537A2A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7OLbNsNk0Y9tdyoWP7E5wG7XmQgW_iH1IeZjyXaIR4w/ed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earn.nubip.edu.ua/course/view.php?id=1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klimenko@nubip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91EDE-14F7-4C8A-B596-10791ECC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3838</Words>
  <Characters>2189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klikh</dc:creator>
  <cp:lastModifiedBy>Касаткін Дмитро Юрійович</cp:lastModifiedBy>
  <cp:revision>2</cp:revision>
  <dcterms:created xsi:type="dcterms:W3CDTF">2024-01-23T09:48:00Z</dcterms:created>
  <dcterms:modified xsi:type="dcterms:W3CDTF">2024-01-23T09:48:00Z</dcterms:modified>
</cp:coreProperties>
</file>