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6442" w14:textId="6B0CADAE" w:rsidR="002325FA" w:rsidRDefault="0021335E">
      <w:pPr>
        <w:pStyle w:val="a3"/>
        <w:spacing w:before="67"/>
        <w:ind w:right="104"/>
      </w:pPr>
      <w:bookmarkStart w:id="0" w:name="_GoBack"/>
      <w:bookmarkEnd w:id="0"/>
      <w:r>
        <w:t>2</w:t>
      </w:r>
      <w:r w:rsidR="00EE3496">
        <w:t>6</w:t>
      </w:r>
      <w:r>
        <w:t>-2</w:t>
      </w:r>
      <w:r w:rsidR="00EE3496">
        <w:t>7</w:t>
      </w:r>
      <w:r>
        <w:rPr>
          <w:spacing w:val="1"/>
        </w:rPr>
        <w:t xml:space="preserve"> </w:t>
      </w:r>
      <w:r>
        <w:t>квітня</w:t>
      </w:r>
      <w:r>
        <w:rPr>
          <w:spacing w:val="1"/>
        </w:rPr>
        <w:t xml:space="preserve"> </w:t>
      </w:r>
      <w:r>
        <w:t>202</w:t>
      </w:r>
      <w:r w:rsidR="00EE3496">
        <w:t>2</w:t>
      </w:r>
      <w:r>
        <w:rPr>
          <w:spacing w:val="1"/>
        </w:rPr>
        <w:t xml:space="preserve"> </w:t>
      </w:r>
      <w:r>
        <w:t>року</w:t>
      </w:r>
      <w:r w:rsidR="00EE3496">
        <w:rPr>
          <w:spacing w:val="1"/>
        </w:rPr>
        <w:t xml:space="preserve"> відбулася</w:t>
      </w:r>
      <w:r>
        <w:rPr>
          <w:spacing w:val="1"/>
        </w:rPr>
        <w:t xml:space="preserve"> </w:t>
      </w:r>
      <w:r>
        <w:t>VII</w:t>
      </w:r>
      <w:r w:rsidR="00EE3496">
        <w:t>І</w:t>
      </w:r>
      <w:r>
        <w:rPr>
          <w:spacing w:val="1"/>
        </w:rPr>
        <w:t xml:space="preserve"> </w:t>
      </w:r>
      <w:r>
        <w:t>Міжнародн</w:t>
      </w:r>
      <w:r w:rsidR="00EE3496">
        <w:t xml:space="preserve">а </w:t>
      </w:r>
      <w:r>
        <w:t>науково-практичн</w:t>
      </w:r>
      <w:r w:rsidR="00EE3496">
        <w:t>а</w:t>
      </w:r>
      <w:r>
        <w:rPr>
          <w:spacing w:val="1"/>
        </w:rPr>
        <w:t xml:space="preserve"> </w:t>
      </w:r>
      <w:r>
        <w:t>конференці</w:t>
      </w:r>
      <w:r w:rsidR="00EE3496">
        <w:t>я</w:t>
      </w:r>
      <w:r>
        <w:t xml:space="preserve"> студентів, аспірантів та молодих вчених «Екологія – філософія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людства». Робота конференції</w:t>
      </w:r>
      <w:r>
        <w:rPr>
          <w:spacing w:val="1"/>
        </w:rPr>
        <w:t xml:space="preserve"> </w:t>
      </w:r>
      <w:r>
        <w:t>складалася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 w:rsidR="0075367D">
        <w:t>шести</w:t>
      </w:r>
      <w:r>
        <w:rPr>
          <w:spacing w:val="1"/>
        </w:rPr>
        <w:t xml:space="preserve"> </w:t>
      </w:r>
      <w:r>
        <w:t>секційних</w:t>
      </w:r>
      <w:r>
        <w:rPr>
          <w:spacing w:val="1"/>
        </w:rPr>
        <w:t xml:space="preserve"> </w:t>
      </w:r>
      <w:r>
        <w:t>засідань,</w:t>
      </w:r>
      <w:r>
        <w:rPr>
          <w:spacing w:val="-2"/>
        </w:rPr>
        <w:t xml:space="preserve"> </w:t>
      </w:r>
      <w:r>
        <w:t>основними</w:t>
      </w:r>
      <w:r>
        <w:rPr>
          <w:spacing w:val="-2"/>
        </w:rPr>
        <w:t xml:space="preserve"> </w:t>
      </w:r>
      <w:r>
        <w:t>напрямками яких</w:t>
      </w:r>
      <w:r>
        <w:rPr>
          <w:spacing w:val="-3"/>
        </w:rPr>
        <w:t xml:space="preserve"> </w:t>
      </w:r>
      <w:r>
        <w:t>були:</w:t>
      </w:r>
    </w:p>
    <w:p w14:paraId="76E60F1D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Екологічний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безпека;</w:t>
      </w:r>
    </w:p>
    <w:p w14:paraId="72DED540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line="322" w:lineRule="exact"/>
        <w:ind w:hanging="306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біорізноманіття</w:t>
      </w:r>
      <w:proofErr w:type="spellEnd"/>
      <w:r>
        <w:rPr>
          <w:sz w:val="28"/>
        </w:rPr>
        <w:t>;</w:t>
      </w:r>
    </w:p>
    <w:p w14:paraId="69A7F30E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ind w:hanging="306"/>
        <w:rPr>
          <w:sz w:val="28"/>
        </w:rPr>
      </w:pPr>
      <w:r>
        <w:rPr>
          <w:sz w:val="28"/>
        </w:rPr>
        <w:t>Сучасні</w:t>
      </w:r>
      <w:r>
        <w:rPr>
          <w:spacing w:val="-2"/>
          <w:sz w:val="28"/>
        </w:rPr>
        <w:t xml:space="preserve"> </w:t>
      </w:r>
      <w:r>
        <w:rPr>
          <w:sz w:val="28"/>
        </w:rPr>
        <w:t>виклики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природоохоронній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14:paraId="6B245532" w14:textId="58B10078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2" w:line="322" w:lineRule="exact"/>
        <w:ind w:hanging="306"/>
        <w:rPr>
          <w:sz w:val="28"/>
        </w:rPr>
      </w:pPr>
      <w:proofErr w:type="spellStart"/>
      <w:r>
        <w:rPr>
          <w:sz w:val="28"/>
        </w:rPr>
        <w:t>Еколого-біологічна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університетах.</w:t>
      </w:r>
    </w:p>
    <w:p w14:paraId="1717EA67" w14:textId="77777777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Моніторинг довкілля</w:t>
      </w:r>
    </w:p>
    <w:p w14:paraId="4B114F44" w14:textId="77AD2064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Технологія захисту довкілля</w:t>
      </w:r>
    </w:p>
    <w:p w14:paraId="6BE55BB1" w14:textId="77777777" w:rsidR="002325FA" w:rsidRDefault="0021335E">
      <w:pPr>
        <w:pStyle w:val="a3"/>
        <w:ind w:right="102"/>
      </w:pPr>
      <w:r>
        <w:t>Основною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ідеями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вітчизняним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природоохоронних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регіональних екологічних проблем водного та наземного простору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 у</w:t>
      </w:r>
      <w:r>
        <w:rPr>
          <w:spacing w:val="1"/>
        </w:rPr>
        <w:t xml:space="preserve"> </w:t>
      </w:r>
      <w:r>
        <w:t>теоретичному</w:t>
      </w:r>
      <w:r>
        <w:rPr>
          <w:spacing w:val="-13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практичному</w:t>
      </w:r>
      <w:r>
        <w:rPr>
          <w:spacing w:val="-13"/>
        </w:rPr>
        <w:t xml:space="preserve"> </w:t>
      </w:r>
      <w:r>
        <w:t>відношенні,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обговоренню</w:t>
      </w:r>
      <w:r>
        <w:rPr>
          <w:spacing w:val="-12"/>
        </w:rPr>
        <w:t xml:space="preserve"> </w:t>
      </w:r>
      <w:r>
        <w:t>наслідків</w:t>
      </w:r>
      <w:r>
        <w:rPr>
          <w:spacing w:val="-68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на Чорнобильській</w:t>
      </w:r>
      <w:r>
        <w:rPr>
          <w:spacing w:val="1"/>
        </w:rPr>
        <w:t xml:space="preserve"> </w:t>
      </w:r>
      <w:r>
        <w:t>ЧАЕС.</w:t>
      </w:r>
    </w:p>
    <w:p w14:paraId="58FB914E" w14:textId="0E2B674D" w:rsidR="002325FA" w:rsidRDefault="0021335E">
      <w:pPr>
        <w:pStyle w:val="a3"/>
        <w:ind w:right="104"/>
      </w:pPr>
      <w:r>
        <w:t>Серед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proofErr w:type="spellStart"/>
      <w:r>
        <w:t>Вагенінгенський</w:t>
      </w:r>
      <w:proofErr w:type="spellEnd"/>
      <w:r>
        <w:rPr>
          <w:spacing w:val="1"/>
        </w:rPr>
        <w:t xml:space="preserve"> </w:t>
      </w:r>
      <w:r>
        <w:t xml:space="preserve">університет у м. </w:t>
      </w:r>
      <w:proofErr w:type="spellStart"/>
      <w:r>
        <w:t>Вагенінген</w:t>
      </w:r>
      <w:proofErr w:type="spellEnd"/>
      <w:r>
        <w:t xml:space="preserve"> (Нідерланди), Поморська академія в м. </w:t>
      </w:r>
      <w:proofErr w:type="spellStart"/>
      <w:r>
        <w:t>Слупськ</w:t>
      </w:r>
      <w:proofErr w:type="spellEnd"/>
      <w:r>
        <w:rPr>
          <w:spacing w:val="1"/>
        </w:rPr>
        <w:t xml:space="preserve"> </w:t>
      </w:r>
      <w:r>
        <w:t>(Польща),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академія</w:t>
      </w:r>
      <w:r>
        <w:rPr>
          <w:spacing w:val="1"/>
        </w:rPr>
        <w:t xml:space="preserve"> </w:t>
      </w:r>
      <w:r>
        <w:t>післядипломної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(Україна),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природокористування</w:t>
      </w:r>
      <w:r>
        <w:rPr>
          <w:spacing w:val="1"/>
        </w:rPr>
        <w:t xml:space="preserve"> </w:t>
      </w:r>
      <w:r>
        <w:t>(Україна),</w:t>
      </w:r>
      <w:r>
        <w:rPr>
          <w:spacing w:val="-13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експертизи</w:t>
      </w:r>
      <w:r>
        <w:rPr>
          <w:spacing w:val="1"/>
        </w:rPr>
        <w:t xml:space="preserve"> </w:t>
      </w:r>
      <w:r>
        <w:t>сортів</w:t>
      </w:r>
      <w:r>
        <w:rPr>
          <w:spacing w:val="1"/>
        </w:rPr>
        <w:t xml:space="preserve"> </w:t>
      </w:r>
      <w:r>
        <w:t>рослин</w:t>
      </w:r>
      <w:r>
        <w:rPr>
          <w:spacing w:val="1"/>
        </w:rPr>
        <w:t xml:space="preserve"> </w:t>
      </w:r>
      <w:r>
        <w:t>(Україна),</w:t>
      </w:r>
      <w:r>
        <w:rPr>
          <w:spacing w:val="1"/>
        </w:rPr>
        <w:t xml:space="preserve"> </w:t>
      </w:r>
      <w:r>
        <w:t>Київський національний університет культури і мистецтв (Україна) – всього</w:t>
      </w:r>
      <w:r>
        <w:rPr>
          <w:spacing w:val="1"/>
        </w:rPr>
        <w:t xml:space="preserve"> </w:t>
      </w:r>
      <w:r w:rsidR="00350EC1">
        <w:t>72</w:t>
      </w:r>
      <w:r>
        <w:rPr>
          <w:spacing w:val="-1"/>
        </w:rPr>
        <w:t xml:space="preserve"> </w:t>
      </w:r>
      <w:r>
        <w:t>учасник</w:t>
      </w:r>
      <w:r w:rsidR="00350EC1">
        <w:t>и</w:t>
      </w:r>
      <w:r>
        <w:t>.</w:t>
      </w:r>
    </w:p>
    <w:p w14:paraId="46024EDA" w14:textId="77777777" w:rsidR="002325FA" w:rsidRDefault="0021335E">
      <w:pPr>
        <w:pStyle w:val="a3"/>
        <w:spacing w:before="2"/>
        <w:ind w:right="112"/>
      </w:pPr>
      <w:r>
        <w:t>Заслухавши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обговоривши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запрошених гостей</w:t>
      </w:r>
    </w:p>
    <w:p w14:paraId="6197E227" w14:textId="77777777" w:rsidR="002325FA" w:rsidRDefault="0021335E">
      <w:pPr>
        <w:pStyle w:val="a3"/>
        <w:spacing w:line="321" w:lineRule="exact"/>
        <w:ind w:left="3930" w:right="3371" w:firstLine="0"/>
        <w:jc w:val="center"/>
      </w:pPr>
      <w:r>
        <w:t>ПОСТАНОВИЛИ:</w:t>
      </w:r>
    </w:p>
    <w:p w14:paraId="1ACBCDA8" w14:textId="77777777" w:rsidR="002325FA" w:rsidRDefault="0021335E">
      <w:pPr>
        <w:pStyle w:val="a4"/>
        <w:numPr>
          <w:ilvl w:val="0"/>
          <w:numId w:val="1"/>
        </w:numPr>
        <w:tabs>
          <w:tab w:val="left" w:pos="954"/>
        </w:tabs>
        <w:ind w:right="115" w:firstLine="566"/>
        <w:jc w:val="both"/>
        <w:rPr>
          <w:sz w:val="28"/>
        </w:rPr>
      </w:pPr>
      <w:r>
        <w:rPr>
          <w:sz w:val="28"/>
        </w:rPr>
        <w:t>Продовжити розробку комплексу спільних дій науковців і 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практичної 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"/>
          <w:sz w:val="28"/>
        </w:rPr>
        <w:t xml:space="preserve"> </w:t>
      </w:r>
      <w:r>
        <w:rPr>
          <w:sz w:val="28"/>
        </w:rPr>
        <w:t>довкілля.</w:t>
      </w:r>
    </w:p>
    <w:p w14:paraId="179D778E" w14:textId="77777777" w:rsidR="002325FA" w:rsidRDefault="0021335E">
      <w:pPr>
        <w:pStyle w:val="a4"/>
        <w:numPr>
          <w:ilvl w:val="0"/>
          <w:numId w:val="1"/>
        </w:numPr>
        <w:tabs>
          <w:tab w:val="left" w:pos="1055"/>
        </w:tabs>
        <w:ind w:right="105" w:firstLine="566"/>
        <w:jc w:val="both"/>
        <w:rPr>
          <w:sz w:val="28"/>
        </w:rPr>
      </w:pP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науково-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дослідної та практичної роботи у різних галузях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екологічного контролю і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14:paraId="0F004E0B" w14:textId="77777777" w:rsidR="002325FA" w:rsidRDefault="0021335E">
      <w:pPr>
        <w:pStyle w:val="a4"/>
        <w:numPr>
          <w:ilvl w:val="0"/>
          <w:numId w:val="1"/>
        </w:numPr>
        <w:tabs>
          <w:tab w:val="left" w:pos="1024"/>
        </w:tabs>
        <w:spacing w:before="1"/>
        <w:ind w:right="104" w:firstLine="566"/>
        <w:jc w:val="both"/>
        <w:rPr>
          <w:sz w:val="28"/>
        </w:rPr>
      </w:pPr>
      <w:r>
        <w:rPr>
          <w:sz w:val="28"/>
        </w:rPr>
        <w:t>Ширше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наукової роботи, сприяти підвищенню їх науково-практичних 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2"/>
          <w:sz w:val="28"/>
        </w:rPr>
        <w:t xml:space="preserve"> </w:t>
      </w:r>
      <w:r>
        <w:rPr>
          <w:sz w:val="28"/>
        </w:rPr>
        <w:t>та навичок.</w:t>
      </w:r>
    </w:p>
    <w:p w14:paraId="19BEAC1A" w14:textId="77777777" w:rsidR="002325FA" w:rsidRDefault="0021335E">
      <w:pPr>
        <w:pStyle w:val="a4"/>
        <w:numPr>
          <w:ilvl w:val="0"/>
          <w:numId w:val="1"/>
        </w:numPr>
        <w:tabs>
          <w:tab w:val="left" w:pos="1048"/>
        </w:tabs>
        <w:ind w:right="110" w:firstLine="566"/>
        <w:jc w:val="both"/>
        <w:rPr>
          <w:sz w:val="28"/>
        </w:rPr>
      </w:pPr>
      <w:r>
        <w:rPr>
          <w:sz w:val="28"/>
        </w:rPr>
        <w:t>Посилити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долучатися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закордонними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обміну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досвідом.</w:t>
      </w:r>
    </w:p>
    <w:sectPr w:rsidR="002325F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AA4"/>
    <w:multiLevelType w:val="hybridMultilevel"/>
    <w:tmpl w:val="D80CBDF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43299"/>
    <w:multiLevelType w:val="hybridMultilevel"/>
    <w:tmpl w:val="C8FC0ADA"/>
    <w:lvl w:ilvl="0" w:tplc="AAF4F95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76E6F6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1EE80C74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7DE3262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257456E6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2A8E1094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6806096A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90126484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8F321E00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2">
    <w:nsid w:val="56B057E6"/>
    <w:multiLevelType w:val="hybridMultilevel"/>
    <w:tmpl w:val="958CB1D2"/>
    <w:lvl w:ilvl="0" w:tplc="3AA2C6C4">
      <w:start w:val="1"/>
      <w:numFmt w:val="decimal"/>
      <w:lvlText w:val="%1)"/>
      <w:lvlJc w:val="left"/>
      <w:pPr>
        <w:ind w:left="9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38ED1C">
      <w:numFmt w:val="bullet"/>
      <w:lvlText w:val="•"/>
      <w:lvlJc w:val="left"/>
      <w:pPr>
        <w:ind w:left="1838" w:hanging="305"/>
      </w:pPr>
      <w:rPr>
        <w:rFonts w:hint="default"/>
        <w:lang w:val="uk-UA" w:eastAsia="en-US" w:bidi="ar-SA"/>
      </w:rPr>
    </w:lvl>
    <w:lvl w:ilvl="2" w:tplc="DEC48F28">
      <w:numFmt w:val="bullet"/>
      <w:lvlText w:val="•"/>
      <w:lvlJc w:val="left"/>
      <w:pPr>
        <w:ind w:left="2697" w:hanging="305"/>
      </w:pPr>
      <w:rPr>
        <w:rFonts w:hint="default"/>
        <w:lang w:val="uk-UA" w:eastAsia="en-US" w:bidi="ar-SA"/>
      </w:rPr>
    </w:lvl>
    <w:lvl w:ilvl="3" w:tplc="86D2C508">
      <w:numFmt w:val="bullet"/>
      <w:lvlText w:val="•"/>
      <w:lvlJc w:val="left"/>
      <w:pPr>
        <w:ind w:left="3555" w:hanging="305"/>
      </w:pPr>
      <w:rPr>
        <w:rFonts w:hint="default"/>
        <w:lang w:val="uk-UA" w:eastAsia="en-US" w:bidi="ar-SA"/>
      </w:rPr>
    </w:lvl>
    <w:lvl w:ilvl="4" w:tplc="5884266E">
      <w:numFmt w:val="bullet"/>
      <w:lvlText w:val="•"/>
      <w:lvlJc w:val="left"/>
      <w:pPr>
        <w:ind w:left="4414" w:hanging="305"/>
      </w:pPr>
      <w:rPr>
        <w:rFonts w:hint="default"/>
        <w:lang w:val="uk-UA" w:eastAsia="en-US" w:bidi="ar-SA"/>
      </w:rPr>
    </w:lvl>
    <w:lvl w:ilvl="5" w:tplc="9F74C812">
      <w:numFmt w:val="bullet"/>
      <w:lvlText w:val="•"/>
      <w:lvlJc w:val="left"/>
      <w:pPr>
        <w:ind w:left="5273" w:hanging="305"/>
      </w:pPr>
      <w:rPr>
        <w:rFonts w:hint="default"/>
        <w:lang w:val="uk-UA" w:eastAsia="en-US" w:bidi="ar-SA"/>
      </w:rPr>
    </w:lvl>
    <w:lvl w:ilvl="6" w:tplc="E63637A2">
      <w:numFmt w:val="bullet"/>
      <w:lvlText w:val="•"/>
      <w:lvlJc w:val="left"/>
      <w:pPr>
        <w:ind w:left="6131" w:hanging="305"/>
      </w:pPr>
      <w:rPr>
        <w:rFonts w:hint="default"/>
        <w:lang w:val="uk-UA" w:eastAsia="en-US" w:bidi="ar-SA"/>
      </w:rPr>
    </w:lvl>
    <w:lvl w:ilvl="7" w:tplc="9BE4F0B6">
      <w:numFmt w:val="bullet"/>
      <w:lvlText w:val="•"/>
      <w:lvlJc w:val="left"/>
      <w:pPr>
        <w:ind w:left="6990" w:hanging="305"/>
      </w:pPr>
      <w:rPr>
        <w:rFonts w:hint="default"/>
        <w:lang w:val="uk-UA" w:eastAsia="en-US" w:bidi="ar-SA"/>
      </w:rPr>
    </w:lvl>
    <w:lvl w:ilvl="8" w:tplc="FED6219C">
      <w:numFmt w:val="bullet"/>
      <w:lvlText w:val="•"/>
      <w:lvlJc w:val="left"/>
      <w:pPr>
        <w:ind w:left="7849" w:hanging="30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25FA"/>
    <w:rsid w:val="0021335E"/>
    <w:rsid w:val="002325FA"/>
    <w:rsid w:val="00350EC1"/>
    <w:rsid w:val="0075367D"/>
    <w:rsid w:val="0076441B"/>
    <w:rsid w:val="00E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30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3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 Kumarin</dc:creator>
  <cp:lastModifiedBy>home</cp:lastModifiedBy>
  <cp:revision>2</cp:revision>
  <dcterms:created xsi:type="dcterms:W3CDTF">2022-05-23T05:07:00Z</dcterms:created>
  <dcterms:modified xsi:type="dcterms:W3CDTF">2022-05-23T05:07:00Z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