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38ED" w14:textId="77777777" w:rsidR="003E7073" w:rsidRPr="00CD6866" w:rsidRDefault="003E7073" w:rsidP="00BC4BEA">
      <w:pPr>
        <w:pStyle w:val="a3"/>
        <w:shd w:val="clear" w:color="auto" w:fill="FFFFFF"/>
        <w:spacing w:before="0" w:beforeAutospacing="0" w:after="0" w:afterAutospacing="0"/>
        <w:jc w:val="center"/>
        <w:rPr>
          <w:sz w:val="27"/>
          <w:szCs w:val="27"/>
          <w:lang w:val="uk-UA"/>
        </w:rPr>
      </w:pPr>
      <w:r w:rsidRPr="00CD6866">
        <w:rPr>
          <w:b/>
          <w:bCs/>
          <w:sz w:val="27"/>
          <w:szCs w:val="27"/>
          <w:lang w:val="uk-UA"/>
        </w:rPr>
        <w:t>РЕЗОЛЮЦІЯ</w:t>
      </w:r>
    </w:p>
    <w:p w14:paraId="5BCBC42C" w14:textId="77777777" w:rsidR="003E7073" w:rsidRPr="00CD6866" w:rsidRDefault="00545638" w:rsidP="00BC4B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  <w:lang w:val="uk-UA"/>
        </w:rPr>
      </w:pPr>
      <w:r w:rsidRPr="00CD6866">
        <w:rPr>
          <w:b/>
          <w:bCs/>
          <w:sz w:val="27"/>
          <w:szCs w:val="27"/>
          <w:lang w:val="uk-UA"/>
        </w:rPr>
        <w:t>XVІ</w:t>
      </w:r>
      <w:r w:rsidR="00C26998" w:rsidRPr="00CD6866">
        <w:rPr>
          <w:b/>
          <w:bCs/>
          <w:sz w:val="27"/>
          <w:szCs w:val="27"/>
          <w:lang w:val="uk-UA"/>
        </w:rPr>
        <w:t>І</w:t>
      </w:r>
      <w:r w:rsidRPr="00CD6866">
        <w:rPr>
          <w:b/>
          <w:bCs/>
          <w:sz w:val="27"/>
          <w:szCs w:val="27"/>
          <w:lang w:val="uk-UA"/>
        </w:rPr>
        <w:t>I Міжнародної наукової конференції «Раціональне використання енергії в техніці</w:t>
      </w:r>
      <w:r w:rsidR="00C26998" w:rsidRPr="00CD6866">
        <w:rPr>
          <w:b/>
          <w:bCs/>
          <w:sz w:val="27"/>
          <w:szCs w:val="27"/>
          <w:lang w:val="uk-UA"/>
        </w:rPr>
        <w:t xml:space="preserve"> </w:t>
      </w:r>
      <w:r w:rsidRPr="00CD6866">
        <w:rPr>
          <w:b/>
          <w:bCs/>
          <w:sz w:val="27"/>
          <w:szCs w:val="27"/>
          <w:lang w:val="uk-UA"/>
        </w:rPr>
        <w:t xml:space="preserve">– </w:t>
      </w:r>
      <w:proofErr w:type="spellStart"/>
      <w:r w:rsidRPr="00CD6866">
        <w:rPr>
          <w:b/>
          <w:bCs/>
          <w:sz w:val="27"/>
          <w:szCs w:val="27"/>
          <w:lang w:val="uk-UA"/>
        </w:rPr>
        <w:t>TechEnergy</w:t>
      </w:r>
      <w:proofErr w:type="spellEnd"/>
      <w:r w:rsidRPr="00CD6866">
        <w:rPr>
          <w:b/>
          <w:bCs/>
          <w:sz w:val="27"/>
          <w:szCs w:val="27"/>
          <w:lang w:val="uk-UA"/>
        </w:rPr>
        <w:t xml:space="preserve"> 2021</w:t>
      </w:r>
      <w:r w:rsidR="00C26998" w:rsidRPr="00CD6866">
        <w:rPr>
          <w:b/>
          <w:bCs/>
          <w:sz w:val="27"/>
          <w:szCs w:val="27"/>
          <w:lang w:val="uk-UA"/>
        </w:rPr>
        <w:t>»,</w:t>
      </w:r>
      <w:r w:rsidRPr="00CD6866">
        <w:rPr>
          <w:b/>
          <w:bCs/>
          <w:sz w:val="27"/>
          <w:szCs w:val="27"/>
          <w:lang w:val="uk-UA"/>
        </w:rPr>
        <w:t xml:space="preserve"> (</w:t>
      </w:r>
      <w:r w:rsidR="00C26998" w:rsidRPr="00CD6866">
        <w:rPr>
          <w:b/>
          <w:bCs/>
          <w:sz w:val="27"/>
          <w:szCs w:val="27"/>
          <w:lang w:val="uk-UA"/>
        </w:rPr>
        <w:t>17</w:t>
      </w:r>
      <w:r w:rsidRPr="00CD6866">
        <w:rPr>
          <w:b/>
          <w:bCs/>
          <w:sz w:val="27"/>
          <w:szCs w:val="27"/>
          <w:lang w:val="uk-UA"/>
        </w:rPr>
        <w:t>-</w:t>
      </w:r>
      <w:r w:rsidR="00C26998" w:rsidRPr="00CD6866">
        <w:rPr>
          <w:b/>
          <w:bCs/>
          <w:sz w:val="27"/>
          <w:szCs w:val="27"/>
          <w:lang w:val="uk-UA"/>
        </w:rPr>
        <w:t>19</w:t>
      </w:r>
      <w:r w:rsidRPr="00CD6866">
        <w:rPr>
          <w:b/>
          <w:bCs/>
          <w:sz w:val="27"/>
          <w:szCs w:val="27"/>
          <w:lang w:val="uk-UA"/>
        </w:rPr>
        <w:t xml:space="preserve"> травня 202</w:t>
      </w:r>
      <w:r w:rsidR="00C26998" w:rsidRPr="00CD6866">
        <w:rPr>
          <w:b/>
          <w:bCs/>
          <w:sz w:val="27"/>
          <w:szCs w:val="27"/>
          <w:lang w:val="uk-UA"/>
        </w:rPr>
        <w:t>2</w:t>
      </w:r>
      <w:r w:rsidRPr="00CD6866">
        <w:rPr>
          <w:b/>
          <w:bCs/>
          <w:sz w:val="27"/>
          <w:szCs w:val="27"/>
          <w:lang w:val="uk-UA"/>
        </w:rPr>
        <w:t xml:space="preserve"> року)</w:t>
      </w:r>
    </w:p>
    <w:p w14:paraId="3331B14A" w14:textId="595E2497" w:rsidR="003E7073" w:rsidRPr="00CD6866" w:rsidRDefault="00C26998" w:rsidP="00045FA1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i/>
          <w:sz w:val="27"/>
          <w:szCs w:val="27"/>
          <w:lang w:val="uk-UA"/>
        </w:rPr>
        <w:t>з нагоди 120</w:t>
      </w:r>
      <w:r w:rsidR="00140AD9" w:rsidRPr="00CD6866">
        <w:rPr>
          <w:rFonts w:ascii="Times New Roman" w:hAnsi="Times New Roman" w:cs="Times New Roman"/>
          <w:i/>
          <w:sz w:val="27"/>
          <w:szCs w:val="27"/>
          <w:lang w:val="uk-UA"/>
        </w:rPr>
        <w:t>-</w:t>
      </w:r>
      <w:r w:rsidRPr="00CD6866">
        <w:rPr>
          <w:rFonts w:ascii="Times New Roman" w:hAnsi="Times New Roman" w:cs="Times New Roman"/>
          <w:i/>
          <w:sz w:val="27"/>
          <w:szCs w:val="27"/>
          <w:lang w:val="uk-UA"/>
        </w:rPr>
        <w:t xml:space="preserve">річчя від дня народження видатного професора </w:t>
      </w:r>
      <w:proofErr w:type="spellStart"/>
      <w:r w:rsidRPr="00CD6866">
        <w:rPr>
          <w:rFonts w:ascii="Times New Roman" w:hAnsi="Times New Roman" w:cs="Times New Roman"/>
          <w:i/>
          <w:sz w:val="27"/>
          <w:szCs w:val="27"/>
          <w:lang w:val="uk-UA"/>
        </w:rPr>
        <w:t>Кіртбая</w:t>
      </w:r>
      <w:proofErr w:type="spellEnd"/>
      <w:r w:rsidRPr="00CD6866">
        <w:rPr>
          <w:rFonts w:ascii="Times New Roman" w:hAnsi="Times New Roman" w:cs="Times New Roman"/>
          <w:i/>
          <w:sz w:val="27"/>
          <w:szCs w:val="27"/>
          <w:lang w:val="uk-UA"/>
        </w:rPr>
        <w:t xml:space="preserve"> Юрія Костянтиновича (1902-1995),</w:t>
      </w:r>
      <w:r w:rsidR="00AA49B4" w:rsidRPr="00CD6866">
        <w:rPr>
          <w:rFonts w:ascii="Times New Roman" w:hAnsi="Times New Roman" w:cs="Times New Roman"/>
          <w:i/>
          <w:sz w:val="27"/>
          <w:szCs w:val="27"/>
          <w:lang w:val="uk-UA"/>
        </w:rPr>
        <w:t xml:space="preserve"> </w:t>
      </w:r>
      <w:r w:rsidRPr="00CD6866">
        <w:rPr>
          <w:rFonts w:ascii="Times New Roman" w:hAnsi="Times New Roman" w:cs="Times New Roman"/>
          <w:i/>
          <w:sz w:val="27"/>
          <w:szCs w:val="27"/>
          <w:lang w:val="uk-UA"/>
        </w:rPr>
        <w:t>90</w:t>
      </w:r>
      <w:r w:rsidR="00140AD9" w:rsidRPr="00CD6866">
        <w:rPr>
          <w:rFonts w:ascii="Times New Roman" w:hAnsi="Times New Roman" w:cs="Times New Roman"/>
          <w:i/>
          <w:sz w:val="27"/>
          <w:szCs w:val="27"/>
          <w:lang w:val="uk-UA"/>
        </w:rPr>
        <w:t>-</w:t>
      </w:r>
      <w:r w:rsidRPr="00CD6866">
        <w:rPr>
          <w:rFonts w:ascii="Times New Roman" w:hAnsi="Times New Roman" w:cs="Times New Roman"/>
          <w:i/>
          <w:sz w:val="27"/>
          <w:szCs w:val="27"/>
          <w:lang w:val="uk-UA"/>
        </w:rPr>
        <w:t xml:space="preserve">річчя від дня народження видатного професора </w:t>
      </w:r>
      <w:proofErr w:type="spellStart"/>
      <w:r w:rsidRPr="00CD6866">
        <w:rPr>
          <w:rFonts w:ascii="Times New Roman" w:hAnsi="Times New Roman" w:cs="Times New Roman"/>
          <w:i/>
          <w:sz w:val="27"/>
          <w:szCs w:val="27"/>
        </w:rPr>
        <w:t>Eugeniusz</w:t>
      </w:r>
      <w:proofErr w:type="spellEnd"/>
      <w:r w:rsidRPr="00CD6866">
        <w:rPr>
          <w:rFonts w:ascii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 w:rsidRPr="00CD6866">
        <w:rPr>
          <w:rFonts w:ascii="Times New Roman" w:hAnsi="Times New Roman" w:cs="Times New Roman"/>
          <w:i/>
          <w:sz w:val="27"/>
          <w:szCs w:val="27"/>
        </w:rPr>
        <w:t>Krasowski</w:t>
      </w:r>
      <w:proofErr w:type="spellEnd"/>
      <w:r w:rsidRPr="00CD6866">
        <w:rPr>
          <w:rFonts w:ascii="Times New Roman" w:hAnsi="Times New Roman" w:cs="Times New Roman"/>
          <w:i/>
          <w:sz w:val="27"/>
          <w:szCs w:val="27"/>
          <w:lang w:val="uk-UA"/>
        </w:rPr>
        <w:t>,</w:t>
      </w:r>
      <w:r w:rsidR="00AA49B4" w:rsidRPr="00CD6866">
        <w:rPr>
          <w:rFonts w:ascii="Times New Roman" w:hAnsi="Times New Roman" w:cs="Times New Roman"/>
          <w:i/>
          <w:sz w:val="27"/>
          <w:szCs w:val="27"/>
          <w:lang w:val="uk-UA"/>
        </w:rPr>
        <w:t xml:space="preserve"> </w:t>
      </w:r>
      <w:r w:rsidRPr="00CD6866">
        <w:rPr>
          <w:rFonts w:ascii="Times New Roman" w:hAnsi="Times New Roman" w:cs="Times New Roman"/>
          <w:i/>
          <w:sz w:val="27"/>
          <w:szCs w:val="27"/>
          <w:lang w:val="uk-UA"/>
        </w:rPr>
        <w:t>91-ї річниці від дня народження видатного інженера-механіка Момотенка Миколи Петровича (1931-1981)</w:t>
      </w:r>
    </w:p>
    <w:p w14:paraId="146B2D8A" w14:textId="77777777" w:rsidR="00C26998" w:rsidRPr="00CD6866" w:rsidRDefault="00C26998" w:rsidP="00C26998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</w:p>
    <w:p w14:paraId="6EBECFD0" w14:textId="59367D65" w:rsidR="00656777" w:rsidRPr="00CD6866" w:rsidRDefault="00C26998" w:rsidP="00045FA1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17</w:t>
      </w:r>
      <w:r w:rsidR="00545638" w:rsidRPr="00CD6866"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19</w:t>
      </w:r>
      <w:r w:rsidR="00545638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травня 202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545638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року</w:t>
      </w:r>
      <w:r w:rsidR="003E7073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B1128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у </w:t>
      </w:r>
      <w:r w:rsidR="006533CD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змішаному </w:t>
      </w:r>
      <w:r w:rsidR="00BB1128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режимі </w:t>
      </w:r>
      <w:proofErr w:type="spellStart"/>
      <w:r w:rsidR="006533CD" w:rsidRPr="00CD6866">
        <w:rPr>
          <w:rFonts w:ascii="Times New Roman" w:hAnsi="Times New Roman" w:cs="Times New Roman"/>
          <w:sz w:val="27"/>
          <w:szCs w:val="27"/>
          <w:lang w:val="uk-UA"/>
        </w:rPr>
        <w:t>офлайн</w:t>
      </w:r>
      <w:proofErr w:type="spellEnd"/>
      <w:r w:rsidR="006533CD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і </w:t>
      </w:r>
      <w:proofErr w:type="spellStart"/>
      <w:r w:rsidR="00BB1128" w:rsidRPr="00CD6866">
        <w:rPr>
          <w:rFonts w:ascii="Times New Roman" w:hAnsi="Times New Roman" w:cs="Times New Roman"/>
          <w:sz w:val="27"/>
          <w:szCs w:val="27"/>
          <w:lang w:val="uk-UA"/>
        </w:rPr>
        <w:t>відеоконверенції</w:t>
      </w:r>
      <w:proofErr w:type="spellEnd"/>
      <w:r w:rsidR="00BB1128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на платформі Cisco Webex </w:t>
      </w:r>
      <w:proofErr w:type="spellStart"/>
      <w:r w:rsidR="00BB1128" w:rsidRPr="00CD6866">
        <w:rPr>
          <w:rFonts w:ascii="Times New Roman" w:hAnsi="Times New Roman" w:cs="Times New Roman"/>
          <w:sz w:val="27"/>
          <w:szCs w:val="27"/>
          <w:lang w:val="uk-UA"/>
        </w:rPr>
        <w:t>Meetings</w:t>
      </w:r>
      <w:proofErr w:type="spellEnd"/>
      <w:r w:rsidR="00BB1128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E7073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відбулася 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XVІІI Міжнародна наукова конференція «Раціональне використання енергії в техніці – </w:t>
      </w:r>
      <w:proofErr w:type="spellStart"/>
      <w:r w:rsidRPr="00CD6866">
        <w:rPr>
          <w:rFonts w:ascii="Times New Roman" w:hAnsi="Times New Roman" w:cs="Times New Roman"/>
          <w:sz w:val="27"/>
          <w:szCs w:val="27"/>
          <w:lang w:val="uk-UA"/>
        </w:rPr>
        <w:t>TechEnergy</w:t>
      </w:r>
      <w:proofErr w:type="spellEnd"/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2021», (17-19 травня 2022 року), </w:t>
      </w:r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>присвячена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120</w:t>
      </w:r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річч</w:t>
      </w:r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>ю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від дня народження видатного професора </w:t>
      </w:r>
      <w:proofErr w:type="spellStart"/>
      <w:r w:rsidRPr="00CD6866">
        <w:rPr>
          <w:rFonts w:ascii="Times New Roman" w:hAnsi="Times New Roman" w:cs="Times New Roman"/>
          <w:sz w:val="27"/>
          <w:szCs w:val="27"/>
          <w:lang w:val="uk-UA"/>
        </w:rPr>
        <w:t>Кіртбая</w:t>
      </w:r>
      <w:proofErr w:type="spellEnd"/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Юрія Костянтиновича (1902-1995), 90</w:t>
      </w:r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>-річчю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від дня народження видатного професора </w:t>
      </w:r>
      <w:proofErr w:type="spellStart"/>
      <w:r w:rsidRPr="00CD6866">
        <w:rPr>
          <w:rFonts w:ascii="Times New Roman" w:hAnsi="Times New Roman" w:cs="Times New Roman"/>
          <w:sz w:val="27"/>
          <w:szCs w:val="27"/>
          <w:lang w:val="uk-UA"/>
        </w:rPr>
        <w:t>Eugeniusz</w:t>
      </w:r>
      <w:proofErr w:type="spellEnd"/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CD6866">
        <w:rPr>
          <w:rFonts w:ascii="Times New Roman" w:hAnsi="Times New Roman" w:cs="Times New Roman"/>
          <w:sz w:val="27"/>
          <w:szCs w:val="27"/>
          <w:lang w:val="uk-UA"/>
        </w:rPr>
        <w:t>Krasowski</w:t>
      </w:r>
      <w:proofErr w:type="spellEnd"/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та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91-</w:t>
      </w:r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>й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річниці від дня народження видатного інженера-механіка Момотенка Миколи Петровича (1931-1981)</w:t>
      </w:r>
      <w:r w:rsidR="00540A07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(далі – Конференція)</w:t>
      </w:r>
      <w:r w:rsidR="003E7073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. Конференція організована за ініціативи 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Міністерства освіти і науки України, </w:t>
      </w:r>
      <w:r w:rsidR="00AA49B4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Міністерства аграрної політики та продовольства України, 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Національн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ого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університет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біоресурсів і природокористування України, </w:t>
      </w:r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Представництва 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Польської академії наук в Києві, 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відділення землеробства, меліорації та механізації Національної академії аграрних наук</w:t>
      </w:r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Польськ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ої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академі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ї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наук </w:t>
      </w:r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>(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Відділення в Любліні</w:t>
      </w:r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>)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, Академі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ї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інженерних наук України, 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Національної академії наук вищої освіти України, 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Українськ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ої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асоціаці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ї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аграрних інженерів</w:t>
      </w:r>
      <w:r w:rsidR="003E7073" w:rsidRPr="00CD6866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29373FBF" w14:textId="1A758407" w:rsidR="00BC4BEA" w:rsidRPr="00CD6866" w:rsidRDefault="00BC4BEA" w:rsidP="00045F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Мета проведення </w:t>
      </w:r>
      <w:r w:rsidR="00540A07" w:rsidRPr="00CD6866">
        <w:rPr>
          <w:rFonts w:ascii="Times New Roman" w:hAnsi="Times New Roman" w:cs="Times New Roman"/>
          <w:sz w:val="27"/>
          <w:szCs w:val="27"/>
          <w:lang w:val="uk-UA"/>
        </w:rPr>
        <w:t>Конференції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– провести оприлюднене обговорення та пошук інструментаріїв підвищення ефективності та якості наукових досліджень, дослідження сучасних проблем технічних наук, обміну міжнародним досвідом та представлення результатів науково-дослідної діяльності, обговорення дискусійних питань і визначення пріоритетних аспектів подальшого розвитку науки та поглиблення співпраці </w:t>
      </w:r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між організаторами конференції, зокрема, з Представництвом </w:t>
      </w:r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>Польської академії наук в Києві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47954C7E" w14:textId="2956CF72" w:rsidR="00261578" w:rsidRPr="00CD6866" w:rsidRDefault="008A636C" w:rsidP="00045FA1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В роботі </w:t>
      </w:r>
      <w:r w:rsidR="00540A07" w:rsidRPr="00CD6866">
        <w:rPr>
          <w:rFonts w:ascii="Times New Roman" w:hAnsi="Times New Roman" w:cs="Times New Roman"/>
          <w:sz w:val="27"/>
          <w:szCs w:val="27"/>
          <w:lang w:val="uk-UA"/>
        </w:rPr>
        <w:t>Конференції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активну участь </w:t>
      </w:r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>взяли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B2D17" w:rsidRPr="00CD6866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4823EA" w:rsidRPr="00CD6866">
        <w:rPr>
          <w:rFonts w:ascii="Times New Roman" w:hAnsi="Times New Roman" w:cs="Times New Roman"/>
          <w:sz w:val="27"/>
          <w:szCs w:val="27"/>
        </w:rPr>
        <w:t>67</w:t>
      </w:r>
      <w:r w:rsidR="00BB1128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представник</w:t>
      </w:r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>ів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27CE6" w:rsidRPr="00CD6866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AB2D17" w:rsidRPr="00CD6866">
        <w:rPr>
          <w:rFonts w:ascii="Times New Roman" w:hAnsi="Times New Roman" w:cs="Times New Roman"/>
          <w:sz w:val="27"/>
          <w:szCs w:val="27"/>
          <w:lang w:val="uk-UA"/>
        </w:rPr>
        <w:t>5</w:t>
      </w:r>
      <w:r w:rsidR="00C27CE6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95FF8" w:rsidRPr="00CD6866">
        <w:rPr>
          <w:rFonts w:ascii="Times New Roman" w:hAnsi="Times New Roman" w:cs="Times New Roman"/>
          <w:sz w:val="27"/>
          <w:szCs w:val="27"/>
          <w:lang w:val="uk-UA"/>
        </w:rPr>
        <w:t>освітніх</w:t>
      </w:r>
      <w:r w:rsidR="00BB1128" w:rsidRPr="00CD6866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195FF8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науково-дослідних </w:t>
      </w:r>
      <w:r w:rsidR="00BB1128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та </w:t>
      </w:r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>державних</w:t>
      </w:r>
      <w:r w:rsidR="00C3666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установ з </w:t>
      </w:r>
      <w:r w:rsidR="00BA7C48" w:rsidRPr="00CD6866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C3666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країн Європи</w:t>
      </w:r>
      <w:r w:rsidR="00261578" w:rsidRPr="00CD6866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45A449E7" w14:textId="02610629" w:rsidR="00BC4BEA" w:rsidRPr="00CD6866" w:rsidRDefault="003E7073" w:rsidP="00045FA1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Впродовж роботи </w:t>
      </w:r>
      <w:r w:rsidR="00540A07" w:rsidRPr="00CD6866">
        <w:rPr>
          <w:rFonts w:ascii="Times New Roman" w:hAnsi="Times New Roman" w:cs="Times New Roman"/>
          <w:sz w:val="27"/>
          <w:szCs w:val="27"/>
          <w:lang w:val="uk-UA"/>
        </w:rPr>
        <w:t>К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онференції на пленарному і секційних засіданнях бул</w:t>
      </w:r>
      <w:r w:rsidR="00C3666A" w:rsidRPr="00CD6866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заслухан</w:t>
      </w:r>
      <w:r w:rsidR="00C3666A" w:rsidRPr="00CD6866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і обговорен</w:t>
      </w:r>
      <w:r w:rsidR="00C3666A" w:rsidRPr="00CD6866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823EA" w:rsidRPr="00CD6866">
        <w:rPr>
          <w:rFonts w:ascii="Times New Roman" w:hAnsi="Times New Roman" w:cs="Times New Roman"/>
          <w:sz w:val="27"/>
          <w:szCs w:val="27"/>
        </w:rPr>
        <w:t>167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доповід</w:t>
      </w:r>
      <w:r w:rsidR="00140AD9" w:rsidRPr="00CD6866">
        <w:rPr>
          <w:rFonts w:ascii="Times New Roman" w:hAnsi="Times New Roman" w:cs="Times New Roman"/>
          <w:sz w:val="27"/>
          <w:szCs w:val="27"/>
          <w:lang w:val="uk-UA"/>
        </w:rPr>
        <w:t>ей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В </w:t>
      </w:r>
      <w:r w:rsidR="0062596A" w:rsidRPr="00CD6866">
        <w:rPr>
          <w:rFonts w:ascii="Times New Roman" w:hAnsi="Times New Roman" w:cs="Times New Roman"/>
          <w:sz w:val="27"/>
          <w:szCs w:val="27"/>
          <w:lang w:val="uk-UA"/>
        </w:rPr>
        <w:t>рамках пленарного та секційних засідань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40A07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Конференції </w:t>
      </w:r>
      <w:r w:rsidR="0062596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були 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представлені доповід</w:t>
      </w:r>
      <w:r w:rsidR="0062596A" w:rsidRPr="00CD6866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науково-педагогічних працівників, наукових співробітників та аспірантів НУБіП України, </w:t>
      </w:r>
      <w:r w:rsidR="0062596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вчених 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провідних вітчизняних і закордонних </w:t>
      </w:r>
      <w:r w:rsidR="00540A07" w:rsidRPr="00CD6866">
        <w:rPr>
          <w:rFonts w:ascii="Times New Roman" w:hAnsi="Times New Roman" w:cs="Times New Roman"/>
          <w:sz w:val="27"/>
          <w:szCs w:val="27"/>
          <w:lang w:val="uk-UA"/>
        </w:rPr>
        <w:t>закладів вищої освіти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та наукових установ, в яких </w:t>
      </w:r>
      <w:r w:rsidR="0062596A" w:rsidRPr="00CD6866">
        <w:rPr>
          <w:rFonts w:ascii="Times New Roman" w:hAnsi="Times New Roman" w:cs="Times New Roman"/>
          <w:sz w:val="27"/>
          <w:szCs w:val="27"/>
          <w:lang w:val="uk-UA"/>
        </w:rPr>
        <w:t>були наведені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2596A" w:rsidRPr="00CD6866">
        <w:rPr>
          <w:rFonts w:ascii="Times New Roman" w:hAnsi="Times New Roman" w:cs="Times New Roman"/>
          <w:sz w:val="27"/>
          <w:szCs w:val="27"/>
          <w:lang w:val="uk-UA"/>
        </w:rPr>
        <w:t>результати досліджень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за такими тематиками:</w:t>
      </w:r>
    </w:p>
    <w:p w14:paraId="4AB3EB60" w14:textId="518A7330" w:rsidR="00AA49B4" w:rsidRPr="00CD6866" w:rsidRDefault="00AA49B4" w:rsidP="00AA49B4">
      <w:pPr>
        <w:pStyle w:val="ac"/>
        <w:numPr>
          <w:ilvl w:val="0"/>
          <w:numId w:val="4"/>
        </w:numPr>
        <w:spacing w:line="240" w:lineRule="auto"/>
        <w:ind w:left="0" w:firstLine="494"/>
        <w:jc w:val="both"/>
        <w:rPr>
          <w:b w:val="0"/>
          <w:i w:val="0"/>
          <w:sz w:val="27"/>
          <w:szCs w:val="27"/>
        </w:rPr>
      </w:pPr>
      <w:r w:rsidRPr="00CD6866">
        <w:rPr>
          <w:b w:val="0"/>
          <w:i w:val="0"/>
          <w:sz w:val="27"/>
          <w:szCs w:val="27"/>
        </w:rPr>
        <w:t>Техніка та технології у рослинництві</w:t>
      </w:r>
      <w:r w:rsidR="0062596A" w:rsidRPr="00CD6866">
        <w:rPr>
          <w:b w:val="0"/>
          <w:i w:val="0"/>
          <w:sz w:val="27"/>
          <w:szCs w:val="27"/>
        </w:rPr>
        <w:t>;</w:t>
      </w:r>
    </w:p>
    <w:p w14:paraId="73598E26" w14:textId="76770A1F" w:rsidR="00AA49B4" w:rsidRPr="00CD6866" w:rsidRDefault="00AA49B4" w:rsidP="00AA49B4">
      <w:pPr>
        <w:pStyle w:val="ac"/>
        <w:numPr>
          <w:ilvl w:val="0"/>
          <w:numId w:val="4"/>
        </w:numPr>
        <w:spacing w:line="240" w:lineRule="auto"/>
        <w:ind w:left="0" w:firstLine="494"/>
        <w:jc w:val="both"/>
        <w:rPr>
          <w:b w:val="0"/>
          <w:i w:val="0"/>
          <w:sz w:val="27"/>
          <w:szCs w:val="27"/>
        </w:rPr>
      </w:pPr>
      <w:r w:rsidRPr="00CD6866">
        <w:rPr>
          <w:b w:val="0"/>
          <w:i w:val="0"/>
          <w:sz w:val="27"/>
          <w:szCs w:val="27"/>
        </w:rPr>
        <w:t>Технічний сервіс машин та інженерний менеджмент</w:t>
      </w:r>
      <w:r w:rsidR="0062596A" w:rsidRPr="00CD6866">
        <w:rPr>
          <w:b w:val="0"/>
          <w:i w:val="0"/>
          <w:sz w:val="27"/>
          <w:szCs w:val="27"/>
        </w:rPr>
        <w:t>;</w:t>
      </w:r>
    </w:p>
    <w:p w14:paraId="4DAF448F" w14:textId="6C628097" w:rsidR="00AA49B4" w:rsidRPr="00CD6866" w:rsidRDefault="00AA49B4" w:rsidP="00AA49B4">
      <w:pPr>
        <w:pStyle w:val="ac"/>
        <w:numPr>
          <w:ilvl w:val="0"/>
          <w:numId w:val="4"/>
        </w:numPr>
        <w:spacing w:line="240" w:lineRule="auto"/>
        <w:ind w:left="0" w:firstLine="494"/>
        <w:jc w:val="both"/>
        <w:rPr>
          <w:b w:val="0"/>
          <w:i w:val="0"/>
          <w:sz w:val="27"/>
          <w:szCs w:val="27"/>
        </w:rPr>
      </w:pPr>
      <w:r w:rsidRPr="00CD6866">
        <w:rPr>
          <w:b w:val="0"/>
          <w:i w:val="0"/>
          <w:sz w:val="27"/>
          <w:szCs w:val="27"/>
        </w:rPr>
        <w:t xml:space="preserve">Біопаливо і біогаз. </w:t>
      </w:r>
      <w:proofErr w:type="spellStart"/>
      <w:r w:rsidRPr="00CD6866">
        <w:rPr>
          <w:b w:val="0"/>
          <w:i w:val="0"/>
          <w:sz w:val="27"/>
          <w:szCs w:val="27"/>
        </w:rPr>
        <w:t>Агробіоінженерія</w:t>
      </w:r>
      <w:proofErr w:type="spellEnd"/>
      <w:r w:rsidR="0062596A" w:rsidRPr="00CD6866">
        <w:rPr>
          <w:b w:val="0"/>
          <w:i w:val="0"/>
          <w:sz w:val="27"/>
          <w:szCs w:val="27"/>
        </w:rPr>
        <w:t>;</w:t>
      </w:r>
    </w:p>
    <w:p w14:paraId="57E60C6C" w14:textId="11DFB83B" w:rsidR="00AA49B4" w:rsidRPr="00CD6866" w:rsidRDefault="00AA49B4" w:rsidP="00AA49B4">
      <w:pPr>
        <w:pStyle w:val="ac"/>
        <w:numPr>
          <w:ilvl w:val="0"/>
          <w:numId w:val="4"/>
        </w:numPr>
        <w:spacing w:line="240" w:lineRule="auto"/>
        <w:ind w:left="0" w:firstLine="494"/>
        <w:jc w:val="both"/>
        <w:rPr>
          <w:b w:val="0"/>
          <w:i w:val="0"/>
          <w:sz w:val="27"/>
          <w:szCs w:val="27"/>
        </w:rPr>
      </w:pPr>
      <w:r w:rsidRPr="00CD6866">
        <w:rPr>
          <w:b w:val="0"/>
          <w:i w:val="0"/>
          <w:sz w:val="27"/>
          <w:szCs w:val="27"/>
        </w:rPr>
        <w:t>Автомобільний транспорт АПК</w:t>
      </w:r>
      <w:r w:rsidR="0062596A" w:rsidRPr="00CD6866">
        <w:rPr>
          <w:b w:val="0"/>
          <w:i w:val="0"/>
          <w:sz w:val="27"/>
          <w:szCs w:val="27"/>
        </w:rPr>
        <w:t>;</w:t>
      </w:r>
    </w:p>
    <w:p w14:paraId="2F776958" w14:textId="77777777" w:rsidR="00AA49B4" w:rsidRPr="00CD6866" w:rsidRDefault="00AA49B4" w:rsidP="00AA49B4">
      <w:pPr>
        <w:pStyle w:val="ac"/>
        <w:numPr>
          <w:ilvl w:val="0"/>
          <w:numId w:val="4"/>
        </w:numPr>
        <w:spacing w:line="240" w:lineRule="auto"/>
        <w:ind w:left="0" w:firstLine="494"/>
        <w:jc w:val="both"/>
        <w:rPr>
          <w:b w:val="0"/>
          <w:i w:val="0"/>
          <w:sz w:val="27"/>
          <w:szCs w:val="27"/>
        </w:rPr>
      </w:pPr>
      <w:proofErr w:type="spellStart"/>
      <w:r w:rsidRPr="00CD6866">
        <w:rPr>
          <w:b w:val="0"/>
          <w:i w:val="0"/>
          <w:sz w:val="27"/>
          <w:szCs w:val="27"/>
        </w:rPr>
        <w:t>Агротроніка</w:t>
      </w:r>
      <w:proofErr w:type="spellEnd"/>
      <w:r w:rsidRPr="00CD6866">
        <w:rPr>
          <w:b w:val="0"/>
          <w:i w:val="0"/>
          <w:sz w:val="27"/>
          <w:szCs w:val="27"/>
        </w:rPr>
        <w:t>. Автоматика. IT.</w:t>
      </w:r>
    </w:p>
    <w:p w14:paraId="13113435" w14:textId="1D1C4579" w:rsidR="00BC4BEA" w:rsidRPr="00CD6866" w:rsidRDefault="0062596A" w:rsidP="00BC4B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Матеріли Конференції </w:t>
      </w:r>
      <w:r w:rsidR="003E7073" w:rsidRPr="00CD6866">
        <w:rPr>
          <w:rFonts w:ascii="Times New Roman" w:hAnsi="Times New Roman" w:cs="Times New Roman"/>
          <w:sz w:val="27"/>
          <w:szCs w:val="27"/>
          <w:lang w:val="uk-UA"/>
        </w:rPr>
        <w:t>в авторськ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их</w:t>
      </w:r>
      <w:r w:rsidR="003E7073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редакці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ях представлено у</w:t>
      </w:r>
      <w:r w:rsidR="003E7073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Збірник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тез доповідей </w:t>
      </w:r>
      <w:r w:rsidR="00BC4BEA" w:rsidRPr="00CD6866">
        <w:rPr>
          <w:rFonts w:ascii="Times New Roman" w:hAnsi="Times New Roman" w:cs="Times New Roman"/>
          <w:sz w:val="27"/>
          <w:szCs w:val="27"/>
        </w:rPr>
        <w:t>X</w:t>
      </w:r>
      <w:r w:rsidR="00BC4BEA" w:rsidRPr="00CD6866">
        <w:rPr>
          <w:rFonts w:ascii="Times New Roman" w:hAnsi="Times New Roman" w:cs="Times New Roman"/>
          <w:sz w:val="27"/>
          <w:szCs w:val="27"/>
          <w:lang w:val="en-US"/>
        </w:rPr>
        <w:t>V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BC4BEA" w:rsidRPr="00CD6866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C26998" w:rsidRPr="00CD6866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Міжнародної наукової конференції «Раціональне використання енергії в техніці. </w:t>
      </w:r>
      <w:proofErr w:type="spellStart"/>
      <w:r w:rsidR="00BC4BEA" w:rsidRPr="00CD6866">
        <w:rPr>
          <w:rFonts w:ascii="Times New Roman" w:hAnsi="Times New Roman" w:cs="Times New Roman"/>
          <w:sz w:val="27"/>
          <w:szCs w:val="27"/>
          <w:lang w:val="en-US"/>
        </w:rPr>
        <w:t>TechEnergy</w:t>
      </w:r>
      <w:proofErr w:type="spellEnd"/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202</w:t>
      </w:r>
      <w:r w:rsidR="00C26998" w:rsidRPr="00CD6866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» (1</w:t>
      </w:r>
      <w:r w:rsidR="00C26998" w:rsidRPr="00CD6866">
        <w:rPr>
          <w:rFonts w:ascii="Times New Roman" w:hAnsi="Times New Roman" w:cs="Times New Roman"/>
          <w:sz w:val="27"/>
          <w:szCs w:val="27"/>
          <w:lang w:val="uk-UA"/>
        </w:rPr>
        <w:t>7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-</w:t>
      </w:r>
      <w:r w:rsidR="00C26998" w:rsidRPr="00CD6866">
        <w:rPr>
          <w:rFonts w:ascii="Times New Roman" w:hAnsi="Times New Roman" w:cs="Times New Roman"/>
          <w:sz w:val="27"/>
          <w:szCs w:val="27"/>
          <w:lang w:val="uk-UA"/>
        </w:rPr>
        <w:t>19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травня 202</w:t>
      </w:r>
      <w:r w:rsidR="00C26998" w:rsidRPr="00CD6866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року). Національний університет біоресурсів і природокористування України. Київ. 202</w:t>
      </w:r>
      <w:r w:rsidR="00C26998" w:rsidRPr="00CD6866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. 1</w:t>
      </w:r>
      <w:r w:rsidR="00C26998" w:rsidRPr="00CD6866">
        <w:rPr>
          <w:rFonts w:ascii="Times New Roman" w:hAnsi="Times New Roman" w:cs="Times New Roman"/>
          <w:sz w:val="27"/>
          <w:szCs w:val="27"/>
          <w:lang w:val="uk-UA"/>
        </w:rPr>
        <w:t>56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с.</w:t>
      </w:r>
    </w:p>
    <w:p w14:paraId="60A1F3D8" w14:textId="77777777" w:rsidR="0062596A" w:rsidRPr="00CD6866" w:rsidRDefault="0062596A" w:rsidP="00BC4B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60C8390" w14:textId="235C0AEF" w:rsidR="00C30514" w:rsidRPr="00CD6866" w:rsidRDefault="00C30514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За результатами обговорення доповідей </w:t>
      </w:r>
      <w:r w:rsidR="00540A07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Конференція 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постановляє:</w:t>
      </w:r>
    </w:p>
    <w:p w14:paraId="791FE887" w14:textId="53FDF8D8" w:rsidR="00BD41C0" w:rsidRPr="00CD6866" w:rsidRDefault="00BD41C0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1. В умовах збройної агресії </w:t>
      </w:r>
      <w:r w:rsidR="00045FA1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російської федерації 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та проведення </w:t>
      </w:r>
      <w:r w:rsidR="00045FA1" w:rsidRPr="00CD6866">
        <w:rPr>
          <w:rFonts w:ascii="Times New Roman" w:hAnsi="Times New Roman" w:cs="Times New Roman"/>
          <w:sz w:val="27"/>
          <w:szCs w:val="27"/>
          <w:lang w:val="uk-UA"/>
        </w:rPr>
        <w:t>широкомасштабних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45FA1" w:rsidRPr="00CD6866">
        <w:rPr>
          <w:rFonts w:ascii="Times New Roman" w:hAnsi="Times New Roman" w:cs="Times New Roman"/>
          <w:sz w:val="27"/>
          <w:szCs w:val="27"/>
          <w:lang w:val="uk-UA"/>
        </w:rPr>
        <w:t>воєнних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дій росії проти України науковцям агроінженерної науки</w:t>
      </w:r>
      <w:r w:rsidR="0036380E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у взаємодії з міжнародним науковим співтовариством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сконцентрувати </w:t>
      </w:r>
      <w:r w:rsidR="00362849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зусилля 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на вирішенн</w:t>
      </w:r>
      <w:r w:rsidR="0036380E" w:rsidRPr="00CD6866">
        <w:rPr>
          <w:rFonts w:ascii="Times New Roman" w:hAnsi="Times New Roman" w:cs="Times New Roman"/>
          <w:sz w:val="27"/>
          <w:szCs w:val="27"/>
          <w:lang w:val="uk-UA"/>
        </w:rPr>
        <w:t>і питань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інженерно-технічного забезпечення</w:t>
      </w:r>
      <w:r w:rsidR="00362849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агропромислового комплексу України з метою </w:t>
      </w:r>
      <w:r w:rsidR="00045FA1" w:rsidRPr="00CD6866">
        <w:rPr>
          <w:rFonts w:ascii="Times New Roman" w:hAnsi="Times New Roman" w:cs="Times New Roman"/>
          <w:sz w:val="27"/>
          <w:szCs w:val="27"/>
          <w:lang w:val="uk-UA"/>
        </w:rPr>
        <w:t>збереження</w:t>
      </w:r>
      <w:r w:rsidR="00362849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його сталого функціонування</w:t>
      </w:r>
      <w:r w:rsidR="00045FA1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в умовах воєнного стану, а також</w:t>
      </w:r>
      <w:r w:rsidR="00362849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45FA1" w:rsidRPr="00CD6866">
        <w:rPr>
          <w:rFonts w:ascii="Times New Roman" w:hAnsi="Times New Roman" w:cs="Times New Roman"/>
          <w:sz w:val="27"/>
          <w:szCs w:val="27"/>
          <w:lang w:val="uk-UA"/>
        </w:rPr>
        <w:t>забезпечення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продовольчої безпеки України</w:t>
      </w:r>
      <w:r w:rsidR="00045FA1" w:rsidRPr="00CD6866">
        <w:rPr>
          <w:rFonts w:ascii="Times New Roman" w:hAnsi="Times New Roman" w:cs="Times New Roman"/>
          <w:sz w:val="27"/>
          <w:szCs w:val="27"/>
          <w:lang w:val="uk-UA"/>
        </w:rPr>
        <w:t>, упередження продовольчої і гуманітарної кризи у світі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58286C3E" w14:textId="77777777" w:rsidR="00BC4BEA" w:rsidRPr="00CD6866" w:rsidRDefault="00BD41C0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. Проведення </w:t>
      </w:r>
      <w:r w:rsidR="00540A07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Конференції 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дозволило встановити високий рівень досягнутих наукових результатів і сприяло генерації нових ідей та створенню нових спільних проектів. Досвід міждисциплінарного підходу при приведенні Конференції показав високу ефективність зазначеного наукового заходу.</w:t>
      </w:r>
    </w:p>
    <w:p w14:paraId="5F191FE7" w14:textId="06E21F28" w:rsidR="00AA49B4" w:rsidRPr="00CD6866" w:rsidRDefault="00BD41C0" w:rsidP="00970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AA49B4" w:rsidRPr="00CD6866">
        <w:rPr>
          <w:rFonts w:ascii="Times New Roman" w:hAnsi="Times New Roman" w:cs="Times New Roman"/>
          <w:sz w:val="27"/>
          <w:szCs w:val="27"/>
          <w:lang w:val="uk-UA"/>
        </w:rPr>
        <w:t>. Рекомендувати Міністерству освіти і науки України</w:t>
      </w:r>
      <w:r w:rsidR="00970DA4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внести </w:t>
      </w:r>
      <w:r w:rsidR="00AA49B4" w:rsidRPr="00CD6866">
        <w:rPr>
          <w:rFonts w:ascii="Times New Roman" w:hAnsi="Times New Roman" w:cs="Times New Roman"/>
          <w:sz w:val="27"/>
          <w:szCs w:val="27"/>
          <w:lang w:val="uk-UA"/>
        </w:rPr>
        <w:t>зміни до наказу Міністерство освіти і науки України від 06.11.2015 року №</w:t>
      </w:r>
      <w:r w:rsidR="0036380E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A49B4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1151 в частині розширення освітньої діяльності у сфері вищої освіти галузі знань «20 – Аграрні науки та продовольство», відповідно до якої </w:t>
      </w:r>
      <w:r w:rsidR="00970DA4" w:rsidRPr="00CD6866">
        <w:rPr>
          <w:rFonts w:ascii="Times New Roman" w:hAnsi="Times New Roman" w:cs="Times New Roman"/>
          <w:sz w:val="27"/>
          <w:szCs w:val="27"/>
          <w:lang w:val="uk-UA"/>
        </w:rPr>
        <w:t>реалізувати</w:t>
      </w:r>
      <w:r w:rsidR="00AA49B4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ступеневий підхід в переліку спеціальностей для підготовки фахівців усіх освітніх ступенів – від молодшого бакалавра до доктора філософії</w:t>
      </w:r>
      <w:r w:rsidR="00970DA4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для</w:t>
      </w:r>
      <w:r w:rsidR="00AA49B4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спеціальності «208 – Агроінженерія» (Перелік 2015)</w:t>
      </w:r>
      <w:r w:rsidR="00970DA4" w:rsidRPr="00CD6866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AA49B4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надати відповідність</w:t>
      </w:r>
      <w:r w:rsidR="00970DA4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спеціальності </w:t>
      </w:r>
      <w:r w:rsidR="00970DA4" w:rsidRPr="00CD6866">
        <w:rPr>
          <w:rFonts w:ascii="Times New Roman" w:hAnsi="Times New Roman" w:cs="Times New Roman"/>
          <w:sz w:val="27"/>
          <w:szCs w:val="27"/>
          <w:lang w:val="uk-UA"/>
        </w:rPr>
        <w:t>«208 – Агроінженерія»</w:t>
      </w:r>
      <w:r w:rsidR="00970DA4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A49B4" w:rsidRPr="00CD6866">
        <w:rPr>
          <w:rFonts w:ascii="Times New Roman" w:hAnsi="Times New Roman" w:cs="Times New Roman"/>
          <w:sz w:val="27"/>
          <w:szCs w:val="27"/>
          <w:lang w:val="uk-UA"/>
        </w:rPr>
        <w:t>науков</w:t>
      </w:r>
      <w:r w:rsidR="00970DA4" w:rsidRPr="00CD6866">
        <w:rPr>
          <w:rFonts w:ascii="Times New Roman" w:hAnsi="Times New Roman" w:cs="Times New Roman"/>
          <w:sz w:val="27"/>
          <w:szCs w:val="27"/>
          <w:lang w:val="uk-UA"/>
        </w:rPr>
        <w:t>ій</w:t>
      </w:r>
      <w:r w:rsidR="00AA49B4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спеціальності «05.05.11 – Машини і засоби механізації сільськогосподарського виробництва» (Перелік 2011) і вивести її з наукової спеціальності «133 – Галузеве машинобудування».</w:t>
      </w:r>
    </w:p>
    <w:p w14:paraId="61E9D594" w14:textId="77777777" w:rsidR="00BC4BEA" w:rsidRPr="00CD6866" w:rsidRDefault="00BD41C0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. Рекомендувати Міністерству аграрної політики та продовольства України разом із центральними органами виконавчої влади та національними комісіями:</w:t>
      </w:r>
    </w:p>
    <w:p w14:paraId="62B387D9" w14:textId="77777777" w:rsidR="00BC4BEA" w:rsidRPr="00CD6866" w:rsidRDefault="00BD41C0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.1. Активізувати роботу у вирішенні питань розробки новітніх інформаційно-технічних систем підтримки виробництва продукції рослинництва; новітніх механізованих технологій та сільськогосподарських машин, адаптивних до систем точного землеробства.</w:t>
      </w:r>
    </w:p>
    <w:p w14:paraId="1C6F7E0E" w14:textId="77777777" w:rsidR="00BC4BEA" w:rsidRPr="00CD6866" w:rsidRDefault="00BD41C0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.2. Інтенсифікувати розробку мобільних енергетичних засобів з технологічними модулями та інтелектуалізованими робочими органами для виконання сільськогосподарських робіт.</w:t>
      </w:r>
    </w:p>
    <w:p w14:paraId="7C4399FA" w14:textId="77777777" w:rsidR="00BC4BEA" w:rsidRPr="00CD6866" w:rsidRDefault="00BD41C0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.3. Приділити особливу увагу питанням дослідження впливу електромагнітного випромінювання </w:t>
      </w:r>
      <w:proofErr w:type="spellStart"/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крайньовисокочастотного</w:t>
      </w:r>
      <w:proofErr w:type="spellEnd"/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діапазону на біологічні об'єкти, а також дослідженням фізичних механізмів резонансного поглинання та інформаційного впливу мікрохвиль на рослини.</w:t>
      </w:r>
    </w:p>
    <w:p w14:paraId="4877032E" w14:textId="77777777" w:rsidR="00BC4BEA" w:rsidRPr="00CD6866" w:rsidRDefault="00BD41C0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.4. Розпочати розробку програм для переходу на нову модель ринку залучення продукції сільськогосподарського машинобудування з урахуванням наукових досягнень вітчизняних установ, надати їм статус актів Кабінету Міністрів України.</w:t>
      </w:r>
    </w:p>
    <w:p w14:paraId="18C1E331" w14:textId="77777777" w:rsidR="00BC4BEA" w:rsidRPr="00CD6866" w:rsidRDefault="00BD41C0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.5. Активізувати роботу із розв’язання проблем фінансового забезпечення підготовки до зняття з експлуатації і утилізації сільськогосподарської техніки; перегляду застарілих нормативних документів галузевого рівня; забезпечення максимально можливої участі вітчизняних підприємств у реалізації проектів розвитку агропромислового комплексу на період до 2030 року.</w:t>
      </w:r>
    </w:p>
    <w:p w14:paraId="61357C5B" w14:textId="5BDABAA9" w:rsidR="00BC4BEA" w:rsidRPr="00CD6866" w:rsidRDefault="00BD41C0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.6. Прискорити реалізацію інженерних проектів в Концепції розвитку </w:t>
      </w:r>
      <w:proofErr w:type="spellStart"/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кормовиробцтва</w:t>
      </w:r>
      <w:proofErr w:type="spellEnd"/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в Україна на період до 20</w:t>
      </w:r>
      <w:r w:rsidR="00C26998" w:rsidRPr="00CD6866">
        <w:rPr>
          <w:rFonts w:ascii="Times New Roman" w:hAnsi="Times New Roman" w:cs="Times New Roman"/>
          <w:sz w:val="27"/>
          <w:szCs w:val="27"/>
          <w:lang w:val="uk-UA"/>
        </w:rPr>
        <w:t>30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року із </w:t>
      </w:r>
      <w:r w:rsidR="00970DA4" w:rsidRPr="00CD6866">
        <w:rPr>
          <w:rFonts w:ascii="Times New Roman" w:hAnsi="Times New Roman" w:cs="Times New Roman"/>
          <w:sz w:val="27"/>
          <w:szCs w:val="27"/>
          <w:lang w:val="uk-UA"/>
        </w:rPr>
        <w:t>зростанням на ринку частки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агрегатів приготування комбікормів вітчизняного виробництва.</w:t>
      </w:r>
    </w:p>
    <w:p w14:paraId="5BF099AE" w14:textId="7284688C" w:rsidR="00BC4BEA" w:rsidRPr="00CD6866" w:rsidRDefault="00BD41C0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lastRenderedPageBreak/>
        <w:t>4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.7. Прискорити вдосконалення нормативно-правової бази щодо інженерно-технічного забезпечення агропромислового комплексу,</w:t>
      </w:r>
      <w:r w:rsidR="005F1DF5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у т.ч.</w:t>
      </w:r>
      <w:r w:rsidR="00BC4BEA" w:rsidRPr="00CD6866">
        <w:rPr>
          <w:rFonts w:ascii="Times New Roman" w:hAnsi="Times New Roman" w:cs="Times New Roman"/>
          <w:sz w:val="27"/>
          <w:szCs w:val="27"/>
        </w:rPr>
        <w:t xml:space="preserve"> 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ініціювання прийняття Верховною Радою України змін до Закону України «Про розвиток вітчизняного сільськогосподарського машинобудування»</w:t>
      </w:r>
      <w:r w:rsidR="00362849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з метою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законодавчої підтримки </w:t>
      </w:r>
      <w:r w:rsidR="00362849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розвитку вітчизняного сільськогосподарського машинобудування 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з урахуванням</w:t>
      </w:r>
      <w:r w:rsidR="00970DA4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міжнародних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зобов’язань </w:t>
      </w:r>
      <w:r w:rsidR="00970DA4" w:rsidRPr="00CD6866">
        <w:rPr>
          <w:rFonts w:ascii="Times New Roman" w:hAnsi="Times New Roman" w:cs="Times New Roman"/>
          <w:sz w:val="27"/>
          <w:szCs w:val="27"/>
          <w:lang w:val="uk-UA"/>
        </w:rPr>
        <w:t>України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затвердження Концепції розвитку технічного нагляду за станом сільськогосподарської техніки, розроблення та прийняття нової редакції «Правил технічного нагляду за станом сільськогосподарської техніки».</w:t>
      </w:r>
    </w:p>
    <w:p w14:paraId="38449442" w14:textId="40D7D7A1" w:rsidR="00BC4BEA" w:rsidRPr="00CD6866" w:rsidRDefault="00362849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.8. При розробленні напрямів екологічної політики в агропромисловій галузі особливу увагу приділяти інженерним проектам використання відходів при виробництві сільськогосподарської продукції.</w:t>
      </w:r>
    </w:p>
    <w:p w14:paraId="39F87EF8" w14:textId="232A0E6B" w:rsidR="00BC4BEA" w:rsidRPr="00CD6866" w:rsidRDefault="00362849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5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. Зазначити перед Міністерством інфраструктури України потребу в розробці і прийнятті нового Закону України «Про автомобільний транспорт», в якому будуть враховані прийняті останнім часом підзаконні нормативно-правові акти спрямовані на приведення їх у відповідність з актами Європейського Союзу.</w:t>
      </w:r>
    </w:p>
    <w:p w14:paraId="0D2BC584" w14:textId="6FFEC54E" w:rsidR="00BC4BEA" w:rsidRPr="00CD6866" w:rsidRDefault="00362849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. Схвалити основні положення наукових доповідей учасників секційн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их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засідан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>ь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Конференції, відзначити їх актуальність, ґрунтовність, наукове та практичне значення, а також високу якість, наукову новизну та глибину досліджень, що проводяться в межах наукових шкіл.</w:t>
      </w:r>
    </w:p>
    <w:p w14:paraId="63450F20" w14:textId="4B9AAEB3" w:rsidR="00BC4BEA" w:rsidRPr="00CD6866" w:rsidRDefault="00362849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7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="00BC4BEA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Розвивати спільну наукову і освітню діяльність між профільними </w:t>
      </w:r>
      <w:r w:rsidR="00540A07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заклад</w:t>
      </w:r>
      <w:r w:rsidR="00BC4BEA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ами вищої освіти України і країн Польщі, </w:t>
      </w:r>
      <w:r w:rsidR="00C26998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Канади, </w:t>
      </w:r>
      <w:r w:rsidR="00BC4BEA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Латвії, </w:t>
      </w:r>
      <w:r w:rsidR="00C26998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Литви, </w:t>
      </w:r>
      <w:r w:rsidR="00BC4BEA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Естонії, </w:t>
      </w:r>
      <w:r w:rsidR="00C26998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Франції</w:t>
      </w:r>
      <w:r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Великобританії та інших країн-партнерів</w:t>
      </w:r>
      <w:r w:rsidR="00C26998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BC4BEA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де ведеться підготовка фахівців з агро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інженерії</w:t>
      </w:r>
      <w:r w:rsidR="00BC4BEA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Сприяти розвитку і впровадженню різних форм кооперації наукових досліджень університетів, інших освітніх і наукових центрів.</w:t>
      </w:r>
    </w:p>
    <w:p w14:paraId="6B6224FA" w14:textId="082CD78E" w:rsidR="00BC4BEA" w:rsidRPr="00CD6866" w:rsidRDefault="00362849" w:rsidP="00BC4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8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. Продовжити діяльність науково-педагогічних колективів </w:t>
      </w:r>
      <w:r w:rsidR="00540A07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закладів</w:t>
      </w:r>
      <w:r w:rsidR="00BC4BEA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вищої освіти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щодо розвитку фундаментальної та прикладної </w:t>
      </w:r>
      <w:r w:rsidR="00540A07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агроінженерної 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науки. Вважати позитивними встановлені зв’язки з обміну інформацією за результатами наукових досліджень споріднених вишів і профільних міністерств та проведення спільних наукових досліджень.</w:t>
      </w:r>
    </w:p>
    <w:p w14:paraId="2F31694E" w14:textId="38C0F541" w:rsidR="00BC4BEA" w:rsidRPr="00CD6866" w:rsidRDefault="00362849" w:rsidP="00BC4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9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. Вважати за доцільне розширювати і поглиблювати актуальні дослідження спрямовані на розвиток </w:t>
      </w:r>
      <w:r w:rsidR="00BC4BEA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агро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інженерії. </w:t>
      </w:r>
      <w:r w:rsidR="00BC4BEA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Орієнтувати наукові дослідження на впровадження в реальну практику галузей агропромислової та природоохоронної сфери</w:t>
      </w:r>
      <w:r w:rsidR="00540A07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економіки України</w:t>
      </w:r>
      <w:r w:rsidR="00BC4BEA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14:paraId="15A1B120" w14:textId="0E21CF4D" w:rsidR="00BC4BEA" w:rsidRPr="00CD6866" w:rsidRDefault="00362849" w:rsidP="00BC4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D6866">
        <w:rPr>
          <w:rFonts w:ascii="Times New Roman" w:hAnsi="Times New Roman" w:cs="Times New Roman"/>
          <w:sz w:val="27"/>
          <w:szCs w:val="27"/>
          <w:lang w:val="uk-UA"/>
        </w:rPr>
        <w:t>10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. Визнати доцільним проведення XІ</w:t>
      </w:r>
      <w:r w:rsidR="00C26998" w:rsidRPr="00CD6866">
        <w:rPr>
          <w:rFonts w:ascii="Times New Roman" w:hAnsi="Times New Roman" w:cs="Times New Roman"/>
          <w:sz w:val="27"/>
          <w:szCs w:val="27"/>
          <w:lang w:val="uk-UA"/>
        </w:rPr>
        <w:t>Х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Міжнародної наукової конференції «Раціональне використання енергії в техніці – </w:t>
      </w:r>
      <w:proofErr w:type="spellStart"/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TechEnergy</w:t>
      </w:r>
      <w:proofErr w:type="spellEnd"/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202</w:t>
      </w:r>
      <w:r w:rsidR="00C26998" w:rsidRPr="00CD6866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540A07" w:rsidRPr="00CD6866">
        <w:rPr>
          <w:rFonts w:ascii="Times New Roman" w:hAnsi="Times New Roman" w:cs="Times New Roman"/>
          <w:sz w:val="27"/>
          <w:szCs w:val="27"/>
          <w:lang w:val="uk-UA"/>
        </w:rPr>
        <w:t>»,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40A07" w:rsidRPr="00CD6866">
        <w:rPr>
          <w:rFonts w:ascii="Times New Roman" w:hAnsi="Times New Roman" w:cs="Times New Roman"/>
          <w:sz w:val="27"/>
          <w:szCs w:val="27"/>
          <w:lang w:val="uk-UA"/>
        </w:rPr>
        <w:t>з нагоди 100-річчя від дня народження видатного професора Савченка Миколи Зіновійовича (1923-1977)</w:t>
      </w:r>
      <w:r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та</w:t>
      </w:r>
      <w:r w:rsidR="00540A07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92-ї річниці від дня народження Момотенка Миколи Петровича (1931-1981) </w:t>
      </w:r>
      <w:r w:rsidR="00C26998" w:rsidRPr="00CD6866">
        <w:rPr>
          <w:rFonts w:ascii="Times New Roman" w:hAnsi="Times New Roman" w:cs="Times New Roman"/>
          <w:sz w:val="27"/>
          <w:szCs w:val="27"/>
          <w:lang w:val="uk-UA"/>
        </w:rPr>
        <w:t>17-</w:t>
      </w:r>
      <w:r w:rsidR="00BC4BEA" w:rsidRPr="00CD6866">
        <w:rPr>
          <w:rFonts w:ascii="Times New Roman" w:hAnsi="Times New Roman" w:cs="Times New Roman"/>
          <w:sz w:val="27"/>
          <w:szCs w:val="27"/>
          <w:lang w:val="uk-UA"/>
        </w:rPr>
        <w:t>19 травня 202</w:t>
      </w:r>
      <w:r w:rsidR="00C26998" w:rsidRPr="00CD6866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540A07" w:rsidRPr="00CD6866">
        <w:rPr>
          <w:rFonts w:ascii="Times New Roman" w:hAnsi="Times New Roman" w:cs="Times New Roman"/>
          <w:sz w:val="27"/>
          <w:szCs w:val="27"/>
          <w:lang w:val="uk-UA"/>
        </w:rPr>
        <w:t xml:space="preserve"> року</w:t>
      </w:r>
      <w:r w:rsidR="00BC4BEA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 </w:t>
      </w:r>
      <w:r w:rsidR="005F1DF5" w:rsidRPr="00CD6866">
        <w:rPr>
          <w:rFonts w:ascii="Times New Roman" w:hAnsi="Times New Roman" w:cs="Times New Roman"/>
          <w:sz w:val="27"/>
          <w:szCs w:val="27"/>
          <w:lang w:val="uk-UA"/>
        </w:rPr>
        <w:t>Національному університеті біоресурсів і природокористування України</w:t>
      </w:r>
      <w:r w:rsidR="00BC4BEA" w:rsidRPr="00CD686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14:paraId="7714DFA7" w14:textId="77777777" w:rsidR="00BC4BEA" w:rsidRPr="00CD6866" w:rsidRDefault="00BC4BEA" w:rsidP="00BC4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76D5115C" w14:textId="77777777" w:rsidR="00BC4BEA" w:rsidRPr="00CD6866" w:rsidRDefault="00BC4BEA" w:rsidP="00AA4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D686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Резолюція прийнята учасниками </w:t>
      </w:r>
      <w:r w:rsidR="005F1DF5" w:rsidRPr="00CD686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XVІI</w:t>
      </w:r>
      <w:r w:rsidR="00C26998" w:rsidRPr="00CD686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І</w:t>
      </w:r>
      <w:r w:rsidR="005F1DF5" w:rsidRPr="00CD686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Міжнародної наукової конференції «Раціональне використання енергії в техніці</w:t>
      </w:r>
      <w:r w:rsidR="00AA49B4" w:rsidRPr="00CD686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– </w:t>
      </w:r>
      <w:proofErr w:type="spellStart"/>
      <w:r w:rsidR="00AA49B4" w:rsidRPr="00CD686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TechEnergy</w:t>
      </w:r>
      <w:proofErr w:type="spellEnd"/>
      <w:r w:rsidR="00AA49B4" w:rsidRPr="00CD686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2022</w:t>
      </w:r>
      <w:r w:rsidR="005F1DF5" w:rsidRPr="00CD686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»</w:t>
      </w:r>
      <w:r w:rsidRPr="00CD686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</w:t>
      </w:r>
    </w:p>
    <w:sectPr w:rsidR="00BC4BEA" w:rsidRPr="00CD6866" w:rsidSect="00362849">
      <w:headerReference w:type="default" r:id="rId7"/>
      <w:footerReference w:type="default" r:id="rId8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26AB" w14:textId="77777777" w:rsidR="002E7092" w:rsidRDefault="002E7092" w:rsidP="007A5F60">
      <w:pPr>
        <w:spacing w:after="0" w:line="240" w:lineRule="auto"/>
      </w:pPr>
      <w:r>
        <w:separator/>
      </w:r>
    </w:p>
  </w:endnote>
  <w:endnote w:type="continuationSeparator" w:id="0">
    <w:p w14:paraId="13905D26" w14:textId="77777777" w:rsidR="002E7092" w:rsidRDefault="002E7092" w:rsidP="007A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800529"/>
      <w:docPartObj>
        <w:docPartGallery w:val="Page Numbers (Bottom of Page)"/>
        <w:docPartUnique/>
      </w:docPartObj>
    </w:sdtPr>
    <w:sdtEndPr/>
    <w:sdtContent>
      <w:p w14:paraId="7AAD9E28" w14:textId="77777777" w:rsidR="007A5F60" w:rsidRDefault="00984157" w:rsidP="00AA49B4">
        <w:pPr>
          <w:pStyle w:val="a9"/>
          <w:jc w:val="center"/>
        </w:pPr>
        <w:r>
          <w:fldChar w:fldCharType="begin"/>
        </w:r>
        <w:r w:rsidR="007A5F60">
          <w:instrText>PAGE   \* MERGEFORMAT</w:instrText>
        </w:r>
        <w:r>
          <w:fldChar w:fldCharType="separate"/>
        </w:r>
        <w:r w:rsidR="00BD41C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F4D3" w14:textId="77777777" w:rsidR="002E7092" w:rsidRDefault="002E7092" w:rsidP="007A5F60">
      <w:pPr>
        <w:spacing w:after="0" w:line="240" w:lineRule="auto"/>
      </w:pPr>
      <w:r>
        <w:separator/>
      </w:r>
    </w:p>
  </w:footnote>
  <w:footnote w:type="continuationSeparator" w:id="0">
    <w:p w14:paraId="66F242FE" w14:textId="77777777" w:rsidR="002E7092" w:rsidRDefault="002E7092" w:rsidP="007A5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6AB8" w14:textId="77777777" w:rsidR="00AA49B4" w:rsidRPr="00AA49B4" w:rsidRDefault="00AA49B4" w:rsidP="00AA49B4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6D5E"/>
    <w:multiLevelType w:val="multilevel"/>
    <w:tmpl w:val="05E0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C6DB6"/>
    <w:multiLevelType w:val="multilevel"/>
    <w:tmpl w:val="7864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B60DB5"/>
    <w:multiLevelType w:val="hybridMultilevel"/>
    <w:tmpl w:val="0952EA4C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D42F6"/>
    <w:multiLevelType w:val="multilevel"/>
    <w:tmpl w:val="551E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530D2B"/>
    <w:multiLevelType w:val="hybridMultilevel"/>
    <w:tmpl w:val="D7102D7C"/>
    <w:lvl w:ilvl="0" w:tplc="61D4821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71707081">
    <w:abstractNumId w:val="1"/>
  </w:num>
  <w:num w:numId="2" w16cid:durableId="526214044">
    <w:abstractNumId w:val="3"/>
  </w:num>
  <w:num w:numId="3" w16cid:durableId="1152677927">
    <w:abstractNumId w:val="0"/>
  </w:num>
  <w:num w:numId="4" w16cid:durableId="25061110">
    <w:abstractNumId w:val="4"/>
  </w:num>
  <w:num w:numId="5" w16cid:durableId="1872723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73"/>
    <w:rsid w:val="00045FA1"/>
    <w:rsid w:val="000B7495"/>
    <w:rsid w:val="0012745F"/>
    <w:rsid w:val="00140AD9"/>
    <w:rsid w:val="00161485"/>
    <w:rsid w:val="00195FF8"/>
    <w:rsid w:val="001B146A"/>
    <w:rsid w:val="001C093B"/>
    <w:rsid w:val="00261578"/>
    <w:rsid w:val="002C2E1C"/>
    <w:rsid w:val="002E7092"/>
    <w:rsid w:val="00307FE8"/>
    <w:rsid w:val="00351C1B"/>
    <w:rsid w:val="00362849"/>
    <w:rsid w:val="0036380E"/>
    <w:rsid w:val="00395BF3"/>
    <w:rsid w:val="003B2333"/>
    <w:rsid w:val="003E7073"/>
    <w:rsid w:val="003F06CE"/>
    <w:rsid w:val="004823EA"/>
    <w:rsid w:val="00540A07"/>
    <w:rsid w:val="00545638"/>
    <w:rsid w:val="005C1621"/>
    <w:rsid w:val="005F1DF5"/>
    <w:rsid w:val="0062596A"/>
    <w:rsid w:val="006533CD"/>
    <w:rsid w:val="00656777"/>
    <w:rsid w:val="006E6E5A"/>
    <w:rsid w:val="007A5F60"/>
    <w:rsid w:val="007D1EEC"/>
    <w:rsid w:val="008A636C"/>
    <w:rsid w:val="008D03E5"/>
    <w:rsid w:val="00916E87"/>
    <w:rsid w:val="00970DA4"/>
    <w:rsid w:val="00984157"/>
    <w:rsid w:val="00990C7A"/>
    <w:rsid w:val="00997052"/>
    <w:rsid w:val="00AA49B4"/>
    <w:rsid w:val="00AB2D17"/>
    <w:rsid w:val="00B1787A"/>
    <w:rsid w:val="00B252D2"/>
    <w:rsid w:val="00B33595"/>
    <w:rsid w:val="00B71B01"/>
    <w:rsid w:val="00BA7C48"/>
    <w:rsid w:val="00BB1128"/>
    <w:rsid w:val="00BC4BEA"/>
    <w:rsid w:val="00BD27F8"/>
    <w:rsid w:val="00BD41C0"/>
    <w:rsid w:val="00C26998"/>
    <w:rsid w:val="00C27CE6"/>
    <w:rsid w:val="00C30514"/>
    <w:rsid w:val="00C3666A"/>
    <w:rsid w:val="00C66284"/>
    <w:rsid w:val="00CD6866"/>
    <w:rsid w:val="00CE51FB"/>
    <w:rsid w:val="00D15990"/>
    <w:rsid w:val="00D41B3F"/>
    <w:rsid w:val="00D451E0"/>
    <w:rsid w:val="00DC2B73"/>
    <w:rsid w:val="00E2646E"/>
    <w:rsid w:val="00E31042"/>
    <w:rsid w:val="00E805DD"/>
    <w:rsid w:val="00E961C0"/>
    <w:rsid w:val="00EA7F6A"/>
    <w:rsid w:val="00F30FB6"/>
    <w:rsid w:val="00F71423"/>
    <w:rsid w:val="00FF0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32AA"/>
  <w15:docId w15:val="{EB910055-207D-4D11-A699-27EA14F7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C1B"/>
  </w:style>
  <w:style w:type="paragraph" w:styleId="2">
    <w:name w:val="heading 2"/>
    <w:basedOn w:val="a"/>
    <w:link w:val="20"/>
    <w:uiPriority w:val="9"/>
    <w:qFormat/>
    <w:rsid w:val="001B1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A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61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05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A5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A5F60"/>
  </w:style>
  <w:style w:type="paragraph" w:styleId="a9">
    <w:name w:val="footer"/>
    <w:basedOn w:val="a"/>
    <w:link w:val="aa"/>
    <w:uiPriority w:val="99"/>
    <w:unhideWhenUsed/>
    <w:rsid w:val="007A5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A5F60"/>
  </w:style>
  <w:style w:type="paragraph" w:styleId="HTML">
    <w:name w:val="HTML Preformatted"/>
    <w:basedOn w:val="a"/>
    <w:link w:val="HTML0"/>
    <w:uiPriority w:val="99"/>
    <w:unhideWhenUsed/>
    <w:rsid w:val="00B25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252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1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Emphasis"/>
    <w:basedOn w:val="a0"/>
    <w:uiPriority w:val="20"/>
    <w:qFormat/>
    <w:rsid w:val="00BB1128"/>
    <w:rPr>
      <w:i/>
      <w:iCs/>
    </w:rPr>
  </w:style>
  <w:style w:type="paragraph" w:styleId="ac">
    <w:name w:val="Body Text"/>
    <w:aliases w:val=" Знак"/>
    <w:basedOn w:val="a"/>
    <w:link w:val="ad"/>
    <w:rsid w:val="00BC4BEA"/>
    <w:pPr>
      <w:spacing w:after="0" w:line="360" w:lineRule="auto"/>
      <w:jc w:val="center"/>
    </w:pPr>
    <w:rPr>
      <w:rFonts w:ascii="Times New Roman" w:eastAsia="Times New Roman" w:hAnsi="Times New Roman" w:cs="Times New Roman"/>
      <w:b/>
      <w:i/>
      <w:iCs/>
      <w:sz w:val="28"/>
      <w:szCs w:val="28"/>
      <w:lang w:val="uk-UA" w:eastAsia="ru-RU"/>
    </w:rPr>
  </w:style>
  <w:style w:type="character" w:customStyle="1" w:styleId="ad">
    <w:name w:val="Основний текст Знак"/>
    <w:aliases w:val=" Знак Знак"/>
    <w:basedOn w:val="a0"/>
    <w:link w:val="ac"/>
    <w:rsid w:val="00BC4BEA"/>
    <w:rPr>
      <w:rFonts w:ascii="Times New Roman" w:eastAsia="Times New Roman" w:hAnsi="Times New Roman" w:cs="Times New Roman"/>
      <w:b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0A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Strong"/>
    <w:basedOn w:val="a0"/>
    <w:uiPriority w:val="22"/>
    <w:qFormat/>
    <w:rsid w:val="00540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5730</Words>
  <Characters>3267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slider999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Zagurskiy</dc:creator>
  <cp:lastModifiedBy>Братішко Вячеслав Вячеславович</cp:lastModifiedBy>
  <cp:revision>4</cp:revision>
  <cp:lastPrinted>2018-04-25T19:01:00Z</cp:lastPrinted>
  <dcterms:created xsi:type="dcterms:W3CDTF">2022-05-18T04:02:00Z</dcterms:created>
  <dcterms:modified xsi:type="dcterms:W3CDTF">2022-05-18T04:18:00Z</dcterms:modified>
</cp:coreProperties>
</file>