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2D4A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bookmarkStart w:id="0" w:name="_Hlk56618686"/>
      <w:bookmarkEnd w:id="0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ЗВІТ</w:t>
      </w:r>
    </w:p>
    <w:p w14:paraId="03D73858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про роботу студентського наукового гуртка</w:t>
      </w:r>
    </w:p>
    <w:p w14:paraId="72992DE1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«Основи діагностики мобільної с.-г. техніки»</w:t>
      </w:r>
    </w:p>
    <w:p w14:paraId="79820D7E" w14:textId="4FF90655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за 20</w:t>
      </w:r>
      <w:r w:rsidR="004130E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C0058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-20</w:t>
      </w:r>
      <w:r w:rsidR="009D042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val="en-US" w:eastAsia="uk-UA"/>
        </w:rPr>
        <w:t>2</w:t>
      </w:r>
      <w:r w:rsidR="00C00589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 </w:t>
      </w:r>
      <w:proofErr w:type="spellStart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навч</w:t>
      </w:r>
      <w:proofErr w:type="spellEnd"/>
      <w:r w:rsidRPr="00C93F58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 рік</w:t>
      </w:r>
    </w:p>
    <w:p w14:paraId="0D4C8540" w14:textId="77777777" w:rsidR="00A06BE6" w:rsidRPr="00C93F58" w:rsidRDefault="00A06BE6" w:rsidP="0011179D">
      <w:pPr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color w:val="000000"/>
          <w:sz w:val="21"/>
          <w:szCs w:val="21"/>
          <w:lang w:eastAsia="uk-UA"/>
        </w:rPr>
        <w:t> </w:t>
      </w:r>
    </w:p>
    <w:p w14:paraId="4BA0A012" w14:textId="00F72116" w:rsidR="00A06BE6" w:rsidRPr="00C93F58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Наукова спрямованість гуртка 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направлена на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знайомлення та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вивченн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я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сучасних методів діагностики мобільної сільськогосподарської техніки, дослідження операцій, </w:t>
      </w:r>
      <w:r w:rsidR="00F2361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математичних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методів оптимізації, </w:t>
      </w:r>
      <w:r w:rsidR="00F2361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побудови математичних комп’ютерних моделей, програмування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14:paraId="39F769E6" w14:textId="7571BF5A" w:rsidR="00997AD3" w:rsidRDefault="00C00589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20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2-2023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навчальн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ому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ці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засідання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наукового гуртка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проводилися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 дистанційному форматі.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 засіданнях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обговорювалися актуальні питання діагностики мобільної сільськогосподарської техніки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 моделювання аналітичних моделей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До гуртка в 20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-20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3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роках входи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ть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1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студентів груп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: 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4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бакалаврів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групи </w:t>
      </w:r>
      <w:r w:rsidR="009D0428" w:rsidRPr="009D0428">
        <w:rPr>
          <w:rFonts w:ascii="Times New Roman" w:hAnsi="Times New Roman"/>
          <w:bCs/>
          <w:sz w:val="28"/>
          <w:szCs w:val="28"/>
        </w:rPr>
        <w:t>А</w:t>
      </w:r>
      <w:r w:rsidR="004130E5">
        <w:rPr>
          <w:rFonts w:ascii="Times New Roman" w:hAnsi="Times New Roman"/>
          <w:bCs/>
          <w:sz w:val="28"/>
          <w:szCs w:val="28"/>
        </w:rPr>
        <w:t>І-1</w:t>
      </w:r>
      <w:r w:rsidR="00D01EE6">
        <w:rPr>
          <w:rFonts w:ascii="Times New Roman" w:hAnsi="Times New Roman"/>
          <w:bCs/>
          <w:sz w:val="28"/>
          <w:szCs w:val="28"/>
        </w:rPr>
        <w:t>90</w:t>
      </w:r>
      <w:r>
        <w:rPr>
          <w:rFonts w:ascii="Times New Roman" w:hAnsi="Times New Roman"/>
          <w:bCs/>
          <w:sz w:val="28"/>
          <w:szCs w:val="28"/>
        </w:rPr>
        <w:t>1</w:t>
      </w:r>
      <w:r w:rsidR="00A06B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та </w:t>
      </w:r>
      <w:r w:rsidR="00D01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7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бакалавр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груп</w:t>
      </w:r>
      <w:r w:rsidR="004130E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и</w:t>
      </w:r>
      <w:r w:rsidR="009D042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9D0428">
        <w:rPr>
          <w:rFonts w:ascii="Times New Roman" w:hAnsi="Times New Roman"/>
          <w:bCs/>
          <w:sz w:val="28"/>
          <w:szCs w:val="28"/>
        </w:rPr>
        <w:t>АІ</w:t>
      </w:r>
      <w:r w:rsidR="00A06BE6" w:rsidRPr="00B2403A">
        <w:rPr>
          <w:rFonts w:ascii="Times New Roman" w:hAnsi="Times New Roman"/>
          <w:bCs/>
          <w:sz w:val="28"/>
          <w:szCs w:val="28"/>
        </w:rPr>
        <w:t xml:space="preserve"> </w:t>
      </w:r>
      <w:r w:rsidR="00A06BE6">
        <w:rPr>
          <w:rFonts w:ascii="Times New Roman" w:hAnsi="Times New Roman"/>
          <w:bCs/>
          <w:sz w:val="28"/>
          <w:szCs w:val="28"/>
        </w:rPr>
        <w:t>–</w:t>
      </w:r>
      <w:r w:rsidR="00A06BE6" w:rsidRPr="00B2403A">
        <w:rPr>
          <w:rFonts w:ascii="Times New Roman" w:hAnsi="Times New Roman"/>
          <w:bCs/>
          <w:sz w:val="28"/>
          <w:szCs w:val="28"/>
        </w:rPr>
        <w:t xml:space="preserve"> 1</w:t>
      </w:r>
      <w:r w:rsidR="00D01EE6">
        <w:rPr>
          <w:rFonts w:ascii="Times New Roman" w:hAnsi="Times New Roman"/>
          <w:bCs/>
          <w:sz w:val="28"/>
          <w:szCs w:val="28"/>
        </w:rPr>
        <w:t>90</w:t>
      </w:r>
      <w:r>
        <w:rPr>
          <w:rFonts w:ascii="Times New Roman" w:hAnsi="Times New Roman"/>
          <w:bCs/>
          <w:sz w:val="28"/>
          <w:szCs w:val="28"/>
        </w:rPr>
        <w:t>2</w:t>
      </w:r>
      <w:r w:rsidR="00A06BE6">
        <w:rPr>
          <w:rFonts w:ascii="Times New Roman" w:hAnsi="Times New Roman"/>
          <w:bCs/>
          <w:sz w:val="28"/>
          <w:szCs w:val="28"/>
        </w:rPr>
        <w:t xml:space="preserve">. </w:t>
      </w:r>
    </w:p>
    <w:p w14:paraId="023BA7D6" w14:textId="14FE1E29" w:rsidR="00997AD3" w:rsidRDefault="004A5C6D" w:rsidP="00997AD3">
      <w:pPr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120E31" wp14:editId="5D7D9A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790" cy="3339465"/>
            <wp:effectExtent l="19050" t="19050" r="22860" b="13335"/>
            <wp:wrapSquare wrapText="bothSides"/>
            <wp:docPr id="790577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776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14:paraId="6C29B8BD" w14:textId="6AC78F99" w:rsidR="00A06BE6" w:rsidRPr="00C93F58" w:rsidRDefault="00BC0668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Планувалося, що ч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лени гуртка </w:t>
      </w:r>
      <w:r w:rsidR="003617A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прийм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уть</w:t>
      </w:r>
      <w:r w:rsidR="003617A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участь у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очному</w:t>
      </w:r>
      <w:r w:rsidR="00267B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відвідува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нні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виставок</w:t>
      </w:r>
      <w:r w:rsidR="0030420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 конференцій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r w:rsidR="0030420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які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проводилися в м.</w:t>
      </w:r>
      <w:r w:rsidR="0030589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Києві</w:t>
      </w:r>
      <w:r w:rsidR="003617A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і зокрема НУБіП України</w:t>
      </w:r>
      <w:r w:rsidR="00A06BE6"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14:paraId="147EDB68" w14:textId="36B5411E" w:rsidR="00304205" w:rsidRPr="003617A5" w:rsidRDefault="00000000" w:rsidP="00304205">
      <w:pPr>
        <w:pStyle w:val="a3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uk-UA"/>
        </w:rPr>
      </w:pPr>
      <w:hyperlink r:id="rId6" w:history="1">
        <w:r w:rsidR="002F2840" w:rsidRPr="002F2840">
          <w:rPr>
            <w:rStyle w:val="a4"/>
            <w:rFonts w:ascii="Times New Roman" w:hAnsi="Times New Roman"/>
            <w:sz w:val="28"/>
            <w:szCs w:val="28"/>
          </w:rPr>
          <w:t>I</w:t>
        </w:r>
        <w:r w:rsidR="003617A5">
          <w:rPr>
            <w:rStyle w:val="a4"/>
            <w:rFonts w:ascii="Times New Roman" w:hAnsi="Times New Roman"/>
            <w:sz w:val="28"/>
            <w:szCs w:val="28"/>
          </w:rPr>
          <w:t>І</w:t>
        </w:r>
        <w:r w:rsidR="002F2840" w:rsidRPr="002F2840">
          <w:rPr>
            <w:rStyle w:val="a4"/>
            <w:rFonts w:ascii="Times New Roman" w:hAnsi="Times New Roman"/>
            <w:sz w:val="28"/>
            <w:szCs w:val="28"/>
          </w:rPr>
          <w:t xml:space="preserve"> Міжнародній науково-практичній конференції </w:t>
        </w:r>
        <w:proofErr w:type="spellStart"/>
        <w:r w:rsidR="002F2840" w:rsidRPr="002F2840">
          <w:rPr>
            <w:rStyle w:val="a4"/>
            <w:rFonts w:ascii="Times New Roman" w:hAnsi="Times New Roman"/>
            <w:sz w:val="28"/>
            <w:szCs w:val="28"/>
          </w:rPr>
          <w:t>OSHAgro</w:t>
        </w:r>
        <w:proofErr w:type="spellEnd"/>
      </w:hyperlink>
      <w:r w:rsidR="002F2840" w:rsidRPr="002F2840">
        <w:rPr>
          <w:rFonts w:ascii="Times New Roman" w:hAnsi="Times New Roman"/>
          <w:sz w:val="28"/>
          <w:szCs w:val="28"/>
        </w:rPr>
        <w:t xml:space="preserve"> – 202</w:t>
      </w:r>
      <w:r w:rsidR="003617A5">
        <w:rPr>
          <w:rFonts w:ascii="Times New Roman" w:hAnsi="Times New Roman"/>
          <w:sz w:val="28"/>
          <w:szCs w:val="28"/>
        </w:rPr>
        <w:t>2</w:t>
      </w:r>
      <w:r w:rsidR="002F2840">
        <w:rPr>
          <w:rFonts w:ascii="Times New Roman" w:hAnsi="Times New Roman"/>
          <w:sz w:val="28"/>
          <w:szCs w:val="28"/>
        </w:rPr>
        <w:t xml:space="preserve"> (30 вересня 202</w:t>
      </w:r>
      <w:r w:rsidR="003617A5">
        <w:rPr>
          <w:rFonts w:ascii="Times New Roman" w:hAnsi="Times New Roman"/>
          <w:sz w:val="28"/>
          <w:szCs w:val="28"/>
        </w:rPr>
        <w:t>2</w:t>
      </w:r>
      <w:r w:rsidR="002F2840">
        <w:rPr>
          <w:rFonts w:ascii="Times New Roman" w:hAnsi="Times New Roman"/>
          <w:sz w:val="28"/>
          <w:szCs w:val="28"/>
        </w:rPr>
        <w:t xml:space="preserve"> р.)</w:t>
      </w:r>
    </w:p>
    <w:p w14:paraId="0DC841ED" w14:textId="61CB6DB0" w:rsidR="003617A5" w:rsidRPr="008D7DA4" w:rsidRDefault="008D7DA4" w:rsidP="00304205">
      <w:pPr>
        <w:pStyle w:val="a3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8D7DA4">
        <w:rPr>
          <w:rFonts w:ascii="Times New Roman" w:hAnsi="Times New Roman"/>
          <w:sz w:val="28"/>
          <w:szCs w:val="28"/>
          <w:lang w:eastAsia="uk-UA"/>
        </w:rPr>
        <w:t xml:space="preserve">V Міжнародна науково-практична конференція "Автомобільний транспорт та </w:t>
      </w:r>
      <w:proofErr w:type="spellStart"/>
      <w:r w:rsidRPr="008D7DA4">
        <w:rPr>
          <w:rFonts w:ascii="Times New Roman" w:hAnsi="Times New Roman"/>
          <w:sz w:val="28"/>
          <w:szCs w:val="28"/>
          <w:lang w:eastAsia="uk-UA"/>
        </w:rPr>
        <w:t>інфораструктура</w:t>
      </w:r>
      <w:proofErr w:type="spellEnd"/>
      <w:r w:rsidRPr="008D7DA4">
        <w:rPr>
          <w:rFonts w:ascii="Times New Roman" w:hAnsi="Times New Roman"/>
          <w:sz w:val="28"/>
          <w:szCs w:val="28"/>
          <w:lang w:eastAsia="uk-UA"/>
        </w:rPr>
        <w:t>"</w:t>
      </w:r>
      <w:r>
        <w:rPr>
          <w:rFonts w:ascii="Times New Roman" w:hAnsi="Times New Roman"/>
          <w:sz w:val="28"/>
          <w:szCs w:val="28"/>
          <w:lang w:eastAsia="uk-UA"/>
        </w:rPr>
        <w:t xml:space="preserve"> – (</w:t>
      </w:r>
      <w:r w:rsidRPr="008D7DA4">
        <w:rPr>
          <w:rFonts w:ascii="Times New Roman" w:hAnsi="Times New Roman"/>
          <w:sz w:val="28"/>
          <w:szCs w:val="28"/>
        </w:rPr>
        <w:t>21-23 вересня 2022</w:t>
      </w:r>
      <w:r>
        <w:t>).</w:t>
      </w:r>
    </w:p>
    <w:p w14:paraId="377A0CEB" w14:textId="16D53ECD" w:rsidR="00F16ACA" w:rsidRPr="00BC0668" w:rsidRDefault="00F16ACA" w:rsidP="00BC0668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>Деякі виставки</w:t>
      </w:r>
      <w:r w:rsidR="008D7DA4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зокрема </w:t>
      </w:r>
      <w:r w:rsidR="007F0F7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</w:t>
      </w:r>
      <w:r w:rsidR="008D7DA4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іжнародн</w:t>
      </w:r>
      <w:r w:rsidR="007F0F7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="008D7DA4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виставк</w:t>
      </w:r>
      <w:r w:rsidR="007F0F7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</w:t>
      </w:r>
      <w:r w:rsidR="008D7DA4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інноваційних рішень у зерновому господарстві "Зернові технології"</w:t>
      </w:r>
      <w:r w:rsidR="007F0F7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планувалося відвідувати, але у зв’язку з </w:t>
      </w:r>
      <w:r w:rsidR="002F284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війною</w:t>
      </w:r>
      <w:r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, </w:t>
      </w:r>
      <w:r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вони були скасовані</w:t>
      </w:r>
      <w:r w:rsidR="007F0F70"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 Ще</w:t>
      </w:r>
      <w:r w:rsidRP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планувалося відвідати наступні виставки: </w:t>
      </w:r>
    </w:p>
    <w:p w14:paraId="3E9DA008" w14:textId="4E6127B1" w:rsidR="00F16ACA" w:rsidRPr="00F16ACA" w:rsidRDefault="00F16ACA" w:rsidP="00F16ACA">
      <w:pPr>
        <w:pStyle w:val="a3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агропромислова виставка АГРО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202</w:t>
      </w:r>
      <w:r w:rsidR="00267B0B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скасовано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);</w:t>
      </w:r>
    </w:p>
    <w:p w14:paraId="3C496EEC" w14:textId="2461221E" w:rsidR="00F16ACA" w:rsidRPr="008562A1" w:rsidRDefault="00F16ACA" w:rsidP="00F16ACA">
      <w:pPr>
        <w:pStyle w:val="a3"/>
        <w:numPr>
          <w:ilvl w:val="0"/>
          <w:numId w:val="3"/>
        </w:num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Міжнародна виставка інноваційного агровиробництва та комплексного розвитку аграрного бізнесу. "</w:t>
      </w:r>
      <w:proofErr w:type="spellStart"/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ІнтерАГРО</w:t>
      </w:r>
      <w:proofErr w:type="spellEnd"/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" 20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(2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6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-</w:t>
      </w:r>
      <w:r w:rsidR="002F284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28</w:t>
      </w:r>
      <w:r w:rsidRPr="00E55D9D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10.202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2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р.);</w:t>
      </w:r>
    </w:p>
    <w:p w14:paraId="5057E9C8" w14:textId="764FE568" w:rsidR="008562A1" w:rsidRPr="008562A1" w:rsidRDefault="007F0F70" w:rsidP="008562A1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1"/>
          <w:szCs w:val="21"/>
          <w:lang w:eastAsia="uk-UA"/>
        </w:rPr>
      </w:pPr>
      <w:r>
        <w:rPr>
          <w:noProof/>
        </w:rPr>
        <w:drawing>
          <wp:inline distT="0" distB="0" distL="0" distR="0" wp14:anchorId="7220B4FF" wp14:editId="3E8740B3">
            <wp:extent cx="5939790" cy="4915535"/>
            <wp:effectExtent l="0" t="0" r="3810" b="0"/>
            <wp:docPr id="3146343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34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8F7A" w14:textId="1539711A" w:rsidR="00A06BE6" w:rsidRDefault="00A06BE6" w:rsidP="004130E5">
      <w:pPr>
        <w:spacing w:after="0" w:line="360" w:lineRule="auto"/>
        <w:ind w:firstLine="851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Члени гуртка </w:t>
      </w:r>
      <w:r w:rsid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планують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прий</w:t>
      </w:r>
      <w:r w:rsid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ня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ти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участь 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у роботі </w:t>
      </w:r>
      <w:r w:rsidR="007F0F70" w:rsidRPr="007F0F70">
        <w:rPr>
          <w:rFonts w:ascii="Times New Roman" w:hAnsi="Times New Roman"/>
          <w:sz w:val="28"/>
          <w:szCs w:val="28"/>
        </w:rPr>
        <w:t xml:space="preserve">XІХ Міжнародна наукова конференція «Раціональне використання енергії в техніці. </w:t>
      </w:r>
      <w:proofErr w:type="spellStart"/>
      <w:r w:rsidR="007F0F70" w:rsidRPr="007F0F70">
        <w:rPr>
          <w:rFonts w:ascii="Times New Roman" w:hAnsi="Times New Roman"/>
          <w:sz w:val="28"/>
          <w:szCs w:val="28"/>
        </w:rPr>
        <w:t>TechEnergy</w:t>
      </w:r>
      <w:proofErr w:type="spellEnd"/>
      <w:r w:rsidR="007F0F70" w:rsidRPr="007F0F70">
        <w:rPr>
          <w:rFonts w:ascii="Times New Roman" w:hAnsi="Times New Roman"/>
          <w:sz w:val="28"/>
          <w:szCs w:val="28"/>
        </w:rPr>
        <w:t xml:space="preserve"> 2023»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C41733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(</w:t>
      </w:r>
      <w:r w:rsidR="007F0F70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7F0F70">
        <w:rPr>
          <w:rFonts w:ascii="Times New Roman" w:hAnsi="Times New Roman"/>
          <w:sz w:val="28"/>
          <w:szCs w:val="28"/>
        </w:rPr>
        <w:t>травня</w:t>
      </w:r>
      <w:r>
        <w:rPr>
          <w:rFonts w:ascii="Times New Roman" w:hAnsi="Times New Roman"/>
          <w:sz w:val="28"/>
          <w:szCs w:val="28"/>
        </w:rPr>
        <w:t xml:space="preserve"> 20</w:t>
      </w:r>
      <w:r w:rsidR="004C6C52">
        <w:rPr>
          <w:rFonts w:ascii="Times New Roman" w:hAnsi="Times New Roman"/>
          <w:sz w:val="28"/>
          <w:szCs w:val="28"/>
        </w:rPr>
        <w:t>2</w:t>
      </w:r>
      <w:r w:rsidR="007F0F7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року</w:t>
      </w:r>
      <w:r w:rsidR="00C41733">
        <w:rPr>
          <w:rFonts w:ascii="Times New Roman" w:hAnsi="Times New Roman"/>
          <w:sz w:val="28"/>
          <w:szCs w:val="28"/>
        </w:rPr>
        <w:t>)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  <w:r w:rsidR="007F0F7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До конференції було підготовлено 2 тези доповіді: Євгеній Прокопенко підготував доповідь у співавторстві –</w:t>
      </w:r>
    </w:p>
    <w:p w14:paraId="496D2FD2" w14:textId="7C7105D8" w:rsidR="007F0F70" w:rsidRDefault="007F0F70" w:rsidP="007F0F70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lastRenderedPageBreak/>
        <w:drawing>
          <wp:inline distT="0" distB="0" distL="0" distR="0" wp14:anchorId="16FA184C" wp14:editId="1217337B">
            <wp:extent cx="5939790" cy="2875915"/>
            <wp:effectExtent l="57150" t="57150" r="99060" b="95885"/>
            <wp:docPr id="689332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3254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59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842F94" w14:textId="55A9F1C8" w:rsidR="007F0F70" w:rsidRDefault="007F0F70" w:rsidP="007F0F70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Друга доповідь підготовлена </w:t>
      </w:r>
      <w:proofErr w:type="spellStart"/>
      <w:r w:rsid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Глибовець</w:t>
      </w:r>
      <w:proofErr w:type="spellEnd"/>
      <w:r w:rsidR="00BC066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Вадимом.</w:t>
      </w:r>
    </w:p>
    <w:p w14:paraId="6C792102" w14:textId="2E833CA6" w:rsidR="00BC0668" w:rsidRDefault="00BC0668" w:rsidP="007F0F70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drawing>
          <wp:inline distT="0" distB="0" distL="0" distR="0" wp14:anchorId="7BBA6B64" wp14:editId="79741739">
            <wp:extent cx="5939790" cy="2868295"/>
            <wp:effectExtent l="57150" t="57150" r="99060" b="103505"/>
            <wp:docPr id="1231574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740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829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60F1AA" w14:textId="181C1651" w:rsidR="00A754DC" w:rsidRDefault="00997AD3" w:rsidP="00997AD3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На початку очного навчання члени гуртка опановували підходи до діагностування основних систем трактора</w:t>
      </w:r>
    </w:p>
    <w:p w14:paraId="4AA6D80B" w14:textId="77777777" w:rsidR="009F56CD" w:rsidRDefault="009F56CD" w:rsidP="009F56CD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Робота гуртка проходили в основному в режимі онлайн у зв’язку з війною з РФ. </w:t>
      </w:r>
    </w:p>
    <w:p w14:paraId="7DBAEB3E" w14:textId="480F68AE" w:rsidR="009F56CD" w:rsidRPr="00746C30" w:rsidRDefault="009F56CD" w:rsidP="009F56CD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 2022-23 рр. гурток займався питаннями моделюванням процесів визначення залишкового ресурсу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дизеля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вивченням сучасних </w:t>
      </w:r>
      <w:r w:rsidRPr="00C93F5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методів діагностики мобільної сільськогосподарської техніки</w:t>
      </w:r>
      <w:r w:rsidR="00746C3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діагностичних приладів, розробці математичних </w:t>
      </w:r>
      <w:r w:rsidR="00746C3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оптимізаційних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моделей та програмуванню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lastRenderedPageBreak/>
        <w:t xml:space="preserve">в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Excel, Mathcad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та </w:t>
      </w:r>
      <w:proofErr w:type="spellStart"/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>Matlab</w:t>
      </w:r>
      <w:proofErr w:type="spellEnd"/>
      <w:r w:rsidR="00746C3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ru-RU" w:eastAsia="uk-UA"/>
        </w:rPr>
        <w:t xml:space="preserve">, </w:t>
      </w:r>
      <w:r w:rsidR="00746C30" w:rsidRPr="00746C30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імітаційним моделюванням технологічних процесів. </w:t>
      </w:r>
    </w:p>
    <w:p w14:paraId="58B5CB68" w14:textId="0A7F28C5" w:rsidR="007D59EB" w:rsidRDefault="00BC0668" w:rsidP="00997AD3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noProof/>
        </w:rPr>
        <w:drawing>
          <wp:inline distT="0" distB="0" distL="0" distR="0" wp14:anchorId="4B4BC829" wp14:editId="0D23F080">
            <wp:extent cx="5939790" cy="3339465"/>
            <wp:effectExtent l="0" t="0" r="3810" b="0"/>
            <wp:docPr id="96846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686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5B29" w14:textId="6A69ED34" w:rsidR="00997AD3" w:rsidRDefault="00C41733" w:rsidP="00C41733">
      <w:pPr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Онлайн засідання гуртка</w:t>
      </w:r>
    </w:p>
    <w:p w14:paraId="3030E0CC" w14:textId="2FA89E5B" w:rsidR="009279BE" w:rsidRDefault="00285973" w:rsidP="009279BE">
      <w:pPr>
        <w:spacing w:after="0" w:line="360" w:lineRule="auto"/>
        <w:jc w:val="center"/>
        <w:textAlignment w:val="baseline"/>
        <w:rPr>
          <w:rFonts w:ascii="Times New Roman" w:hAnsi="Times New Roman"/>
          <w:i/>
          <w:iCs/>
          <w:color w:val="000000"/>
          <w:sz w:val="32"/>
          <w:szCs w:val="32"/>
          <w:u w:val="single"/>
          <w:bdr w:val="none" w:sz="0" w:space="0" w:color="auto" w:frame="1"/>
          <w:lang w:eastAsia="uk-UA"/>
        </w:rPr>
      </w:pPr>
      <w:hyperlink r:id="rId11" w:history="1">
        <w:r w:rsidR="009279BE" w:rsidRPr="00285973">
          <w:rPr>
            <w:rStyle w:val="a4"/>
            <w:rFonts w:ascii="Times New Roman" w:hAnsi="Times New Roman"/>
            <w:i/>
            <w:iCs/>
            <w:sz w:val="32"/>
            <w:szCs w:val="32"/>
            <w:bdr w:val="none" w:sz="0" w:space="0" w:color="auto" w:frame="1"/>
            <w:lang w:eastAsia="uk-UA"/>
          </w:rPr>
          <w:t xml:space="preserve">Виконані </w:t>
        </w:r>
        <w:r w:rsidR="00521A24" w:rsidRPr="00285973">
          <w:rPr>
            <w:rStyle w:val="a4"/>
            <w:rFonts w:ascii="Times New Roman" w:hAnsi="Times New Roman"/>
            <w:i/>
            <w:iCs/>
            <w:sz w:val="32"/>
            <w:szCs w:val="32"/>
            <w:bdr w:val="none" w:sz="0" w:space="0" w:color="auto" w:frame="1"/>
            <w:lang w:eastAsia="uk-UA"/>
          </w:rPr>
          <w:t>за рік</w:t>
        </w:r>
        <w:r w:rsidR="00E84178" w:rsidRPr="00285973">
          <w:rPr>
            <w:rStyle w:val="a4"/>
            <w:rFonts w:ascii="Times New Roman" w:hAnsi="Times New Roman"/>
            <w:i/>
            <w:iCs/>
            <w:sz w:val="32"/>
            <w:szCs w:val="32"/>
            <w:bdr w:val="none" w:sz="0" w:space="0" w:color="auto" w:frame="1"/>
            <w:lang w:eastAsia="uk-UA"/>
          </w:rPr>
          <w:t xml:space="preserve"> </w:t>
        </w:r>
        <w:r w:rsidR="009279BE" w:rsidRPr="00285973">
          <w:rPr>
            <w:rStyle w:val="a4"/>
            <w:rFonts w:ascii="Times New Roman" w:hAnsi="Times New Roman"/>
            <w:i/>
            <w:iCs/>
            <w:sz w:val="32"/>
            <w:szCs w:val="32"/>
            <w:bdr w:val="none" w:sz="0" w:space="0" w:color="auto" w:frame="1"/>
            <w:lang w:eastAsia="uk-UA"/>
          </w:rPr>
          <w:t>роботи гуртківців</w:t>
        </w:r>
        <w:r w:rsidR="00051224" w:rsidRPr="00285973">
          <w:rPr>
            <w:rStyle w:val="a4"/>
            <w:rFonts w:ascii="Times New Roman" w:hAnsi="Times New Roman"/>
            <w:i/>
            <w:iCs/>
            <w:sz w:val="32"/>
            <w:szCs w:val="32"/>
            <w:bdr w:val="none" w:sz="0" w:space="0" w:color="auto" w:frame="1"/>
            <w:lang w:eastAsia="uk-UA"/>
          </w:rPr>
          <w:t xml:space="preserve"> приведені у презентації робіт за 2022-2023 рр.</w:t>
        </w:r>
      </w:hyperlink>
    </w:p>
    <w:p w14:paraId="75F0FE0B" w14:textId="2AE0BC25" w:rsidR="00E03264" w:rsidRPr="00D73EE6" w:rsidRDefault="00667495" w:rsidP="00B34707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Г</w:t>
      </w:r>
      <w:r w:rsidR="00521A2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уртківц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і</w:t>
      </w:r>
      <w:r w:rsidR="00521A2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D73EE6" w:rsidRPr="00C82BF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Прокопенко Євгеній</w:t>
      </w:r>
      <w:r w:rsidR="00D73EE6" w:rsidRPr="00D73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</w:t>
      </w:r>
      <w:r w:rsidR="00D73EE6" w:rsidRPr="00D73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D73EE6" w:rsidRPr="00C82BF0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lang w:eastAsia="uk-UA"/>
        </w:rPr>
        <w:t>Ковбаса Дмитро</w:t>
      </w:r>
      <w:r w:rsidR="00D73EE6" w:rsidRPr="00D73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займалися </w:t>
      </w:r>
      <w:r w:rsidR="00E0326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дослідженням діагностуванням колісних тракторів</w:t>
      </w:r>
      <w:r w:rsidR="00521A2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. </w:t>
      </w:r>
      <w:r w:rsidR="00E0326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Зокрема класифікацією датчиків тиску в шинах, їх будовою та можливістю встановлення та використання на тракторі ХТЗ-3512 з подальшим моніторингом тиску.</w:t>
      </w:r>
      <w:r w:rsidR="00E03264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val="en-US" w:eastAsia="uk-UA"/>
        </w:rPr>
        <w:t xml:space="preserve"> </w:t>
      </w:r>
      <w:r w:rsidR="00D73EE6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За період роботи був проведений аналіз наявних на ринку України датчиків тиску та способи моніторингу. Ще однією задачею цих досліджень був вплив тиску в шинах на витрату пального з метою його зниження.</w:t>
      </w:r>
    </w:p>
    <w:p w14:paraId="482D4331" w14:textId="140AAD96" w:rsidR="00D73EE6" w:rsidRDefault="00D73EE6" w:rsidP="00B347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Г</w:t>
      </w:r>
      <w:r w:rsidR="0050456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уртківці </w:t>
      </w:r>
      <w:r w:rsidR="00546AB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(</w:t>
      </w:r>
      <w:r w:rsidRPr="00C82BF0">
        <w:rPr>
          <w:rFonts w:ascii="Times New Roman" w:hAnsi="Times New Roman"/>
          <w:i/>
          <w:iCs/>
          <w:color w:val="000000"/>
          <w:spacing w:val="-8"/>
          <w:sz w:val="28"/>
          <w:szCs w:val="28"/>
          <w:bdr w:val="none" w:sz="0" w:space="0" w:color="auto" w:frame="1"/>
          <w:lang w:eastAsia="uk-UA"/>
        </w:rPr>
        <w:t>Євтушенко Валерія, Криворучко Віталій</w:t>
      </w:r>
      <w:r w:rsidR="00546AB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) </w:t>
      </w:r>
      <w:r w:rsidR="0050456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у своїй роботі намагаються опанувати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імітаційне </w:t>
      </w:r>
      <w:r w:rsidR="00504569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програмування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та</w:t>
      </w:r>
      <w:r w:rsidR="00B5420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використовувати його у вирішенні питань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оптимального обслуговування</w:t>
      </w:r>
      <w:r w:rsidR="00B5420A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.</w:t>
      </w:r>
      <w:r w:rsidR="006C6D41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 В основному це стосувалося 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порівняння аналітичної моделі системи масового обслуговування (СМО) з різними методами імітаційних моделей </w:t>
      </w:r>
      <w:r w:rsidRPr="00C40640">
        <w:rPr>
          <w:rFonts w:ascii="Times New Roman" w:hAnsi="Times New Roman"/>
          <w:sz w:val="28"/>
          <w:szCs w:val="28"/>
        </w:rPr>
        <w:t>рівнян</w:t>
      </w:r>
      <w:r>
        <w:rPr>
          <w:rFonts w:ascii="Times New Roman" w:hAnsi="Times New Roman"/>
          <w:sz w:val="28"/>
          <w:szCs w:val="28"/>
        </w:rPr>
        <w:t>ь</w:t>
      </w:r>
      <w:r w:rsidRPr="00C40640">
        <w:rPr>
          <w:rFonts w:ascii="Times New Roman" w:hAnsi="Times New Roman"/>
          <w:sz w:val="28"/>
          <w:szCs w:val="28"/>
        </w:rPr>
        <w:t xml:space="preserve"> розподілу: </w:t>
      </w:r>
      <w:r w:rsidRPr="00C40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А. </w:t>
      </w:r>
      <w:proofErr w:type="spellStart"/>
      <w:r w:rsidRPr="00C40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Эрланга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Erlang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Pr="00C40640">
        <w:rPr>
          <w:rFonts w:ascii="Times New Roman" w:hAnsi="Times New Roman"/>
          <w:color w:val="000000"/>
          <w:sz w:val="28"/>
          <w:szCs w:val="28"/>
        </w:rPr>
        <w:t>експоненційн</w:t>
      </w:r>
      <w:r>
        <w:rPr>
          <w:rFonts w:ascii="Times New Roman" w:hAnsi="Times New Roman"/>
          <w:color w:val="000000"/>
          <w:sz w:val="28"/>
          <w:szCs w:val="28"/>
        </w:rPr>
        <w:t>ий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C40640">
        <w:rPr>
          <w:rFonts w:ascii="Times New Roman" w:hAnsi="Times New Roman"/>
          <w:i/>
          <w:color w:val="000000"/>
          <w:sz w:val="28"/>
          <w:szCs w:val="28"/>
        </w:rPr>
        <w:t>EXP</w:t>
      </w:r>
      <w:r w:rsidRPr="00C40640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Exponential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гамма розподіл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Gamma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геометричний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Geometric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Лапласа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Laplace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логістичне</w:t>
      </w:r>
      <w:r w:rsidRPr="00C40640">
        <w:rPr>
          <w:rFonts w:ascii="Times New Roman" w:hAnsi="Times New Roman"/>
          <w:color w:val="000000"/>
          <w:sz w:val="28"/>
          <w:szCs w:val="28"/>
          <w:lang w:val="en-US"/>
        </w:rPr>
        <w:t xml:space="preserve">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Logistic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 xml:space="preserve">), нормальне </w:t>
      </w:r>
      <w:r w:rsidRPr="00C40640">
        <w:rPr>
          <w:rFonts w:ascii="Times New Roman" w:hAnsi="Times New Roman"/>
          <w:color w:val="000000"/>
          <w:sz w:val="28"/>
          <w:szCs w:val="28"/>
        </w:rPr>
        <w:lastRenderedPageBreak/>
        <w:t>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Normal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Пуассона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Poisson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), рівномірний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Uniform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 xml:space="preserve">), </w:t>
      </w:r>
      <w:proofErr w:type="spellStart"/>
      <w:r w:rsidRPr="00C40640">
        <w:rPr>
          <w:rFonts w:ascii="Times New Roman" w:hAnsi="Times New Roman"/>
          <w:color w:val="000000"/>
          <w:sz w:val="28"/>
          <w:szCs w:val="28"/>
        </w:rPr>
        <w:t>Вейбула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 w:rsidRPr="00C40640">
        <w:rPr>
          <w:rFonts w:ascii="Times New Roman" w:hAnsi="Times New Roman"/>
          <w:i/>
          <w:color w:val="000000"/>
          <w:sz w:val="28"/>
          <w:szCs w:val="28"/>
        </w:rPr>
        <w:t>Weibull</w:t>
      </w:r>
      <w:proofErr w:type="spellEnd"/>
      <w:r w:rsidRPr="00C40640">
        <w:rPr>
          <w:rFonts w:ascii="Times New Roman" w:hAnsi="Times New Roman"/>
          <w:color w:val="000000"/>
          <w:sz w:val="28"/>
          <w:szCs w:val="28"/>
        </w:rPr>
        <w:t>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Дослідженнями було визначено, що</w:t>
      </w:r>
      <w:r>
        <w:rPr>
          <w:rFonts w:ascii="Times New Roman" w:hAnsi="Times New Roman"/>
          <w:sz w:val="28"/>
          <w:szCs w:val="28"/>
        </w:rPr>
        <w:t xml:space="preserve"> дані аналітичної моделі за рівняннями </w:t>
      </w:r>
      <w:proofErr w:type="spellStart"/>
      <w:r>
        <w:rPr>
          <w:rFonts w:ascii="Times New Roman" w:hAnsi="Times New Roman"/>
          <w:sz w:val="28"/>
          <w:szCs w:val="28"/>
        </w:rPr>
        <w:t>Колмогорова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обох СМО мають найменшу похибку, щодо імітаційних моделей у двох випадках: </w:t>
      </w:r>
    </w:p>
    <w:p w14:paraId="0B77947B" w14:textId="77777777" w:rsidR="00D73EE6" w:rsidRDefault="00D73EE6" w:rsidP="00B347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E4455">
        <w:rPr>
          <w:rFonts w:ascii="Times New Roman" w:hAnsi="Times New Roman"/>
          <w:sz w:val="28"/>
          <w:szCs w:val="28"/>
        </w:rPr>
        <w:t xml:space="preserve">Якщо задано експоненціальний розподіл за допомогою вмонтованої функції </w:t>
      </w:r>
      <w:proofErr w:type="spellStart"/>
      <w:r w:rsidRPr="009E4455">
        <w:rPr>
          <w:rFonts w:ascii="Times New Roman" w:hAnsi="Times New Roman"/>
          <w:sz w:val="28"/>
          <w:szCs w:val="28"/>
        </w:rPr>
        <w:t>Exponential</w:t>
      </w:r>
      <w:proofErr w:type="spellEnd"/>
      <w:r w:rsidRPr="009E4455">
        <w:rPr>
          <w:rFonts w:ascii="Times New Roman" w:hAnsi="Times New Roman"/>
          <w:sz w:val="28"/>
          <w:szCs w:val="28"/>
        </w:rPr>
        <w:t xml:space="preserve">. </w:t>
      </w:r>
    </w:p>
    <w:p w14:paraId="0587F8D2" w14:textId="77777777" w:rsidR="00D73EE6" w:rsidRDefault="00D73EE6" w:rsidP="00B347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Якщо у законах розподілу </w:t>
      </w:r>
      <w:proofErr w:type="spellStart"/>
      <w:r w:rsidRPr="009E4455">
        <w:rPr>
          <w:rFonts w:ascii="Times New Roman" w:hAnsi="Times New Roman"/>
          <w:i/>
          <w:color w:val="000000"/>
          <w:sz w:val="28"/>
          <w:szCs w:val="28"/>
        </w:rPr>
        <w:t>Weibull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06FD">
        <w:rPr>
          <w:rFonts w:ascii="Times New Roman" w:hAnsi="Times New Roman"/>
          <w:sz w:val="28"/>
          <w:szCs w:val="28"/>
        </w:rPr>
        <w:t>(</w:t>
      </w:r>
      <w:proofErr w:type="spellStart"/>
      <w:r w:rsidRPr="005906FD">
        <w:rPr>
          <w:rFonts w:ascii="Times New Roman" w:hAnsi="Times New Roman"/>
          <w:sz w:val="28"/>
          <w:szCs w:val="28"/>
        </w:rPr>
        <w:t>Stream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Locate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Scale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Shape</w:t>
      </w:r>
      <w:proofErr w:type="spellEnd"/>
      <w:r w:rsidRPr="005906F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9E4455">
        <w:rPr>
          <w:rFonts w:ascii="Times New Roman" w:hAnsi="Times New Roman"/>
          <w:color w:val="000000"/>
          <w:sz w:val="28"/>
          <w:szCs w:val="28"/>
        </w:rPr>
        <w:t>та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9E4455">
        <w:rPr>
          <w:rFonts w:ascii="Times New Roman" w:hAnsi="Times New Roman"/>
          <w:i/>
          <w:color w:val="000000"/>
          <w:sz w:val="28"/>
          <w:szCs w:val="28"/>
        </w:rPr>
        <w:t>Gamma</w:t>
      </w:r>
      <w:proofErr w:type="spellEnd"/>
      <w:r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5906FD">
        <w:rPr>
          <w:rFonts w:ascii="Times New Roman" w:hAnsi="Times New Roman"/>
          <w:sz w:val="28"/>
          <w:szCs w:val="28"/>
        </w:rPr>
        <w:t>(</w:t>
      </w:r>
      <w:proofErr w:type="spellStart"/>
      <w:r w:rsidRPr="005906FD">
        <w:rPr>
          <w:rFonts w:ascii="Times New Roman" w:hAnsi="Times New Roman"/>
          <w:sz w:val="28"/>
          <w:szCs w:val="28"/>
        </w:rPr>
        <w:t>Stream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Locate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Scale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906FD">
        <w:rPr>
          <w:rFonts w:ascii="Times New Roman" w:hAnsi="Times New Roman"/>
          <w:sz w:val="28"/>
          <w:szCs w:val="28"/>
        </w:rPr>
        <w:t>Shape</w:t>
      </w:r>
      <w:proofErr w:type="spellEnd"/>
      <w:r w:rsidRPr="005906F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останній параметр </w:t>
      </w:r>
      <w:proofErr w:type="spellStart"/>
      <w:r w:rsidRPr="005906FD">
        <w:rPr>
          <w:rFonts w:ascii="Times New Roman" w:hAnsi="Times New Roman"/>
          <w:sz w:val="28"/>
          <w:szCs w:val="28"/>
        </w:rPr>
        <w:t>Shape</w:t>
      </w:r>
      <w:proofErr w:type="spellEnd"/>
      <w:r w:rsidRPr="005906FD">
        <w:rPr>
          <w:rFonts w:ascii="Times New Roman" w:hAnsi="Times New Roman"/>
          <w:sz w:val="28"/>
          <w:szCs w:val="28"/>
        </w:rPr>
        <w:t xml:space="preserve"> = 1</w:t>
      </w:r>
      <w:r>
        <w:rPr>
          <w:rFonts w:ascii="Times New Roman" w:hAnsi="Times New Roman"/>
          <w:sz w:val="28"/>
          <w:szCs w:val="28"/>
        </w:rPr>
        <w:t xml:space="preserve"> ( випадок коли крива розподілу наближається до експоненти).</w:t>
      </w:r>
    </w:p>
    <w:p w14:paraId="497357A1" w14:textId="4C61445D" w:rsidR="00D73EE6" w:rsidRDefault="00D73EE6" w:rsidP="00B34707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Використання інших законів розподілу для рішення рівнянь </w:t>
      </w:r>
      <w:proofErr w:type="spellStart"/>
      <w:r>
        <w:rPr>
          <w:rFonts w:ascii="Times New Roman" w:hAnsi="Times New Roman"/>
          <w:sz w:val="28"/>
          <w:szCs w:val="28"/>
        </w:rPr>
        <w:t>Колмогорова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призводить до великих розбіжностей результатів і, без додаткової перевірки (за даними аналітичної моделі, коли втрачаються переваги імітаційного моделювання) викликають великий сумнів.</w:t>
      </w:r>
    </w:p>
    <w:p w14:paraId="32C46E4A" w14:textId="35EF5D2B" w:rsidR="00D73EE6" w:rsidRDefault="00B34707" w:rsidP="00B5420A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Гуртківці </w:t>
      </w:r>
      <w:proofErr w:type="spellStart"/>
      <w:r w:rsidRPr="00C82BF0">
        <w:rPr>
          <w:rFonts w:ascii="Times New Roman" w:hAnsi="Times New Roman"/>
          <w:i/>
          <w:iCs/>
          <w:color w:val="000000"/>
          <w:sz w:val="28"/>
          <w:szCs w:val="28"/>
        </w:rPr>
        <w:t>Плахотник</w:t>
      </w:r>
      <w:proofErr w:type="spellEnd"/>
      <w:r w:rsidRPr="00C82BF0">
        <w:rPr>
          <w:rFonts w:ascii="Times New Roman" w:hAnsi="Times New Roman"/>
          <w:i/>
          <w:iCs/>
          <w:color w:val="000000"/>
          <w:sz w:val="28"/>
          <w:szCs w:val="28"/>
        </w:rPr>
        <w:t xml:space="preserve"> Микола</w:t>
      </w:r>
      <w:r w:rsidR="00C82BF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="00C82BF0" w:rsidRPr="00C82BF0">
        <w:rPr>
          <w:rFonts w:ascii="Times New Roman" w:hAnsi="Times New Roman"/>
          <w:color w:val="000000"/>
          <w:sz w:val="28"/>
          <w:szCs w:val="28"/>
        </w:rPr>
        <w:t>та</w:t>
      </w:r>
      <w:r w:rsidRPr="00C82BF0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C82BF0">
        <w:rPr>
          <w:rFonts w:ascii="Times New Roman" w:hAnsi="Times New Roman"/>
          <w:i/>
          <w:iCs/>
          <w:color w:val="000000"/>
          <w:sz w:val="28"/>
          <w:szCs w:val="28"/>
        </w:rPr>
        <w:t>Чупир</w:t>
      </w:r>
      <w:proofErr w:type="spellEnd"/>
      <w:r w:rsidRPr="00C82BF0">
        <w:rPr>
          <w:rFonts w:ascii="Times New Roman" w:hAnsi="Times New Roman"/>
          <w:i/>
          <w:iCs/>
          <w:color w:val="000000"/>
          <w:sz w:val="28"/>
          <w:szCs w:val="28"/>
        </w:rPr>
        <w:t xml:space="preserve"> Олег</w:t>
      </w:r>
      <w:r w:rsidRPr="00B34707">
        <w:rPr>
          <w:rFonts w:ascii="Times New Roman" w:hAnsi="Times New Roman"/>
          <w:color w:val="000000"/>
          <w:sz w:val="28"/>
          <w:szCs w:val="28"/>
        </w:rPr>
        <w:t xml:space="preserve"> зай</w:t>
      </w:r>
      <w:r>
        <w:rPr>
          <w:rFonts w:ascii="Times New Roman" w:hAnsi="Times New Roman"/>
          <w:color w:val="000000"/>
          <w:sz w:val="28"/>
          <w:szCs w:val="28"/>
        </w:rPr>
        <w:t xml:space="preserve">малися дослідженням </w:t>
      </w:r>
      <w:r w:rsidRPr="00B34707">
        <w:rPr>
          <w:rFonts w:ascii="Times New Roman" w:hAnsi="Times New Roman"/>
          <w:color w:val="000000"/>
          <w:sz w:val="28"/>
          <w:szCs w:val="28"/>
        </w:rPr>
        <w:t>динамічних характеристик тракторних гідроциліндрів</w:t>
      </w:r>
      <w:r>
        <w:rPr>
          <w:rFonts w:ascii="Times New Roman" w:hAnsi="Times New Roman"/>
          <w:color w:val="000000"/>
          <w:sz w:val="28"/>
          <w:szCs w:val="28"/>
        </w:rPr>
        <w:t>. Були побудовані схеми сил що діють при переміщенні гідроциліндра та складена аналітична модель руху циліндра. За цією моделлю був проведений розрахунок та визначені основні залежності сил тертя від тиску у гідросистемі та з</w:t>
      </w:r>
      <w:r w:rsidRPr="000B3FB9">
        <w:rPr>
          <w:rFonts w:ascii="Times New Roman" w:hAnsi="Times New Roman"/>
          <w:sz w:val="28"/>
          <w:szCs w:val="28"/>
        </w:rPr>
        <w:t xml:space="preserve">алежність максимальних контактних </w:t>
      </w:r>
      <w:r>
        <w:rPr>
          <w:rFonts w:ascii="Times New Roman" w:hAnsi="Times New Roman"/>
          <w:sz w:val="28"/>
          <w:szCs w:val="28"/>
        </w:rPr>
        <w:t>навантажень</w:t>
      </w:r>
      <w:r w:rsidRPr="000B3FB9">
        <w:rPr>
          <w:rFonts w:ascii="Times New Roman" w:hAnsi="Times New Roman"/>
          <w:sz w:val="28"/>
          <w:szCs w:val="28"/>
        </w:rPr>
        <w:t xml:space="preserve"> від зазору між штоком і отвором циліндру</w:t>
      </w:r>
      <w:r>
        <w:rPr>
          <w:rFonts w:ascii="Times New Roman" w:hAnsi="Times New Roman"/>
          <w:sz w:val="28"/>
          <w:szCs w:val="28"/>
        </w:rPr>
        <w:t>. Останній показник напряму може бути використаний в подальшому для діагностування.</w:t>
      </w:r>
    </w:p>
    <w:p w14:paraId="5C37711A" w14:textId="246B2C4B" w:rsidR="00A53EF8" w:rsidRPr="006D092B" w:rsidRDefault="00B34707" w:rsidP="00B34707">
      <w:pPr>
        <w:spacing w:after="0" w:line="36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робота і дослідження гуртківцями буде в подальшому використана для опублікування, а також може бути продовжена у магістерських роботах.</w:t>
      </w:r>
    </w:p>
    <w:p w14:paraId="69F9516C" w14:textId="0EC5FBAB" w:rsidR="00A53EF8" w:rsidRPr="007C0A1F" w:rsidRDefault="00A53EF8" w:rsidP="00775C71">
      <w:pPr>
        <w:spacing w:after="0" w:line="360" w:lineRule="auto"/>
        <w:jc w:val="center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2C9A9416" w14:textId="5C54927B" w:rsidR="00B5420A" w:rsidRDefault="00B5420A" w:rsidP="007C0A1F">
      <w:pPr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</w:p>
    <w:p w14:paraId="776CC4BE" w14:textId="2958BCF6" w:rsidR="00004D95" w:rsidRDefault="00000000" w:rsidP="00004D95">
      <w:pPr>
        <w:tabs>
          <w:tab w:val="left" w:pos="510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uk-UA"/>
        </w:rPr>
        <w:object w:dxaOrig="1440" w:dyaOrig="1440" w14:anchorId="500E76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9.75pt;margin-top:5.45pt;width:80.95pt;height:46.25pt;z-index:251658240;mso-position-vertical-relative:text">
            <v:imagedata r:id="rId12" o:title=""/>
          </v:shape>
          <o:OLEObject Type="Embed" ProgID="Visio.Drawing.15" ShapeID="_x0000_s1026" DrawAspect="Content" ObjectID="_1744816396" r:id="rId13"/>
        </w:object>
      </w:r>
      <w:r w:rsidR="00004D95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 xml:space="preserve">Керівник гуртка </w:t>
      </w:r>
    </w:p>
    <w:p w14:paraId="7C84C384" w14:textId="607FCFBC" w:rsidR="00004D95" w:rsidRPr="00B5420A" w:rsidRDefault="00004D95" w:rsidP="00004D95">
      <w:pPr>
        <w:tabs>
          <w:tab w:val="left" w:pos="5103"/>
        </w:tabs>
        <w:spacing w:after="0" w:line="36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>доц. Надточій О.</w:t>
      </w:r>
      <w:r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lang w:eastAsia="uk-UA"/>
        </w:rPr>
        <w:tab/>
        <w:t>__________________________</w:t>
      </w:r>
    </w:p>
    <w:sectPr w:rsidR="00004D95" w:rsidRPr="00B5420A" w:rsidSect="007C0A1F">
      <w:pgSz w:w="11906" w:h="16838"/>
      <w:pgMar w:top="1077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722B6"/>
    <w:multiLevelType w:val="hybridMultilevel"/>
    <w:tmpl w:val="03E4A9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815814"/>
    <w:multiLevelType w:val="hybridMultilevel"/>
    <w:tmpl w:val="769A6200"/>
    <w:lvl w:ilvl="0" w:tplc="2D1CE6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D6341A6"/>
    <w:multiLevelType w:val="hybridMultilevel"/>
    <w:tmpl w:val="712AF12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2E338A8"/>
    <w:multiLevelType w:val="hybridMultilevel"/>
    <w:tmpl w:val="985C896C"/>
    <w:lvl w:ilvl="0" w:tplc="2D1CE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448638">
    <w:abstractNumId w:val="3"/>
  </w:num>
  <w:num w:numId="2" w16cid:durableId="36708823">
    <w:abstractNumId w:val="2"/>
  </w:num>
  <w:num w:numId="3" w16cid:durableId="665937920">
    <w:abstractNumId w:val="1"/>
  </w:num>
  <w:num w:numId="4" w16cid:durableId="761994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4ED"/>
    <w:rsid w:val="00004D95"/>
    <w:rsid w:val="00051224"/>
    <w:rsid w:val="0011179D"/>
    <w:rsid w:val="001179BA"/>
    <w:rsid w:val="0021570E"/>
    <w:rsid w:val="00267B0B"/>
    <w:rsid w:val="00285973"/>
    <w:rsid w:val="002F2840"/>
    <w:rsid w:val="00304205"/>
    <w:rsid w:val="00305896"/>
    <w:rsid w:val="00347511"/>
    <w:rsid w:val="003617A5"/>
    <w:rsid w:val="003761AB"/>
    <w:rsid w:val="004130E5"/>
    <w:rsid w:val="00420D2F"/>
    <w:rsid w:val="0042747E"/>
    <w:rsid w:val="00487367"/>
    <w:rsid w:val="004A5C6D"/>
    <w:rsid w:val="004C6C52"/>
    <w:rsid w:val="0050239C"/>
    <w:rsid w:val="00502F57"/>
    <w:rsid w:val="00504569"/>
    <w:rsid w:val="00521A24"/>
    <w:rsid w:val="00544617"/>
    <w:rsid w:val="00546AB8"/>
    <w:rsid w:val="005B0AE0"/>
    <w:rsid w:val="00614750"/>
    <w:rsid w:val="00667495"/>
    <w:rsid w:val="006C6D41"/>
    <w:rsid w:val="006D092B"/>
    <w:rsid w:val="00711AC8"/>
    <w:rsid w:val="007260D1"/>
    <w:rsid w:val="00746C30"/>
    <w:rsid w:val="00775C71"/>
    <w:rsid w:val="007C0A1F"/>
    <w:rsid w:val="007D59EB"/>
    <w:rsid w:val="007F0F70"/>
    <w:rsid w:val="008562A1"/>
    <w:rsid w:val="00861BC3"/>
    <w:rsid w:val="008674ED"/>
    <w:rsid w:val="008D7DA4"/>
    <w:rsid w:val="009279BE"/>
    <w:rsid w:val="009721FB"/>
    <w:rsid w:val="00976387"/>
    <w:rsid w:val="00997AD3"/>
    <w:rsid w:val="009D0428"/>
    <w:rsid w:val="009F56CD"/>
    <w:rsid w:val="00A06BE6"/>
    <w:rsid w:val="00A13EA4"/>
    <w:rsid w:val="00A53EF8"/>
    <w:rsid w:val="00A573AE"/>
    <w:rsid w:val="00A754DC"/>
    <w:rsid w:val="00B2403A"/>
    <w:rsid w:val="00B34707"/>
    <w:rsid w:val="00B5420A"/>
    <w:rsid w:val="00BC0668"/>
    <w:rsid w:val="00BE05F5"/>
    <w:rsid w:val="00C00589"/>
    <w:rsid w:val="00C41733"/>
    <w:rsid w:val="00C51248"/>
    <w:rsid w:val="00C82BF0"/>
    <w:rsid w:val="00C93F58"/>
    <w:rsid w:val="00D01EE6"/>
    <w:rsid w:val="00D73EE6"/>
    <w:rsid w:val="00E03264"/>
    <w:rsid w:val="00E55D9D"/>
    <w:rsid w:val="00E84178"/>
    <w:rsid w:val="00F16ACA"/>
    <w:rsid w:val="00F2361A"/>
    <w:rsid w:val="00F30DB7"/>
    <w:rsid w:val="00FC3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24BE141"/>
  <w15:docId w15:val="{94FA601C-A7FF-4282-A7A1-41B22D6C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248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FC3D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uk-UA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6C5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248"/>
    <w:pPr>
      <w:ind w:left="720"/>
      <w:contextualSpacing/>
    </w:pPr>
  </w:style>
  <w:style w:type="character" w:styleId="a4">
    <w:name w:val="Hyperlink"/>
    <w:uiPriority w:val="99"/>
    <w:unhideWhenUsed/>
    <w:rsid w:val="00FC3D3B"/>
    <w:rPr>
      <w:color w:val="0000FF"/>
      <w:u w:val="single"/>
    </w:rPr>
  </w:style>
  <w:style w:type="character" w:styleId="a5">
    <w:name w:val="Unresolved Mention"/>
    <w:uiPriority w:val="99"/>
    <w:semiHidden/>
    <w:unhideWhenUsed/>
    <w:rsid w:val="00FC3D3B"/>
    <w:rPr>
      <w:color w:val="605E5C"/>
      <w:shd w:val="clear" w:color="auto" w:fill="E1DFDD"/>
    </w:rPr>
  </w:style>
  <w:style w:type="character" w:customStyle="1" w:styleId="20">
    <w:name w:val="Заголовок 2 Знак"/>
    <w:link w:val="2"/>
    <w:uiPriority w:val="9"/>
    <w:rsid w:val="00FC3D3B"/>
    <w:rPr>
      <w:rFonts w:ascii="Times New Roman" w:eastAsia="Times New Roman" w:hAnsi="Times New Roman"/>
      <w:b/>
      <w:bCs/>
      <w:sz w:val="36"/>
      <w:szCs w:val="36"/>
      <w:lang w:val="uk-UA" w:eastAsia="uk-UA"/>
    </w:rPr>
  </w:style>
  <w:style w:type="character" w:styleId="a6">
    <w:name w:val="FollowedHyperlink"/>
    <w:basedOn w:val="a0"/>
    <w:uiPriority w:val="99"/>
    <w:semiHidden/>
    <w:unhideWhenUsed/>
    <w:rsid w:val="00F16ACA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semiHidden/>
    <w:rsid w:val="004C6C52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table" w:styleId="a7">
    <w:name w:val="Table Grid"/>
    <w:basedOn w:val="a1"/>
    <w:locked/>
    <w:rsid w:val="00997A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6780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1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2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3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4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5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6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6788">
          <w:marLeft w:val="15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package" Target="embeddings/Microsoft_Visio_Drawing.vsdx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ules.webex.com/nules/j.php?MTID=m474e326fcafbe3f33c7f7e7c895cd210" TargetMode="External"/><Relationship Id="rId11" Type="http://schemas.openxmlformats.org/officeDocument/2006/relationships/hyperlink" Target="&#1056;&#1086;&#1073;&#1086;&#1090;&#1080;%20&#1075;&#1091;&#1088;&#1090;&#1082;&#1072;_2022-2023.pptx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5</Pages>
  <Words>3182</Words>
  <Characters>1814</Characters>
  <Application>Microsoft Office Word</Application>
  <DocSecurity>0</DocSecurity>
  <Lines>15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 N</dc:creator>
  <cp:keywords/>
  <dc:description/>
  <cp:lastModifiedBy>Oleksandr N</cp:lastModifiedBy>
  <cp:revision>19</cp:revision>
  <dcterms:created xsi:type="dcterms:W3CDTF">2020-11-18T15:17:00Z</dcterms:created>
  <dcterms:modified xsi:type="dcterms:W3CDTF">2023-05-05T15:22:00Z</dcterms:modified>
</cp:coreProperties>
</file>