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F820" w14:textId="77777777" w:rsidR="00EF5141" w:rsidRDefault="00BC0334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E4C961" wp14:editId="430E8FF0">
            <wp:simplePos x="0" y="0"/>
            <wp:positionH relativeFrom="page">
              <wp:align>right</wp:align>
            </wp:positionH>
            <wp:positionV relativeFrom="paragraph">
              <wp:posOffset>-610235</wp:posOffset>
            </wp:positionV>
            <wp:extent cx="7619901" cy="1832634"/>
            <wp:effectExtent l="0" t="0" r="635" b="0"/>
            <wp:wrapNone/>
            <wp:docPr id="2" name="Рисунок 2" descr="Page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01" cy="183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4A03E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3D744257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3021D8F3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1D8CB7D9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3A75C3F1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52EAD2A9" w14:textId="77777777"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15A07CA2" w14:textId="77777777" w:rsidR="00BC2DAC" w:rsidRDefault="00BC2DAC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48DA0128" w14:textId="77777777" w:rsidR="005D1A01" w:rsidRPr="005D6BF3" w:rsidRDefault="000515AF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aps/>
          <w:color w:val="auto"/>
          <w:sz w:val="24"/>
          <w:szCs w:val="24"/>
          <w14:ligatures w14:val="none"/>
        </w:rPr>
        <w:t>Шановні колеги!</w:t>
      </w:r>
    </w:p>
    <w:p w14:paraId="6E6B3F1C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2360FE60" w14:textId="63434C9D" w:rsidR="005D1A01" w:rsidRPr="005D6BF3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Запрошуємо </w:t>
      </w:r>
      <w:r>
        <w:rPr>
          <w:rFonts w:ascii="Arial Narrow" w:hAnsi="Arial Narrow"/>
          <w:color w:val="auto"/>
          <w:sz w:val="24"/>
          <w:szCs w:val="24"/>
          <w14:ligatures w14:val="none"/>
        </w:rPr>
        <w:t>наукових, науково-педагогічних працівників, аспірантів і докторантів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взяти участь у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X</w:t>
      </w:r>
      <w:r w:rsidR="001139DF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I</w:t>
      </w:r>
      <w:r w:rsidR="00757905">
        <w:rPr>
          <w:rFonts w:ascii="Arial Narrow" w:hAnsi="Arial Narrow"/>
          <w:color w:val="auto"/>
          <w:sz w:val="24"/>
          <w:szCs w:val="24"/>
          <w14:ligatures w14:val="none"/>
        </w:rPr>
        <w:t> 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>Міжнародній науково-практичній конференції “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Глобальні ТА регіональні проблеми інформатизації в суспільстві І природокористуванні 20</w:t>
      </w:r>
      <w:r w:rsidR="00A32B58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2</w:t>
      </w:r>
      <w:r w:rsidR="001139DF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3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 xml:space="preserve">”, 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яка відбудеться в м. Києві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1</w:t>
      </w:r>
      <w:r w:rsidR="001139DF">
        <w:rPr>
          <w:rFonts w:ascii="Arial Narrow" w:hAnsi="Arial Narrow"/>
          <w:b/>
          <w:color w:val="auto"/>
          <w:sz w:val="24"/>
          <w:szCs w:val="24"/>
          <w14:ligatures w14:val="none"/>
        </w:rPr>
        <w:t>5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-1</w:t>
      </w:r>
      <w:r w:rsidR="001139DF">
        <w:rPr>
          <w:rFonts w:ascii="Arial Narrow" w:hAnsi="Arial Narrow"/>
          <w:b/>
          <w:color w:val="auto"/>
          <w:sz w:val="24"/>
          <w:szCs w:val="24"/>
          <w14:ligatures w14:val="none"/>
        </w:rPr>
        <w:t>6</w:t>
      </w:r>
      <w:r w:rsidR="002B7D0A">
        <w:rPr>
          <w:rFonts w:ascii="Arial Narrow" w:hAnsi="Arial Narrow"/>
          <w:b/>
          <w:color w:val="auto"/>
          <w:sz w:val="24"/>
          <w:szCs w:val="24"/>
          <w14:ligatures w14:val="none"/>
        </w:rPr>
        <w:t> 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листопада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20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>2</w:t>
      </w:r>
      <w:r w:rsidR="001139DF">
        <w:rPr>
          <w:rFonts w:ascii="Arial Narrow" w:hAnsi="Arial Narrow"/>
          <w:b/>
          <w:color w:val="auto"/>
          <w:sz w:val="24"/>
          <w:szCs w:val="24"/>
          <w14:ligatures w14:val="none"/>
        </w:rPr>
        <w:t>3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року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на базі факультету інформаційних технологій Національного університету біоресурсів і природокористування України.</w:t>
      </w:r>
    </w:p>
    <w:p w14:paraId="5B0B5D40" w14:textId="77777777" w:rsidR="00BC0334" w:rsidRPr="00434550" w:rsidRDefault="00BC0334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16"/>
          <w:szCs w:val="16"/>
          <w14:ligatures w14:val="none"/>
        </w:rPr>
      </w:pPr>
    </w:p>
    <w:p w14:paraId="5E0538D0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caps/>
          <w:color w:val="auto"/>
          <w:sz w:val="24"/>
          <w:szCs w:val="24"/>
          <w14:ligatures w14:val="none"/>
        </w:rPr>
        <w:t>Секції конференції</w:t>
      </w:r>
    </w:p>
    <w:p w14:paraId="0961783B" w14:textId="77777777" w:rsidR="005D1A01" w:rsidRPr="00434550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16"/>
          <w:szCs w:val="16"/>
          <w14:ligatures w14:val="none"/>
        </w:rPr>
      </w:pPr>
    </w:p>
    <w:p w14:paraId="7B4E1BCA" w14:textId="77777777"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1</w:t>
      </w:r>
      <w:r w:rsidRPr="005D6BF3">
        <w:rPr>
          <w:rFonts w:ascii="Arial Narrow" w:hAnsi="Arial Narrow"/>
          <w:b/>
          <w:sz w:val="22"/>
          <w:szCs w:val="22"/>
          <w14:ligatures w14:val="none"/>
        </w:rPr>
        <w:t>. МОДЕЛІ, МЕТОДИ ТА ІНФОРМАЦІЙНІ ТЕХНОЛОГІЇ В ЕКОНОМІЦІ</w:t>
      </w:r>
    </w:p>
    <w:p w14:paraId="7E8D0299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і прогнозування в економіці</w:t>
      </w:r>
    </w:p>
    <w:p w14:paraId="02A9AF48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в системах управління</w:t>
      </w:r>
    </w:p>
    <w:p w14:paraId="42B60ED5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інформаційні технол</w:t>
      </w:r>
      <w:r w:rsidR="008D12F0">
        <w:rPr>
          <w:rFonts w:ascii="Arial Narrow" w:hAnsi="Arial Narrow"/>
          <w:sz w:val="22"/>
          <w:szCs w:val="22"/>
          <w14:ligatures w14:val="none"/>
        </w:rPr>
        <w:t>огії в економіці та управлінні</w:t>
      </w:r>
    </w:p>
    <w:p w14:paraId="5D63EBA1" w14:textId="77777777"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2.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Комп’ютерні системи і мережі</w:t>
      </w:r>
      <w:r w:rsidR="00A32B58">
        <w:rPr>
          <w:rFonts w:ascii="Arial Narrow" w:hAnsi="Arial Narrow"/>
          <w:b/>
          <w:caps/>
          <w:sz w:val="22"/>
          <w:szCs w:val="22"/>
          <w14:ligatures w14:val="none"/>
        </w:rPr>
        <w:t>, кібербезпека</w:t>
      </w:r>
    </w:p>
    <w:p w14:paraId="5D535FB2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проектування комп’ютерних систем та їх компонентів</w:t>
      </w:r>
    </w:p>
    <w:p w14:paraId="628B1231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побудови комп’ютерних мереж</w:t>
      </w:r>
    </w:p>
    <w:p w14:paraId="0C45DC89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захист інформації в комп’ютерних мережах</w:t>
      </w:r>
    </w:p>
    <w:p w14:paraId="6F2A3B79" w14:textId="77777777"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3.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Технології обробки даних та розробки програмних систем</w:t>
      </w:r>
    </w:p>
    <w:p w14:paraId="42388AA4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проектування баз і сховищ даних</w:t>
      </w:r>
    </w:p>
    <w:p w14:paraId="0E2B8ED2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обробки великих масивів даних</w:t>
      </w:r>
    </w:p>
    <w:p w14:paraId="3812CE94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технології 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OLAP </w:t>
      </w:r>
      <w:r w:rsidR="00544DDF">
        <w:rPr>
          <w:rFonts w:ascii="Arial Narrow" w:hAnsi="Arial Narrow"/>
          <w:sz w:val="22"/>
          <w:szCs w:val="22"/>
          <w14:ligatures w14:val="none"/>
        </w:rPr>
        <w:t>та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Data</w:t>
      </w:r>
      <w:r w:rsidRPr="00E219B1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Mining</w:t>
      </w:r>
    </w:p>
    <w:p w14:paraId="448BD7C3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підходи і технології розробки програмного забезпечення</w:t>
      </w:r>
    </w:p>
    <w:p w14:paraId="43E11F11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безпека програмних систем</w:t>
      </w:r>
    </w:p>
    <w:p w14:paraId="2E71B71A" w14:textId="77777777" w:rsidR="00301582" w:rsidRPr="005D6BF3" w:rsidRDefault="00301582" w:rsidP="00301582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4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="00554A3C" w:rsidRPr="00554A3C">
        <w:rPr>
          <w:rFonts w:ascii="Arial Narrow" w:hAnsi="Arial Narrow"/>
          <w:b/>
          <w:caps/>
          <w:sz w:val="22"/>
          <w:szCs w:val="22"/>
          <w14:ligatures w14:val="none"/>
        </w:rPr>
        <w:t>Інформаційні системи і технології в економіці, техніці та природокористуванні</w:t>
      </w:r>
    </w:p>
    <w:p w14:paraId="5B8A37CF" w14:textId="77777777"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хмарні технології в корпоративних комунікаціях</w:t>
      </w:r>
    </w:p>
    <w:p w14:paraId="608BF875" w14:textId="77777777"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віддаленого консультування</w:t>
      </w:r>
    </w:p>
    <w:p w14:paraId="74C78ECC" w14:textId="77777777"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електронне </w:t>
      </w:r>
      <w:proofErr w:type="spellStart"/>
      <w:r w:rsidRPr="005D6BF3">
        <w:rPr>
          <w:rFonts w:ascii="Arial Narrow" w:hAnsi="Arial Narrow"/>
          <w:sz w:val="22"/>
          <w:szCs w:val="22"/>
          <w14:ligatures w14:val="none"/>
        </w:rPr>
        <w:t>дорадництво</w:t>
      </w:r>
      <w:proofErr w:type="spellEnd"/>
    </w:p>
    <w:p w14:paraId="26BE1056" w14:textId="77777777"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виклики і технології, освітнє середовище закладу освіти, цифрова педагогіка</w:t>
      </w:r>
    </w:p>
    <w:p w14:paraId="64858031" w14:textId="77777777"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сервіси комунікації та інструменти підтримки наукової діяльності закладу освіти</w:t>
      </w:r>
    </w:p>
    <w:p w14:paraId="7093C68B" w14:textId="77777777"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рамки, стандарти, формування та вимірювання цифрових компетенцій</w:t>
      </w:r>
    </w:p>
    <w:p w14:paraId="7034AE2A" w14:textId="77777777" w:rsidR="005D1A01" w:rsidRPr="004B38DD" w:rsidRDefault="008A4002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4B38DD">
        <w:rPr>
          <w:rFonts w:ascii="Arial Narrow" w:hAnsi="Arial Narrow"/>
          <w:sz w:val="22"/>
          <w:szCs w:val="22"/>
          <w14:ligatures w14:val="none"/>
        </w:rPr>
        <w:t>5</w:t>
      </w:r>
      <w:r w:rsidR="005D1A01" w:rsidRPr="004B38DD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="004B38DD" w:rsidRPr="004B38DD">
        <w:rPr>
          <w:rFonts w:ascii="Arial Narrow" w:hAnsi="Arial Narrow"/>
          <w:b/>
          <w:caps/>
          <w:sz w:val="22"/>
          <w:szCs w:val="22"/>
          <w14:ligatures w14:val="none"/>
        </w:rPr>
        <w:t>Автоматизація, комп’ютерно-інтегровані технології, робототехніка, штучний інтелект</w:t>
      </w:r>
    </w:p>
    <w:p w14:paraId="300A8236" w14:textId="77777777" w:rsidR="007E6048" w:rsidRPr="007E6048" w:rsidRDefault="007E6048" w:rsidP="007E6048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7E6048">
        <w:rPr>
          <w:rFonts w:ascii="Arial Narrow" w:hAnsi="Arial Narrow"/>
          <w:sz w:val="22"/>
          <w:szCs w:val="22"/>
          <w14:ligatures w14:val="none"/>
        </w:rPr>
        <w:t xml:space="preserve">динамічні властивості складних </w:t>
      </w:r>
      <w:proofErr w:type="spellStart"/>
      <w:r w:rsidRPr="007E6048">
        <w:rPr>
          <w:rFonts w:ascii="Arial Narrow" w:hAnsi="Arial Narrow"/>
          <w:sz w:val="22"/>
          <w:szCs w:val="22"/>
          <w14:ligatures w14:val="none"/>
        </w:rPr>
        <w:t>біотехнічних</w:t>
      </w:r>
      <w:proofErr w:type="spellEnd"/>
      <w:r w:rsidRPr="007E6048">
        <w:rPr>
          <w:rFonts w:ascii="Arial Narrow" w:hAnsi="Arial Narrow"/>
          <w:sz w:val="22"/>
          <w:szCs w:val="22"/>
          <w14:ligatures w14:val="none"/>
        </w:rPr>
        <w:t xml:space="preserve"> об’єктів управління, ідентифікація;</w:t>
      </w:r>
    </w:p>
    <w:p w14:paraId="1E321C53" w14:textId="77777777" w:rsidR="007E6048" w:rsidRPr="007E6048" w:rsidRDefault="007E6048" w:rsidP="007E6048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7E6048">
        <w:rPr>
          <w:rFonts w:ascii="Arial Narrow" w:hAnsi="Arial Narrow"/>
          <w:sz w:val="22"/>
          <w:szCs w:val="22"/>
          <w14:ligatures w14:val="none"/>
        </w:rPr>
        <w:t>автоматизація процесів керування, комп’ютерно-інтегровані технології;</w:t>
      </w:r>
    </w:p>
    <w:p w14:paraId="0375534E" w14:textId="77777777" w:rsidR="007E6048" w:rsidRPr="007E6048" w:rsidRDefault="007E6048" w:rsidP="007E6048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7E6048">
        <w:rPr>
          <w:rFonts w:ascii="Arial Narrow" w:hAnsi="Arial Narrow"/>
          <w:sz w:val="22"/>
          <w:szCs w:val="22"/>
          <w14:ligatures w14:val="none"/>
        </w:rPr>
        <w:t xml:space="preserve">робототехніка, </w:t>
      </w:r>
      <w:proofErr w:type="spellStart"/>
      <w:r w:rsidRPr="007E6048">
        <w:rPr>
          <w:rFonts w:ascii="Arial Narrow" w:hAnsi="Arial Narrow"/>
          <w:sz w:val="22"/>
          <w:szCs w:val="22"/>
          <w14:ligatures w14:val="none"/>
        </w:rPr>
        <w:t>мехатроніка</w:t>
      </w:r>
      <w:proofErr w:type="spellEnd"/>
      <w:r w:rsidRPr="007E6048">
        <w:rPr>
          <w:rFonts w:ascii="Arial Narrow" w:hAnsi="Arial Narrow"/>
          <w:sz w:val="22"/>
          <w:szCs w:val="22"/>
          <w14:ligatures w14:val="none"/>
        </w:rPr>
        <w:t>;</w:t>
      </w:r>
    </w:p>
    <w:p w14:paraId="47097ED3" w14:textId="77777777" w:rsidR="007E6048" w:rsidRPr="007E6048" w:rsidRDefault="007E6048" w:rsidP="007E6048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7E6048">
        <w:rPr>
          <w:rFonts w:ascii="Arial Narrow" w:hAnsi="Arial Narrow"/>
          <w:sz w:val="22"/>
          <w:szCs w:val="22"/>
          <w14:ligatures w14:val="none"/>
        </w:rPr>
        <w:t>умови невизначеності, штучний інтелект, інтелектуальні алгоритми управління;</w:t>
      </w:r>
    </w:p>
    <w:p w14:paraId="525333ED" w14:textId="77777777" w:rsidR="007E6048" w:rsidRPr="007E6048" w:rsidRDefault="007E6048" w:rsidP="007E6048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7E6048">
        <w:rPr>
          <w:rFonts w:ascii="Arial Narrow" w:hAnsi="Arial Narrow"/>
          <w:sz w:val="22"/>
          <w:szCs w:val="22"/>
          <w14:ligatures w14:val="none"/>
        </w:rPr>
        <w:t>інтернет речей, вбудовані системи.</w:t>
      </w:r>
    </w:p>
    <w:p w14:paraId="5CFBEBAE" w14:textId="77777777" w:rsidR="005D1A01" w:rsidRPr="002B7D0A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14:paraId="478D5138" w14:textId="77777777" w:rsidR="005D1A01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>
        <w:rPr>
          <w:rFonts w:ascii="Arial Narrow" w:hAnsi="Arial Narrow"/>
          <w:caps/>
          <w:sz w:val="24"/>
          <w:szCs w:val="24"/>
          <w14:ligatures w14:val="none"/>
        </w:rPr>
        <w:t>ОБМЕЖЕННЯ</w:t>
      </w:r>
    </w:p>
    <w:p w14:paraId="1371B779" w14:textId="77777777" w:rsidR="005D1A01" w:rsidRPr="002B7D0A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0"/>
          <w:szCs w:val="20"/>
          <w14:ligatures w14:val="none"/>
        </w:rPr>
      </w:pPr>
    </w:p>
    <w:p w14:paraId="0C98668A" w14:textId="77777777" w:rsidR="005D1A01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  <w:r w:rsidRPr="00B71366">
        <w:rPr>
          <w:rFonts w:ascii="Arial Narrow" w:hAnsi="Arial Narrow"/>
          <w:sz w:val="24"/>
          <w:szCs w:val="24"/>
          <w14:ligatures w14:val="none"/>
        </w:rPr>
        <w:t>У</w:t>
      </w:r>
      <w:r>
        <w:rPr>
          <w:rFonts w:ascii="Arial Narrow" w:hAnsi="Arial Narrow"/>
          <w:sz w:val="24"/>
          <w:szCs w:val="24"/>
          <w14:ligatures w14:val="none"/>
        </w:rPr>
        <w:t xml:space="preserve">часть у конференції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безкоштовна</w:t>
      </w:r>
      <w:r>
        <w:rPr>
          <w:rFonts w:ascii="Arial Narrow" w:hAnsi="Arial Narrow"/>
          <w:sz w:val="24"/>
          <w:szCs w:val="24"/>
          <w14:ligatures w14:val="none"/>
        </w:rPr>
        <w:t xml:space="preserve">. Один автор може подати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лише одну доповідь</w:t>
      </w:r>
      <w:r>
        <w:rPr>
          <w:rFonts w:ascii="Arial Narrow" w:hAnsi="Arial Narrow"/>
          <w:sz w:val="24"/>
          <w:szCs w:val="24"/>
          <w14:ligatures w14:val="none"/>
        </w:rPr>
        <w:t xml:space="preserve">, незалежно від кількості співавторів. Додаткові доповіді приймаються лише від керівників аспірантів у співавторстві з ними. Всі публікації пройдуть внутрішню експертизу на відповідність тематиці конференції та можливості </w:t>
      </w:r>
      <w:r>
        <w:rPr>
          <w:rFonts w:ascii="Arial Narrow" w:hAnsi="Arial Narrow"/>
          <w:sz w:val="24"/>
          <w:szCs w:val="24"/>
          <w14:ligatures w14:val="none"/>
        </w:rPr>
        <w:lastRenderedPageBreak/>
        <w:t xml:space="preserve">опублікування у збірнику матеріалів. </w:t>
      </w:r>
      <w:r w:rsidRPr="00D66A6F">
        <w:rPr>
          <w:rFonts w:ascii="Arial Narrow" w:hAnsi="Arial Narrow"/>
          <w:b/>
          <w:sz w:val="24"/>
          <w:szCs w:val="24"/>
          <w14:ligatures w14:val="none"/>
        </w:rPr>
        <w:t>Автори несуть повну відповідальність за контент і автентичність їх публікацій</w:t>
      </w:r>
      <w:r>
        <w:rPr>
          <w:rFonts w:ascii="Arial Narrow" w:hAnsi="Arial Narrow"/>
          <w:b/>
          <w:sz w:val="24"/>
          <w:szCs w:val="24"/>
          <w14:ligatures w14:val="none"/>
        </w:rPr>
        <w:t>.</w:t>
      </w:r>
    </w:p>
    <w:p w14:paraId="4DA27DD8" w14:textId="77777777" w:rsidR="005D1A01" w:rsidRPr="00B71366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</w:p>
    <w:p w14:paraId="6DC2ACC5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ВАЖЛИВІ ДАТИ</w:t>
      </w:r>
    </w:p>
    <w:p w14:paraId="606AF195" w14:textId="77777777" w:rsidR="005D1A01" w:rsidRPr="00391BD5" w:rsidRDefault="005D1A01" w:rsidP="00391BD5">
      <w:pPr>
        <w:spacing w:after="0" w:line="240" w:lineRule="auto"/>
      </w:pPr>
    </w:p>
    <w:p w14:paraId="01C2D040" w14:textId="77777777" w:rsidR="005D1A01" w:rsidRPr="005D6BF3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Реєстрація </w:t>
      </w:r>
      <w:r>
        <w:rPr>
          <w:rFonts w:ascii="Arial Narrow" w:hAnsi="Arial Narrow"/>
          <w:sz w:val="24"/>
          <w:szCs w:val="24"/>
          <w14:ligatures w14:val="none"/>
        </w:rPr>
        <w:t>нових</w:t>
      </w:r>
      <w:r w:rsidRPr="001E171B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14:ligatures w14:val="none"/>
        </w:rPr>
        <w:t>учасників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5A64B4" w:rsidRPr="00554A3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3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5A64B4">
        <w:rPr>
          <w:rFonts w:ascii="Arial Narrow" w:hAnsi="Arial Narrow"/>
          <w:b/>
          <w:bCs/>
          <w:sz w:val="24"/>
          <w:szCs w:val="24"/>
          <w14:ligatures w14:val="none"/>
        </w:rPr>
        <w:t>3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EA34D1">
        <w:rPr>
          <w:rFonts w:ascii="Arial Narrow" w:hAnsi="Arial Narrow"/>
          <w:sz w:val="24"/>
          <w:szCs w:val="24"/>
          <w14:ligatures w14:val="none"/>
        </w:rPr>
        <w:t>на сайті</w:t>
      </w:r>
      <w:r w:rsidRPr="00EA34D1">
        <w:rPr>
          <w:rFonts w:ascii="Arial Narrow" w:hAnsi="Arial Narrow"/>
          <w:sz w:val="24"/>
          <w:szCs w:val="24"/>
          <w:lang w:val="ru-RU"/>
          <w14:ligatures w14:val="none"/>
        </w:rPr>
        <w:t xml:space="preserve">: </w:t>
      </w:r>
      <w:hyperlink r:id="rId6" w:history="1"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http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://</w:t>
        </w:r>
        <w:proofErr w:type="spellStart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econference</w:t>
        </w:r>
        <w:proofErr w:type="spellEnd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nubip</w:t>
        </w:r>
        <w:proofErr w:type="spellEnd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edu</w:t>
        </w:r>
        <w:proofErr w:type="spellEnd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ua</w:t>
        </w:r>
        <w:proofErr w:type="spellEnd"/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</w:hyperlink>
      <w:r w:rsidRPr="005D6BF3">
        <w:rPr>
          <w:rFonts w:ascii="Arial Narrow" w:hAnsi="Arial Narrow"/>
          <w:b/>
          <w:bCs/>
          <w:color w:val="000066"/>
          <w:sz w:val="24"/>
          <w:szCs w:val="24"/>
          <w:u w:val="single"/>
          <w14:ligatures w14:val="none"/>
        </w:rPr>
        <w:t xml:space="preserve"> </w:t>
      </w:r>
    </w:p>
    <w:p w14:paraId="29BBE90A" w14:textId="77777777" w:rsidR="005D1A01" w:rsidRPr="001B62D2" w:rsidRDefault="005D1A01" w:rsidP="005D1A01">
      <w:pPr>
        <w:pStyle w:val="3"/>
        <w:widowControl w:val="0"/>
        <w:spacing w:after="0"/>
        <w:ind w:left="282" w:hanging="282"/>
        <w:jc w:val="left"/>
        <w:rPr>
          <w:rStyle w:val="a3"/>
          <w:lang w:val="ru-RU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Відправ</w:t>
      </w:r>
      <w:r>
        <w:rPr>
          <w:rFonts w:ascii="Arial Narrow" w:hAnsi="Arial Narrow"/>
          <w:sz w:val="24"/>
          <w:szCs w:val="24"/>
          <w14:ligatures w14:val="none"/>
        </w:rPr>
        <w:t xml:space="preserve">лення </w:t>
      </w:r>
      <w:r w:rsidRPr="005D6BF3">
        <w:rPr>
          <w:rFonts w:ascii="Arial Narrow" w:hAnsi="Arial Narrow"/>
          <w:sz w:val="24"/>
          <w:szCs w:val="24"/>
          <w14:ligatures w14:val="none"/>
        </w:rPr>
        <w:t>тез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5A64B4" w:rsidRPr="00554A3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3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5A64B4">
        <w:rPr>
          <w:rFonts w:ascii="Arial Narrow" w:hAnsi="Arial Narrow"/>
          <w:b/>
          <w:bCs/>
          <w:sz w:val="24"/>
          <w:szCs w:val="24"/>
          <w14:ligatures w14:val="none"/>
        </w:rPr>
        <w:t>3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:</w:t>
      </w:r>
      <w:r w:rsidR="00EA34D1" w:rsidRPr="00EA34D1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  <w:hyperlink r:id="rId7" w:history="1"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http</w:t>
        </w:r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://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econference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nubip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edu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ua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index</w:t>
        </w:r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php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grpi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grpi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23/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schedConf</w:t>
        </w:r>
        <w:proofErr w:type="spellEnd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  <w:proofErr w:type="spellStart"/>
        <w:r w:rsidR="005A64B4" w:rsidRPr="003E39D9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cfp</w:t>
        </w:r>
        <w:proofErr w:type="spellEnd"/>
      </w:hyperlink>
      <w:r w:rsidR="004C3C34" w:rsidRPr="004C3C34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</w:p>
    <w:p w14:paraId="28E7EA8C" w14:textId="77777777" w:rsidR="005D1A01" w:rsidRPr="00554A3C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Повідомлення про прийняття тез</w:t>
      </w:r>
      <w:r>
        <w:rPr>
          <w:rFonts w:ascii="Arial Narrow" w:hAnsi="Arial Narrow"/>
          <w:sz w:val="24"/>
          <w:szCs w:val="24"/>
          <w14:ligatures w14:val="none"/>
        </w:rPr>
        <w:t xml:space="preserve"> – 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3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11</w:t>
      </w:r>
      <w:r w:rsidR="001B62D2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5A64B4">
        <w:rPr>
          <w:rFonts w:ascii="Arial Narrow" w:hAnsi="Arial Narrow"/>
          <w:b/>
          <w:bCs/>
          <w:sz w:val="24"/>
          <w:szCs w:val="24"/>
          <w14:ligatures w14:val="none"/>
        </w:rPr>
        <w:t>3</w:t>
      </w:r>
    </w:p>
    <w:p w14:paraId="641DB308" w14:textId="77777777" w:rsidR="005D1A01" w:rsidRPr="00160B1D" w:rsidRDefault="005D1A01" w:rsidP="00391BD5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14:paraId="626A2042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КОНТАКТИ</w:t>
      </w:r>
    </w:p>
    <w:p w14:paraId="1C646277" w14:textId="77777777" w:rsidR="005D1A01" w:rsidRPr="005D6BF3" w:rsidRDefault="005D1A01" w:rsidP="005D1A01">
      <w:pPr>
        <w:pStyle w:val="msobodytext4"/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</w:p>
    <w:p w14:paraId="52222494" w14:textId="77777777" w:rsidR="005D1A01" w:rsidRPr="005D6BF3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Контактна особа: </w:t>
      </w:r>
      <w:r w:rsidR="001B78AD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Харченко Володимир Віталі</w:t>
      </w:r>
      <w:r w:rsidRPr="005D6BF3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йович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, доцент кафедри </w:t>
      </w:r>
      <w:r w:rsidR="001B78AD">
        <w:rPr>
          <w:rFonts w:ascii="Arial Narrow" w:hAnsi="Arial Narrow"/>
          <w:sz w:val="24"/>
          <w:szCs w:val="24"/>
          <w14:ligatures w14:val="none"/>
        </w:rPr>
        <w:t>інформаційних систем і технологій</w:t>
      </w:r>
    </w:p>
    <w:p w14:paraId="02E22832" w14:textId="77777777" w:rsidR="00693FAC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0574C5">
        <w:rPr>
          <w:rFonts w:ascii="Arial Narrow" w:hAnsi="Arial Narrow"/>
          <w:sz w:val="24"/>
          <w:szCs w:val="24"/>
          <w14:ligatures w14:val="none"/>
        </w:rPr>
        <w:t>Сайт:</w:t>
      </w:r>
      <w:r w:rsidR="00693FAC" w:rsidRPr="00693FAC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hyperlink r:id="rId8" w:history="1">
        <w:r w:rsidR="005A64B4" w:rsidRPr="003E39D9">
          <w:rPr>
            <w:rStyle w:val="a3"/>
            <w:rFonts w:ascii="Arial Narrow" w:hAnsi="Arial Narrow"/>
            <w:sz w:val="24"/>
            <w:szCs w:val="24"/>
            <w:lang w:val="ru-RU"/>
            <w14:ligatures w14:val="none"/>
          </w:rPr>
          <w:t>http://econference.nubip.edu.ua/index.php/grpi/grpi23</w:t>
        </w:r>
      </w:hyperlink>
    </w:p>
    <w:p w14:paraId="392CC541" w14:textId="77777777" w:rsidR="005D1A01" w:rsidRPr="00913C1D" w:rsidRDefault="005D1A01" w:rsidP="005D1A01">
      <w:pPr>
        <w:pStyle w:val="msobodytext4"/>
        <w:widowControl w:val="0"/>
        <w:rPr>
          <w:rFonts w:ascii="Arial Narrow" w:hAnsi="Arial Narrow"/>
          <w:bCs/>
          <w:color w:val="000066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 xml:space="preserve">Електронна пошта: </w:t>
      </w:r>
      <w:hyperlink r:id="rId9" w:history="1"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grpi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@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it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nubip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edu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proofErr w:type="spellStart"/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ua</w:t>
        </w:r>
        <w:proofErr w:type="spellEnd"/>
      </w:hyperlink>
    </w:p>
    <w:p w14:paraId="05982636" w14:textId="77777777" w:rsidR="005D1A01" w:rsidRDefault="001B78AD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olor w:val="auto"/>
          <w:sz w:val="24"/>
          <w:szCs w:val="24"/>
          <w14:ligatures w14:val="none"/>
        </w:rPr>
        <w:t>Телефон</w:t>
      </w:r>
      <w:r w:rsidR="005D1A01" w:rsidRPr="00913C1D">
        <w:rPr>
          <w:rFonts w:ascii="Arial Narrow" w:hAnsi="Arial Narrow"/>
          <w:color w:val="auto"/>
          <w:sz w:val="24"/>
          <w:szCs w:val="24"/>
          <w14:ligatures w14:val="none"/>
        </w:rPr>
        <w:t xml:space="preserve">: 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050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1717 528</w:t>
      </w:r>
    </w:p>
    <w:p w14:paraId="38FE96B2" w14:textId="77777777" w:rsidR="005D1A01" w:rsidRPr="00C17BA6" w:rsidRDefault="005D1A01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>Адреса: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вул. Героїв Оборони, 16а, к.</w:t>
      </w:r>
      <w:r w:rsidR="00892BB5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>212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>м. Київ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Україна, 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03041</w:t>
      </w:r>
    </w:p>
    <w:p w14:paraId="19E80388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14:paraId="74DC3C37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Вимоги до оформлення ТЕЗ</w:t>
      </w:r>
    </w:p>
    <w:p w14:paraId="3FFEF295" w14:textId="77777777"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32AD077C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Обсяг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рівно </w:t>
      </w:r>
      <w:r>
        <w:rPr>
          <w:rFonts w:ascii="Arial Narrow" w:hAnsi="Arial Narrow"/>
          <w:sz w:val="24"/>
          <w:szCs w:val="24"/>
          <w14:ligatures w14:val="none"/>
        </w:rPr>
        <w:t>3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сторінки, розмір А4</w:t>
      </w:r>
    </w:p>
    <w:p w14:paraId="3304F338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Поля</w:t>
      </w:r>
      <w:r w:rsidRPr="005D6BF3">
        <w:rPr>
          <w:rFonts w:ascii="Arial Narrow" w:hAnsi="Arial Narrow"/>
          <w:sz w:val="24"/>
          <w:szCs w:val="24"/>
          <w14:ligatures w14:val="none"/>
        </w:rPr>
        <w:t>: всі по 25 мм</w:t>
      </w:r>
    </w:p>
    <w:p w14:paraId="5FF376A5" w14:textId="77777777" w:rsidR="005D1A01" w:rsidRPr="001E171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Шрифт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Times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New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Roman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, 12 </w:t>
      </w:r>
      <w:proofErr w:type="spellStart"/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pt</w:t>
      </w:r>
      <w:proofErr w:type="spellEnd"/>
      <w:r w:rsidRPr="001E171B">
        <w:rPr>
          <w:rFonts w:ascii="Arial Narrow" w:hAnsi="Arial Narrow"/>
          <w:sz w:val="24"/>
          <w:szCs w:val="24"/>
          <w14:ligatures w14:val="none"/>
        </w:rPr>
        <w:t>.</w:t>
      </w:r>
      <w:r>
        <w:rPr>
          <w:rFonts w:ascii="Arial Narrow" w:hAnsi="Arial Narrow"/>
          <w:sz w:val="24"/>
          <w:szCs w:val="24"/>
          <w14:ligatures w14:val="none"/>
        </w:rPr>
        <w:t xml:space="preserve"> </w:t>
      </w:r>
    </w:p>
    <w:p w14:paraId="1A1B86D7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Міжрядковий інтервал</w:t>
      </w:r>
      <w:r w:rsidRPr="005D6BF3">
        <w:rPr>
          <w:rFonts w:ascii="Arial Narrow" w:hAnsi="Arial Narrow"/>
          <w:sz w:val="24"/>
          <w:szCs w:val="24"/>
          <w14:ligatures w14:val="none"/>
        </w:rPr>
        <w:t>: одинарний</w:t>
      </w:r>
      <w:r>
        <w:rPr>
          <w:rFonts w:ascii="Arial Narrow" w:hAnsi="Arial Narrow"/>
          <w:sz w:val="24"/>
          <w:szCs w:val="24"/>
          <w14:ligatures w14:val="none"/>
        </w:rPr>
        <w:t>, відступи перед і після абзацу відсутні</w:t>
      </w:r>
    </w:p>
    <w:p w14:paraId="2D1092FD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Відступ першого рядка абзацу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1 см </w:t>
      </w:r>
    </w:p>
    <w:p w14:paraId="6FE3C62E" w14:textId="77777777"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14:paraId="1036BD7D" w14:textId="77777777" w:rsidR="005D1A01" w:rsidRPr="005D6BF3" w:rsidRDefault="005D1A01" w:rsidP="005D1A01">
      <w:pPr>
        <w:pStyle w:val="7"/>
        <w:widowControl w:val="0"/>
        <w:rPr>
          <w:rFonts w:ascii="Calibri" w:hAnsi="Calibri"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 xml:space="preserve">Робочі мови: </w:t>
      </w:r>
      <w:r w:rsidRPr="005D6BF3">
        <w:rPr>
          <w:rFonts w:ascii="Arial Narrow" w:hAnsi="Arial Narrow"/>
          <w:sz w:val="24"/>
          <w:szCs w:val="24"/>
          <w14:ligatures w14:val="none"/>
        </w:rPr>
        <w:t>українська, англійська, польська</w:t>
      </w:r>
    </w:p>
    <w:p w14:paraId="1F1011BE" w14:textId="77777777"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14:paraId="46857BBE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Структура публікації:</w:t>
      </w:r>
    </w:p>
    <w:p w14:paraId="09E8FA13" w14:textId="77777777"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Інформація про авторів</w:t>
      </w:r>
    </w:p>
    <w:p w14:paraId="49CE5A68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Назва </w:t>
      </w:r>
      <w:r w:rsidRPr="005D6BF3">
        <w:rPr>
          <w:rFonts w:ascii="Arial Narrow" w:hAnsi="Arial Narrow"/>
          <w:sz w:val="24"/>
          <w:szCs w:val="24"/>
          <w14:ligatures w14:val="none"/>
        </w:rPr>
        <w:t>великими літерами по центру</w:t>
      </w:r>
    </w:p>
    <w:p w14:paraId="0C6F27C5" w14:textId="77777777"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Анотація (розмір 10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pt.)</w:t>
      </w:r>
    </w:p>
    <w:p w14:paraId="1F5557D5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Ключові слова</w:t>
      </w:r>
    </w:p>
    <w:p w14:paraId="281740C0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Основний текст</w:t>
      </w:r>
    </w:p>
    <w:p w14:paraId="1F1BCC56" w14:textId="77777777"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Перелік використаних джерел</w:t>
      </w:r>
      <w:r>
        <w:rPr>
          <w:rFonts w:ascii="Arial Narrow" w:hAnsi="Arial Narrow"/>
          <w:sz w:val="24"/>
          <w:szCs w:val="24"/>
          <w14:ligatures w14:val="none"/>
        </w:rPr>
        <w:t xml:space="preserve"> у форматі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IEEE</w:t>
      </w:r>
    </w:p>
    <w:p w14:paraId="087AB6C5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14:paraId="66C24788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Всі рисунки і таблиці повинні бути пронумеровані та підписані. Рисунки та математичні формули повинні бути подані в растровому форматі з роздільною здатністю не менше 150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dpi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14:paraId="463F0D70" w14:textId="77777777"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14:paraId="7BF36424" w14:textId="77777777"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Шаблон оформлення тез додається.</w:t>
      </w:r>
    </w:p>
    <w:p w14:paraId="4355ACD8" w14:textId="77777777"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Файли в електронному вигляді відправляти в одному з форматів: 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DOCX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RTF</w:t>
      </w:r>
      <w:r w:rsidR="008C3A2A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14:paraId="48D4A65F" w14:textId="77777777" w:rsidR="008A29FF" w:rsidRPr="005D6BF3" w:rsidRDefault="008A29FF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14:paraId="20FF646E" w14:textId="77777777" w:rsidR="005D1A01" w:rsidRDefault="005D1A01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14:paraId="00BC823E" w14:textId="77777777" w:rsidR="009A018C" w:rsidRPr="005D6BF3" w:rsidRDefault="009A018C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14:paraId="5ADD336D" w14:textId="77777777" w:rsidR="005D1A01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З повагою</w:t>
      </w:r>
    </w:p>
    <w:p w14:paraId="730AD18F" w14:textId="77777777" w:rsidR="005D1A01" w:rsidRPr="005D6BF3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Оргкомітет</w:t>
      </w:r>
    </w:p>
    <w:p w14:paraId="01165503" w14:textId="77777777" w:rsidR="005D1A01" w:rsidRPr="005D6BF3" w:rsidRDefault="005D1A01" w:rsidP="00BC0334">
      <w:pPr>
        <w:pStyle w:val="7"/>
        <w:widowControl w:val="0"/>
        <w:pBdr>
          <w:bottom w:val="single" w:sz="6" w:space="1" w:color="auto"/>
        </w:pBdr>
        <w:rPr>
          <w:rFonts w:ascii="Arial Narrow" w:hAnsi="Arial Narrow"/>
          <w:sz w:val="24"/>
          <w:szCs w:val="24"/>
          <w14:ligatures w14:val="none"/>
        </w:rPr>
      </w:pPr>
    </w:p>
    <w:p w14:paraId="50C80385" w14:textId="77777777" w:rsidR="00433256" w:rsidRDefault="0050693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  <w:r w:rsidRPr="00DB65F6">
        <w:rPr>
          <w:rFonts w:ascii="Arial Narrow" w:hAnsi="Arial Narrow"/>
          <w:b/>
          <w:color w:val="000000" w:themeColor="text1"/>
          <w:sz w:val="24"/>
          <w:szCs w:val="24"/>
          <w14:ligatures w14:val="none"/>
        </w:rPr>
        <w:t>Організатори конференції</w:t>
      </w:r>
      <w:r w:rsidRPr="00467568">
        <w:rPr>
          <w:rFonts w:ascii="Arial Narrow" w:hAnsi="Arial Narrow"/>
          <w:color w:val="000000" w:themeColor="text1"/>
          <w:sz w:val="24"/>
          <w:szCs w:val="24"/>
          <w14:ligatures w14:val="none"/>
        </w:rPr>
        <w:t>: Національний університет біоресурсів і природокористування України</w:t>
      </w:r>
    </w:p>
    <w:p w14:paraId="243BDE56" w14:textId="77777777" w:rsidR="0050693C" w:rsidRDefault="0050693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</w:p>
    <w:p w14:paraId="27CD4017" w14:textId="77777777" w:rsidR="0040460C" w:rsidRPr="00467568" w:rsidRDefault="0040460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</w:p>
    <w:p w14:paraId="08208AB3" w14:textId="77777777" w:rsidR="0050693C" w:rsidRPr="00467568" w:rsidRDefault="009A018C" w:rsidP="0050693C">
      <w:pPr>
        <w:rPr>
          <w:rFonts w:ascii="Arial Narrow" w:hAnsi="Arial Narrow" w:cs="Arial"/>
          <w:color w:val="000000" w:themeColor="text1"/>
          <w:sz w:val="24"/>
          <w:szCs w:val="24"/>
          <w14:ligatures w14:val="none"/>
        </w:rPr>
      </w:pPr>
      <w:r w:rsidRPr="00BA15E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3E6D040" wp14:editId="38CFE43E">
            <wp:simplePos x="0" y="0"/>
            <wp:positionH relativeFrom="page">
              <wp:posOffset>11702</wp:posOffset>
            </wp:positionH>
            <wp:positionV relativeFrom="paragraph">
              <wp:posOffset>-613410</wp:posOffset>
            </wp:positionV>
            <wp:extent cx="7531735" cy="17049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3173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AE6C" w14:textId="77777777" w:rsidR="004C268C" w:rsidRPr="0050693C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34B14452" w14:textId="77777777"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0F96C486" w14:textId="77777777"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25FE0E24" w14:textId="77777777"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1E713D2B" w14:textId="77777777"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79445609" w14:textId="77777777"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4DA5990B" w14:textId="77777777"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64ED2BE9" w14:textId="77777777"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14:paraId="79BA7F94" w14:textId="77777777" w:rsidR="005D1A01" w:rsidRPr="00BA15EB" w:rsidRDefault="000515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caps/>
          <w:sz w:val="24"/>
          <w:szCs w:val="24"/>
          <w:lang w:val="en-US"/>
          <w14:ligatures w14:val="none"/>
        </w:rPr>
        <w:t>DEAR COLLEAGUES!</w:t>
      </w:r>
    </w:p>
    <w:p w14:paraId="02BD4D3A" w14:textId="77777777" w:rsidR="005D1A01" w:rsidRPr="00BA15EB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:lang w:val="en-US"/>
          <w14:ligatures w14:val="none"/>
        </w:rPr>
      </w:pPr>
    </w:p>
    <w:p w14:paraId="3348524F" w14:textId="27DF0711" w:rsidR="005D1A01" w:rsidRPr="00BA15EB" w:rsidRDefault="005D1A01" w:rsidP="005D1A01">
      <w:pPr>
        <w:pStyle w:val="3"/>
        <w:widowControl w:val="0"/>
        <w:spacing w:after="0"/>
        <w:ind w:firstLine="282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We invite you to participate in the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X</w:t>
      </w:r>
      <w:r w:rsidR="005A64B4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I</w:t>
      </w:r>
      <w:r w:rsidR="00BC6E25"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International Scientific Conference "</w:t>
      </w:r>
      <w:r w:rsidRPr="00BA15EB">
        <w:rPr>
          <w:rFonts w:ascii="Arial Narrow" w:hAnsi="Arial Narrow"/>
          <w:b/>
          <w:bCs/>
          <w:caps/>
          <w:sz w:val="24"/>
          <w:szCs w:val="24"/>
          <w:lang w:val="en-US"/>
          <w14:ligatures w14:val="none"/>
        </w:rPr>
        <w:t>Global and Regional Problems of Informatization in Society and Nature Using</w:t>
      </w: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 xml:space="preserve"> 20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="005A64B4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3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" whi</w:t>
      </w:r>
      <w:r w:rsidR="001B78AD">
        <w:rPr>
          <w:rFonts w:ascii="Arial Narrow" w:hAnsi="Arial Narrow"/>
          <w:sz w:val="24"/>
          <w:szCs w:val="24"/>
          <w:lang w:val="en-US"/>
          <w14:ligatures w14:val="none"/>
        </w:rPr>
        <w:t xml:space="preserve">ch will take place in Kyiv on 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1</w:t>
      </w:r>
      <w:r w:rsidR="005A64B4">
        <w:rPr>
          <w:rFonts w:ascii="Arial Narrow" w:hAnsi="Arial Narrow"/>
          <w:b/>
          <w:sz w:val="24"/>
          <w:szCs w:val="24"/>
          <w:lang w:val="en-US"/>
          <w14:ligatures w14:val="none"/>
        </w:rPr>
        <w:t>5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-1</w:t>
      </w:r>
      <w:r w:rsidR="005A64B4">
        <w:rPr>
          <w:rFonts w:ascii="Arial Narrow" w:hAnsi="Arial Narrow"/>
          <w:b/>
          <w:sz w:val="24"/>
          <w:szCs w:val="24"/>
          <w:lang w:val="en-US"/>
          <w14:ligatures w14:val="none"/>
        </w:rPr>
        <w:t>6</w:t>
      </w:r>
      <w:r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 xml:space="preserve"> May 20</w:t>
      </w:r>
      <w:r w:rsidR="001B78AD" w:rsidRPr="002B7D0A">
        <w:rPr>
          <w:rFonts w:ascii="Arial Narrow" w:hAnsi="Arial Narrow"/>
          <w:b/>
          <w:sz w:val="24"/>
          <w:szCs w:val="24"/>
          <w14:ligatures w14:val="none"/>
        </w:rPr>
        <w:t>2</w:t>
      </w:r>
      <w:r w:rsidR="005A64B4">
        <w:rPr>
          <w:rFonts w:ascii="Arial Narrow" w:hAnsi="Arial Narrow"/>
          <w:b/>
          <w:sz w:val="24"/>
          <w:szCs w:val="24"/>
          <w:lang w:val="en-US"/>
          <w14:ligatures w14:val="none"/>
        </w:rPr>
        <w:t>3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, at the Faculty of Information Technology, National University of Life and Environmental Sciences of Ukraine. </w:t>
      </w:r>
    </w:p>
    <w:p w14:paraId="788A68EE" w14:textId="77777777" w:rsidR="005D1A01" w:rsidRPr="00792162" w:rsidRDefault="005D1A01" w:rsidP="005D1A01">
      <w:pPr>
        <w:pStyle w:val="7"/>
        <w:widowControl w:val="0"/>
        <w:jc w:val="center"/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</w:pPr>
      <w:r w:rsidRPr="00792162"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  <w:t>THEMATIC AREAS</w:t>
      </w:r>
    </w:p>
    <w:p w14:paraId="70E86732" w14:textId="77777777"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 </w:t>
      </w:r>
    </w:p>
    <w:p w14:paraId="1ECBE938" w14:textId="77777777" w:rsidR="005D1A01" w:rsidRPr="00554A3C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 xml:space="preserve">1. Models, method and information technologies in economics </w:t>
      </w:r>
    </w:p>
    <w:p w14:paraId="0FBECD28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Economical modeling and forecasting</w:t>
      </w:r>
    </w:p>
    <w:p w14:paraId="25D139C5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Simulation management systems</w:t>
      </w:r>
    </w:p>
    <w:p w14:paraId="66A203EB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Information technologies in economics and management </w:t>
      </w:r>
    </w:p>
    <w:p w14:paraId="707D47E7" w14:textId="77777777" w:rsidR="005D1A01" w:rsidRPr="00554A3C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>2. Computer Systems and Networks</w:t>
      </w:r>
      <w:r w:rsidR="004533EB" w:rsidRPr="00554A3C">
        <w:rPr>
          <w:rFonts w:ascii="Arial Narrow" w:hAnsi="Arial Narrow"/>
          <w:b/>
          <w:caps/>
          <w:color w:val="000000" w:themeColor="text1"/>
          <w:sz w:val="22"/>
          <w:szCs w:val="22"/>
          <w14:ligatures w14:val="none"/>
        </w:rPr>
        <w:t>, cybersecurity</w:t>
      </w: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 xml:space="preserve"> </w:t>
      </w:r>
    </w:p>
    <w:p w14:paraId="113C5A96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Design of computer systems and their components</w:t>
      </w:r>
    </w:p>
    <w:p w14:paraId="536BF519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Computer networks technologies</w:t>
      </w:r>
    </w:p>
    <w:p w14:paraId="6FA69A4B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Information security in computer networks </w:t>
      </w:r>
    </w:p>
    <w:p w14:paraId="657A23C2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Software development technologies</w:t>
      </w:r>
    </w:p>
    <w:p w14:paraId="19BAB4B4" w14:textId="77777777" w:rsidR="005D1A01" w:rsidRPr="00554A3C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 xml:space="preserve">3. Technology of data processing and software developing </w:t>
      </w:r>
    </w:p>
    <w:p w14:paraId="2AB30E18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Design of databases and warehouses</w:t>
      </w:r>
    </w:p>
    <w:p w14:paraId="32308B1B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Technology of big data sets</w:t>
      </w:r>
    </w:p>
    <w:p w14:paraId="0B55633A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OLAP and Data Mining technology</w:t>
      </w:r>
    </w:p>
    <w:p w14:paraId="65CC686F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Approaches and technologies of software developing</w:t>
      </w:r>
    </w:p>
    <w:p w14:paraId="6DCF4549" w14:textId="77777777" w:rsidR="005D1A01" w:rsidRPr="00554A3C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Software systems security </w:t>
      </w:r>
    </w:p>
    <w:p w14:paraId="43A1EEFD" w14:textId="77777777" w:rsidR="00554A3C" w:rsidRPr="0055006F" w:rsidRDefault="004C268C" w:rsidP="00554A3C">
      <w:pPr>
        <w:spacing w:after="60" w:line="286" w:lineRule="auto"/>
      </w:pPr>
      <w:r w:rsidRPr="00554A3C">
        <w:rPr>
          <w:b/>
          <w:color w:val="000000" w:themeColor="text1"/>
          <w:sz w:val="22"/>
          <w:szCs w:val="22"/>
          <w:lang w:val="en-US"/>
          <w14:ligatures w14:val="none"/>
        </w:rPr>
        <w:t> </w:t>
      </w: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 xml:space="preserve">4. </w:t>
      </w:r>
      <w:r w:rsidR="00554A3C"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>information systems and technologies in economy, technology and nature management</w:t>
      </w:r>
    </w:p>
    <w:p w14:paraId="365A4849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Cloud technology in corporate communications</w:t>
      </w:r>
    </w:p>
    <w:p w14:paraId="4093F355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Remote consulting technology </w:t>
      </w:r>
    </w:p>
    <w:p w14:paraId="06EAE36B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Calibri" w:hAnsi="Calibri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Electronic counseling </w:t>
      </w:r>
      <w:r w:rsidRPr="00554A3C">
        <w:rPr>
          <w:color w:val="000000" w:themeColor="text1"/>
          <w:sz w:val="22"/>
          <w:szCs w:val="22"/>
          <w:lang w:val="en-US"/>
          <w14:ligatures w14:val="none"/>
        </w:rPr>
        <w:t> </w:t>
      </w:r>
    </w:p>
    <w:p w14:paraId="7C2323AF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Digital challenges, technologies, educational environment, digital pedagogy</w:t>
      </w:r>
    </w:p>
    <w:p w14:paraId="6B1CEA08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Digital services for communications, digital tools for scientific activity support</w:t>
      </w:r>
    </w:p>
    <w:p w14:paraId="4F4B1FAE" w14:textId="77777777" w:rsidR="004C268C" w:rsidRPr="00554A3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4"/>
          <w:szCs w:val="24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4"/>
          <w:szCs w:val="24"/>
          <w:lang w:val="en-US"/>
          <w14:ligatures w14:val="none"/>
        </w:rPr>
        <w:t>Digital competencies: frameworks and standards, formation and measurement</w:t>
      </w:r>
    </w:p>
    <w:p w14:paraId="100B29E9" w14:textId="77777777" w:rsidR="005D1A01" w:rsidRPr="00554A3C" w:rsidRDefault="008A4002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000000" w:themeColor="text1"/>
          <w:sz w:val="22"/>
          <w:szCs w:val="22"/>
          <w:highlight w:val="yellow"/>
          <w:lang w:val="en-US"/>
          <w14:ligatures w14:val="none"/>
        </w:rPr>
      </w:pPr>
      <w:r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>5</w:t>
      </w:r>
      <w:r w:rsidR="005D1A01"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 xml:space="preserve">. </w:t>
      </w:r>
      <w:r w:rsidR="004B38DD" w:rsidRPr="00554A3C">
        <w:rPr>
          <w:rFonts w:ascii="Arial Narrow" w:hAnsi="Arial Narrow"/>
          <w:b/>
          <w:caps/>
          <w:color w:val="000000" w:themeColor="text1"/>
          <w:sz w:val="22"/>
          <w:szCs w:val="22"/>
          <w:lang w:val="en-US"/>
          <w14:ligatures w14:val="none"/>
        </w:rPr>
        <w:t>AUTOMATION, COMPUTER-INTEGRATED TECHNOLOGIES, ROBOTICS, ARTIFICIAL INTELLIGENCE</w:t>
      </w:r>
    </w:p>
    <w:p w14:paraId="17537F01" w14:textId="77777777" w:rsidR="007E425A" w:rsidRPr="00554A3C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Dynamic properties of complex biotechnical management objects, identification;</w:t>
      </w:r>
    </w:p>
    <w:p w14:paraId="793BF50B" w14:textId="77777777" w:rsidR="007E425A" w:rsidRPr="00554A3C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Automation of management processes, </w:t>
      </w:r>
      <w:r w:rsidR="00946C48"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 xml:space="preserve">and </w:t>
      </w: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computer-integrated technologies;</w:t>
      </w:r>
    </w:p>
    <w:p w14:paraId="0C34A33B" w14:textId="77777777" w:rsidR="007E425A" w:rsidRPr="00554A3C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Robotics, mechatronics;</w:t>
      </w:r>
    </w:p>
    <w:p w14:paraId="5A66C80D" w14:textId="77777777" w:rsidR="007E425A" w:rsidRPr="00554A3C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Conditions of uncertainty, artificial intelligence, intelligent control algorithms;</w:t>
      </w:r>
    </w:p>
    <w:p w14:paraId="34158EB6" w14:textId="77777777" w:rsidR="007E425A" w:rsidRPr="00554A3C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</w:pPr>
      <w:r w:rsidRPr="00554A3C">
        <w:rPr>
          <w:rFonts w:ascii="Arial Narrow" w:hAnsi="Arial Narrow"/>
          <w:color w:val="000000" w:themeColor="text1"/>
          <w:sz w:val="22"/>
          <w:szCs w:val="22"/>
          <w:lang w:val="en-US"/>
          <w14:ligatures w14:val="none"/>
        </w:rPr>
        <w:t>Internet of things, embedded systems.</w:t>
      </w:r>
    </w:p>
    <w:p w14:paraId="3A10BCDA" w14:textId="77777777" w:rsid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14:paraId="2F29BDC7" w14:textId="77777777" w:rsidR="007E425A" w:rsidRP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14:paraId="6F62592D" w14:textId="77777777" w:rsidR="007E425A" w:rsidRPr="007E425A" w:rsidRDefault="007E425A" w:rsidP="007E425A">
      <w:pPr>
        <w:pStyle w:val="3"/>
        <w:widowControl w:val="0"/>
        <w:spacing w:after="0"/>
        <w:ind w:left="861"/>
        <w:rPr>
          <w:rFonts w:ascii="Arial Narrow" w:hAnsi="Arial Narrow"/>
          <w:sz w:val="22"/>
          <w:szCs w:val="22"/>
          <w:lang w:val="en-US"/>
          <w14:ligatures w14:val="none"/>
        </w:rPr>
      </w:pPr>
    </w:p>
    <w:p w14:paraId="2B04040B" w14:textId="77777777"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14:paraId="541BD4AA" w14:textId="77777777"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14:paraId="4ABA6037" w14:textId="77777777" w:rsidR="005D1A0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lastRenderedPageBreak/>
        <w:t>RESTRICTIONS</w:t>
      </w:r>
    </w:p>
    <w:p w14:paraId="6B09EB61" w14:textId="77777777" w:rsidR="005D1A01" w:rsidRPr="002B7D0A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2"/>
          <w:szCs w:val="22"/>
          <w:lang w:val="en-US"/>
          <w14:ligatures w14:val="none"/>
        </w:rPr>
      </w:pPr>
    </w:p>
    <w:p w14:paraId="7697DA6D" w14:textId="77777777" w:rsidR="005D1A01" w:rsidRPr="000878E1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14:ligatures w14:val="none"/>
        </w:rPr>
      </w:pP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Participation in the conference is </w:t>
      </w:r>
      <w:r w:rsidRPr="000878E1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free of charge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>. One author can submit only one publication, regardless of the number of co-authors. Additional publications are accepted only from the scientific advisors with postgraduate co-authors. All publications will be checked to match thematic of the conference and possibility of including to proceedings.</w:t>
      </w:r>
      <w:r>
        <w:rPr>
          <w:rFonts w:ascii="Arial Narrow" w:hAnsi="Arial Narrow" w:cs="Arial"/>
          <w:sz w:val="24"/>
          <w:szCs w:val="24"/>
          <w14:ligatures w14:val="none"/>
        </w:rPr>
        <w:t xml:space="preserve"> </w:t>
      </w:r>
      <w:r w:rsidRPr="00F96D28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Authors are fully responsible for content and authenticity of their publications!</w:t>
      </w:r>
    </w:p>
    <w:p w14:paraId="3AA380E8" w14:textId="77777777" w:rsidR="005D1A01" w:rsidRPr="00F96D28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14:ligatures w14:val="none"/>
        </w:rPr>
      </w:pPr>
    </w:p>
    <w:p w14:paraId="2D95211E" w14:textId="77777777" w:rsidR="005D1A01" w:rsidRPr="000878E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878E1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IMPORTANT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DATES</w:t>
      </w:r>
    </w:p>
    <w:p w14:paraId="4D2457C3" w14:textId="77777777"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 </w:t>
      </w:r>
    </w:p>
    <w:p w14:paraId="0647A1D8" w14:textId="77777777" w:rsidR="005D1A01" w:rsidRPr="00077158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Registration deadline: </w:t>
      </w:r>
      <w:r w:rsidR="00C4657D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4E16B7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="004E16B7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5A64B4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5A64B4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. Please, register here: </w:t>
      </w:r>
      <w:hyperlink r:id="rId11" w:history="1">
        <w:r w:rsidRPr="00077158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http://econference.nubip.edu.ua/</w:t>
        </w:r>
      </w:hyperlink>
    </w:p>
    <w:p w14:paraId="05189252" w14:textId="77777777" w:rsidR="005D1A01" w:rsidRPr="00C4657D" w:rsidRDefault="005D1A01" w:rsidP="00C4657D">
      <w:pPr>
        <w:pStyle w:val="3"/>
        <w:widowControl w:val="0"/>
        <w:spacing w:after="0"/>
        <w:jc w:val="left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C4657D">
        <w:rPr>
          <w:rFonts w:ascii="Arial Narrow" w:hAnsi="Arial Narrow"/>
          <w:sz w:val="24"/>
          <w:szCs w:val="24"/>
          <w:lang w:val="en-US"/>
          <w14:ligatures w14:val="none"/>
        </w:rPr>
        <w:t xml:space="preserve">Submitting papers deadline: </w:t>
      </w:r>
      <w:r w:rsidR="00C4657D" w:rsidRPr="00C4657D">
        <w:rPr>
          <w:rFonts w:ascii="Arial Narrow" w:hAnsi="Arial Narrow"/>
          <w:sz w:val="24"/>
          <w:szCs w:val="24"/>
          <w:lang w:val="en-US"/>
          <w14:ligatures w14:val="none"/>
        </w:rPr>
        <w:t xml:space="preserve">November </w:t>
      </w:r>
      <w:r w:rsidR="004E16B7" w:rsidRPr="00C4657D">
        <w:rPr>
          <w:rFonts w:ascii="Arial Narrow" w:hAnsi="Arial Narrow"/>
          <w:sz w:val="24"/>
          <w:szCs w:val="24"/>
          <w:lang w:val="en-US"/>
          <w14:ligatures w14:val="none"/>
        </w:rPr>
        <w:t>1</w:t>
      </w:r>
      <w:r w:rsidR="005A64B4" w:rsidRPr="00C4657D">
        <w:rPr>
          <w:rFonts w:ascii="Arial Narrow" w:hAnsi="Arial Narrow"/>
          <w:sz w:val="24"/>
          <w:szCs w:val="24"/>
          <w:lang w:val="en-US"/>
          <w14:ligatures w14:val="none"/>
        </w:rPr>
        <w:t>3</w:t>
      </w:r>
      <w:r w:rsidRPr="00C4657D">
        <w:rPr>
          <w:rFonts w:ascii="Arial Narrow" w:hAnsi="Arial Narrow"/>
          <w:sz w:val="24"/>
          <w:szCs w:val="24"/>
          <w:lang w:val="en-US"/>
          <w14:ligatures w14:val="none"/>
        </w:rPr>
        <w:t>, 20</w:t>
      </w:r>
      <w:r w:rsidR="001B78AD" w:rsidRPr="00C4657D">
        <w:rPr>
          <w:rFonts w:ascii="Arial Narrow" w:hAnsi="Arial Narrow"/>
          <w:sz w:val="24"/>
          <w:szCs w:val="24"/>
          <w:lang w:val="en-US"/>
          <w14:ligatures w14:val="none"/>
        </w:rPr>
        <w:t>2</w:t>
      </w:r>
      <w:r w:rsidR="005A64B4" w:rsidRPr="00C4657D">
        <w:rPr>
          <w:rFonts w:ascii="Arial Narrow" w:hAnsi="Arial Narrow"/>
          <w:sz w:val="24"/>
          <w:szCs w:val="24"/>
          <w:lang w:val="en-US"/>
          <w14:ligatures w14:val="none"/>
        </w:rPr>
        <w:t>3</w:t>
      </w:r>
      <w:r w:rsidR="00C4657D" w:rsidRPr="00C4657D">
        <w:rPr>
          <w:rFonts w:ascii="Arial Narrow" w:hAnsi="Arial Narrow"/>
          <w:sz w:val="22"/>
          <w:szCs w:val="22"/>
          <w:lang w:val="en-US"/>
          <w14:ligatures w14:val="none"/>
        </w:rPr>
        <w:t xml:space="preserve"> </w:t>
      </w:r>
      <w:hyperlink r:id="rId12" w:history="1">
        <w:r w:rsidR="00C4657D" w:rsidRPr="00C4657D">
          <w:rPr>
            <w:rStyle w:val="a3"/>
            <w:rFonts w:ascii="Arial Narrow" w:hAnsi="Arial Narrow"/>
            <w:sz w:val="22"/>
            <w:szCs w:val="22"/>
            <w:lang w:val="en-US"/>
            <w14:ligatures w14:val="none"/>
          </w:rPr>
          <w:t>http://econference.nubip.edu.ua/index.php/grpi/grpi23/schedConf/cfp</w:t>
        </w:r>
      </w:hyperlink>
    </w:p>
    <w:p w14:paraId="1AB205C5" w14:textId="77777777" w:rsidR="005D1A01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Notification of acceptance of publication: before </w:t>
      </w:r>
      <w:r w:rsidR="00C4657D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C4657D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5A64B4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5A64B4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</w:p>
    <w:p w14:paraId="3A940FF6" w14:textId="77777777"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 </w:t>
      </w:r>
    </w:p>
    <w:p w14:paraId="5D352F73" w14:textId="77777777"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CONTAC</w:t>
      </w: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TS</w:t>
      </w:r>
    </w:p>
    <w:p w14:paraId="5C6A3BDF" w14:textId="77777777" w:rsidR="005D1A01" w:rsidRPr="00BA15E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 </w:t>
      </w:r>
    </w:p>
    <w:p w14:paraId="7287C5D5" w14:textId="77777777" w:rsidR="00334E57" w:rsidRPr="005A21CD" w:rsidRDefault="00334E57" w:rsidP="00334E57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Contact person: </w:t>
      </w:r>
      <w:r w:rsidR="001B78AD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 xml:space="preserve">Volodymyr </w:t>
      </w:r>
      <w:proofErr w:type="spellStart"/>
      <w:r w:rsidR="001B78AD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Kharchenko</w:t>
      </w:r>
      <w:proofErr w:type="spellEnd"/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, Ph.D., </w:t>
      </w:r>
      <w:r w:rsidR="00E01005">
        <w:rPr>
          <w:rFonts w:ascii="Arial Narrow" w:hAnsi="Arial Narrow" w:cs="Arial"/>
          <w:sz w:val="24"/>
          <w:szCs w:val="24"/>
          <w:lang w:val="en-US"/>
          <w14:ligatures w14:val="none"/>
        </w:rPr>
        <w:t>A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ssociate professor, Department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of information systems and technologies</w:t>
      </w:r>
    </w:p>
    <w:p w14:paraId="5DBD64D4" w14:textId="77777777" w:rsidR="00077158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574C5">
        <w:rPr>
          <w:rFonts w:ascii="Arial Narrow" w:hAnsi="Arial Narrow" w:cs="Arial"/>
          <w:sz w:val="24"/>
          <w:szCs w:val="24"/>
          <w:lang w:val="en-US"/>
          <w14:ligatures w14:val="none"/>
        </w:rPr>
        <w:t>Registration, submitting:</w:t>
      </w:r>
      <w:r w:rsidR="00077158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hyperlink r:id="rId13" w:history="1">
        <w:r w:rsidR="005A64B4" w:rsidRPr="003E39D9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http://econference.nubip.edu.ua/index.php/grpi/grpi23</w:t>
        </w:r>
      </w:hyperlink>
    </w:p>
    <w:p w14:paraId="45D1FACC" w14:textId="77777777"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Email: </w:t>
      </w:r>
      <w:hyperlink r:id="rId14" w:history="1">
        <w:r w:rsidRPr="00CE0BD1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grpi@it.nubip.edu.ua</w:t>
        </w:r>
      </w:hyperlink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</w:p>
    <w:p w14:paraId="238F3F86" w14:textId="77777777"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Tel.: 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050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1717 528</w:t>
      </w:r>
    </w:p>
    <w:p w14:paraId="4984C23C" w14:textId="77777777" w:rsidR="005D1A01" w:rsidRPr="00BA15E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Address of Organizing Committee: Office 2</w:t>
      </w:r>
      <w:r w:rsidR="00DD2B8A">
        <w:rPr>
          <w:rFonts w:ascii="Arial Narrow" w:hAnsi="Arial Narrow" w:cs="Arial"/>
          <w:sz w:val="24"/>
          <w:szCs w:val="24"/>
          <w:lang w:val="en-US"/>
          <w14:ligatures w14:val="none"/>
        </w:rPr>
        <w:t>12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, 16a, </w:t>
      </w:r>
      <w:proofErr w:type="spellStart"/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Heroyiv</w:t>
      </w:r>
      <w:proofErr w:type="spellEnd"/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proofErr w:type="spellStart"/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Oborony</w:t>
      </w:r>
      <w:proofErr w:type="spellEnd"/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Str., Kyiv, Ukraine, 03041</w:t>
      </w: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. </w:t>
      </w:r>
    </w:p>
    <w:p w14:paraId="051C4760" w14:textId="77777777" w:rsidR="005D1A01" w:rsidRPr="00BA15EB" w:rsidRDefault="005D1A01" w:rsidP="005D1A01">
      <w:pPr>
        <w:widowControl w:val="0"/>
        <w:spacing w:after="0" w:line="264" w:lineRule="auto"/>
        <w:jc w:val="both"/>
        <w:rPr>
          <w:rFonts w:cs="Times New Roman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 </w:t>
      </w:r>
    </w:p>
    <w:p w14:paraId="28EADD9B" w14:textId="77777777"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FORMATTING REQUIREMENTS</w:t>
      </w:r>
    </w:p>
    <w:p w14:paraId="554451D5" w14:textId="77777777"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 </w:t>
      </w:r>
    </w:p>
    <w:p w14:paraId="39044001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Paper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complete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3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pages, size А4</w:t>
      </w:r>
    </w:p>
    <w:p w14:paraId="73184838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Fields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all 25 mm</w:t>
      </w:r>
    </w:p>
    <w:p w14:paraId="05976EBA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Font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Times New Roman, 12 pt.</w:t>
      </w:r>
    </w:p>
    <w:p w14:paraId="1D7F9C15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Interval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single</w:t>
      </w:r>
    </w:p>
    <w:p w14:paraId="4393822F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 xml:space="preserve">First line indent of </w:t>
      </w:r>
      <w:r w:rsidR="00387664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 xml:space="preserve">the </w:t>
      </w: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paragraph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1 cm </w:t>
      </w:r>
    </w:p>
    <w:p w14:paraId="0CF61387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 </w:t>
      </w:r>
    </w:p>
    <w:p w14:paraId="5757DC56" w14:textId="77777777" w:rsidR="005D1A01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 xml:space="preserve">WORKING LANGUAGES: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Ukrainian, English, Polish</w:t>
      </w:r>
    </w:p>
    <w:p w14:paraId="60ACB538" w14:textId="77777777" w:rsidR="005D1A01" w:rsidRPr="00BA15EB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</w:p>
    <w:p w14:paraId="5CB10759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Structure of publication: </w:t>
      </w:r>
    </w:p>
    <w:p w14:paraId="0E73D1A7" w14:textId="77777777"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Information about authors</w:t>
      </w:r>
    </w:p>
    <w:p w14:paraId="0C3EB1DD" w14:textId="77777777"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Title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(capital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letters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,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at the center)</w:t>
      </w:r>
    </w:p>
    <w:p w14:paraId="5C3A159E" w14:textId="77777777"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Abstract (size 10 pt.)</w:t>
      </w:r>
    </w:p>
    <w:p w14:paraId="3B5C404A" w14:textId="77777777"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Keywords</w:t>
      </w:r>
    </w:p>
    <w:p w14:paraId="5D1B3451" w14:textId="77777777"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Main text</w:t>
      </w:r>
    </w:p>
    <w:p w14:paraId="77B2F4AB" w14:textId="77777777"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References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 in IEEE style</w:t>
      </w:r>
    </w:p>
    <w:p w14:paraId="27613DE2" w14:textId="77777777"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 </w:t>
      </w:r>
    </w:p>
    <w:p w14:paraId="588FC105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All figures and tables must have a number and title. All figures and mathematical formulas should be submitted in a bitmap format with </w:t>
      </w:r>
      <w:r w:rsidR="00387664">
        <w:rPr>
          <w:rFonts w:ascii="Arial Narrow" w:hAnsi="Arial Narrow"/>
          <w:sz w:val="24"/>
          <w:szCs w:val="24"/>
          <w:lang w:val="en-US"/>
          <w14:ligatures w14:val="none"/>
        </w:rPr>
        <w:t xml:space="preserve">a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resolution </w:t>
      </w:r>
      <w:r w:rsidR="00387664">
        <w:rPr>
          <w:rFonts w:ascii="Arial Narrow" w:hAnsi="Arial Narrow"/>
          <w:sz w:val="24"/>
          <w:szCs w:val="24"/>
          <w:lang w:val="en-US"/>
          <w14:ligatures w14:val="none"/>
        </w:rPr>
        <w:t xml:space="preserve">of at least 150 dpi. </w:t>
      </w:r>
    </w:p>
    <w:p w14:paraId="1DECC651" w14:textId="77777777"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Please, save publications in one of </w:t>
      </w:r>
      <w:r w:rsidR="008C3A2A">
        <w:rPr>
          <w:rFonts w:ascii="Arial Narrow" w:hAnsi="Arial Narrow"/>
          <w:sz w:val="24"/>
          <w:szCs w:val="24"/>
          <w:lang w:val="en-US"/>
          <w14:ligatures w14:val="none"/>
        </w:rPr>
        <w:t>formats: .DOC, .DOCX, .RTF.</w:t>
      </w:r>
    </w:p>
    <w:p w14:paraId="1F80E1AD" w14:textId="77777777" w:rsidR="005D1A01" w:rsidRPr="00BA15EB" w:rsidRDefault="005D1A01" w:rsidP="00433256">
      <w:pPr>
        <w:widowControl w:val="0"/>
        <w:spacing w:after="0" w:line="286" w:lineRule="auto"/>
        <w:rPr>
          <w:sz w:val="24"/>
          <w:szCs w:val="24"/>
          <w:lang w:val="en-US"/>
          <w14:ligatures w14:val="none"/>
        </w:rPr>
      </w:pPr>
      <w:r w:rsidRPr="00BA15EB">
        <w:rPr>
          <w:sz w:val="24"/>
          <w:szCs w:val="24"/>
          <w:lang w:val="en-US"/>
          <w14:ligatures w14:val="none"/>
        </w:rPr>
        <w:t> </w:t>
      </w:r>
    </w:p>
    <w:p w14:paraId="2E5E71EE" w14:textId="77777777" w:rsidR="005D1A01" w:rsidRPr="00BA15EB" w:rsidRDefault="005D1A01" w:rsidP="005D1A01">
      <w:pPr>
        <w:widowControl w:val="0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 xml:space="preserve">Sincerely, </w:t>
      </w:r>
    </w:p>
    <w:p w14:paraId="78458742" w14:textId="77777777" w:rsidR="005D1A01" w:rsidRPr="00BA15EB" w:rsidRDefault="005D1A01" w:rsidP="005D1A01">
      <w:pPr>
        <w:widowControl w:val="0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>Organizing Committee</w:t>
      </w:r>
    </w:p>
    <w:p w14:paraId="1E62D9FA" w14:textId="77777777" w:rsidR="00974262" w:rsidRPr="005D6BF3" w:rsidRDefault="00974262" w:rsidP="00974262">
      <w:pPr>
        <w:pStyle w:val="7"/>
        <w:widowControl w:val="0"/>
        <w:pBdr>
          <w:bottom w:val="single" w:sz="6" w:space="1" w:color="auto"/>
        </w:pBdr>
        <w:rPr>
          <w:rFonts w:ascii="Arial Narrow" w:hAnsi="Arial Narrow"/>
          <w:sz w:val="24"/>
          <w:szCs w:val="24"/>
          <w14:ligatures w14:val="none"/>
        </w:rPr>
      </w:pPr>
    </w:p>
    <w:p w14:paraId="51510DFB" w14:textId="77777777" w:rsidR="00D15F86" w:rsidRPr="00433256" w:rsidRDefault="00DB65F6" w:rsidP="00433256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</w:pPr>
      <w:r w:rsidRPr="00DB65F6">
        <w:rPr>
          <w:rFonts w:ascii="Arial Narrow" w:hAnsi="Arial Narrow" w:cs="Arial"/>
          <w:b/>
          <w:color w:val="000000" w:themeColor="text1"/>
          <w:sz w:val="24"/>
          <w:szCs w:val="24"/>
          <w:lang w:val="en-US"/>
          <w14:ligatures w14:val="none"/>
        </w:rPr>
        <w:t>Conference organizers</w:t>
      </w:r>
      <w:r w:rsidRPr="00DB65F6"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  <w:t>: National University of Life and Environmental Sciences of Ukraine</w:t>
      </w:r>
    </w:p>
    <w:sectPr w:rsidR="00D15F86" w:rsidRPr="00433256" w:rsidSect="005D6BF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F4D"/>
    <w:multiLevelType w:val="hybridMultilevel"/>
    <w:tmpl w:val="2598A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138B5"/>
    <w:multiLevelType w:val="hybridMultilevel"/>
    <w:tmpl w:val="487669C4"/>
    <w:lvl w:ilvl="0" w:tplc="042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455875874">
    <w:abstractNumId w:val="1"/>
  </w:num>
  <w:num w:numId="2" w16cid:durableId="17099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01"/>
    <w:rsid w:val="00001150"/>
    <w:rsid w:val="000515AF"/>
    <w:rsid w:val="000574C5"/>
    <w:rsid w:val="00065941"/>
    <w:rsid w:val="00077158"/>
    <w:rsid w:val="000A272D"/>
    <w:rsid w:val="000C63CD"/>
    <w:rsid w:val="001139DF"/>
    <w:rsid w:val="0012050F"/>
    <w:rsid w:val="00120A1A"/>
    <w:rsid w:val="00120C37"/>
    <w:rsid w:val="00181FEB"/>
    <w:rsid w:val="001B62D2"/>
    <w:rsid w:val="001B78AD"/>
    <w:rsid w:val="002B7D0A"/>
    <w:rsid w:val="00301582"/>
    <w:rsid w:val="00334E57"/>
    <w:rsid w:val="00361FC0"/>
    <w:rsid w:val="00387664"/>
    <w:rsid w:val="00391BD5"/>
    <w:rsid w:val="003A6A07"/>
    <w:rsid w:val="0040460C"/>
    <w:rsid w:val="00433256"/>
    <w:rsid w:val="00434550"/>
    <w:rsid w:val="00443575"/>
    <w:rsid w:val="004533EB"/>
    <w:rsid w:val="00467568"/>
    <w:rsid w:val="00475AE2"/>
    <w:rsid w:val="004B38DD"/>
    <w:rsid w:val="004C268C"/>
    <w:rsid w:val="004C3C34"/>
    <w:rsid w:val="004E16B7"/>
    <w:rsid w:val="0050693C"/>
    <w:rsid w:val="00544DDF"/>
    <w:rsid w:val="00554A3C"/>
    <w:rsid w:val="00577804"/>
    <w:rsid w:val="0058177E"/>
    <w:rsid w:val="005A64B4"/>
    <w:rsid w:val="005B24CF"/>
    <w:rsid w:val="005D1A01"/>
    <w:rsid w:val="005E153A"/>
    <w:rsid w:val="0060295D"/>
    <w:rsid w:val="00624BD1"/>
    <w:rsid w:val="00693FAC"/>
    <w:rsid w:val="006F3405"/>
    <w:rsid w:val="006F4957"/>
    <w:rsid w:val="00705FEC"/>
    <w:rsid w:val="007279EE"/>
    <w:rsid w:val="00757905"/>
    <w:rsid w:val="007C2874"/>
    <w:rsid w:val="007E425A"/>
    <w:rsid w:val="007E6048"/>
    <w:rsid w:val="00876A04"/>
    <w:rsid w:val="00892BB5"/>
    <w:rsid w:val="008A29FF"/>
    <w:rsid w:val="008A4002"/>
    <w:rsid w:val="008B0B58"/>
    <w:rsid w:val="008C3A2A"/>
    <w:rsid w:val="008C6F58"/>
    <w:rsid w:val="008D12F0"/>
    <w:rsid w:val="008F1847"/>
    <w:rsid w:val="0094659F"/>
    <w:rsid w:val="00946C48"/>
    <w:rsid w:val="00964898"/>
    <w:rsid w:val="00974262"/>
    <w:rsid w:val="009A018C"/>
    <w:rsid w:val="009B6316"/>
    <w:rsid w:val="00A228A0"/>
    <w:rsid w:val="00A32B58"/>
    <w:rsid w:val="00AE1B8D"/>
    <w:rsid w:val="00AE7B54"/>
    <w:rsid w:val="00BC0334"/>
    <w:rsid w:val="00BC2DAC"/>
    <w:rsid w:val="00BC6E25"/>
    <w:rsid w:val="00C27E5B"/>
    <w:rsid w:val="00C4657D"/>
    <w:rsid w:val="00C825F2"/>
    <w:rsid w:val="00CE0118"/>
    <w:rsid w:val="00D01BC2"/>
    <w:rsid w:val="00D15F86"/>
    <w:rsid w:val="00DB65F6"/>
    <w:rsid w:val="00DC6EAF"/>
    <w:rsid w:val="00DD2B8A"/>
    <w:rsid w:val="00DD4670"/>
    <w:rsid w:val="00DF0B89"/>
    <w:rsid w:val="00E01005"/>
    <w:rsid w:val="00E86902"/>
    <w:rsid w:val="00EA34D1"/>
    <w:rsid w:val="00EB1A45"/>
    <w:rsid w:val="00EF5141"/>
    <w:rsid w:val="00F13076"/>
    <w:rsid w:val="00F230CC"/>
    <w:rsid w:val="00F75664"/>
    <w:rsid w:val="00F976B8"/>
    <w:rsid w:val="00FA31DC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11EA"/>
  <w15:chartTrackingRefBased/>
  <w15:docId w15:val="{9B63FEC5-D33D-4B81-BECB-86D69E9E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01"/>
    <w:pPr>
      <w:spacing w:after="120" w:line="285" w:lineRule="auto"/>
      <w:ind w:firstLine="0"/>
    </w:pPr>
    <w:rPr>
      <w:rFonts w:ascii="Calibri" w:eastAsia="Times New Roman" w:hAnsi="Calibri" w:cs="Calibri"/>
      <w:color w:val="000000"/>
      <w:kern w:val="28"/>
      <w:sz w:val="20"/>
      <w:szCs w:val="20"/>
      <w:lang w:eastAsia="uk-UA"/>
      <w14:ligatures w14:val="standard"/>
      <w14:cntxtAlts/>
    </w:rPr>
  </w:style>
  <w:style w:type="paragraph" w:styleId="7">
    <w:name w:val="heading 7"/>
    <w:link w:val="70"/>
    <w:uiPriority w:val="9"/>
    <w:qFormat/>
    <w:rsid w:val="005D1A01"/>
    <w:pPr>
      <w:spacing w:line="240" w:lineRule="auto"/>
      <w:ind w:firstLine="0"/>
      <w:outlineLvl w:val="6"/>
    </w:pPr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5D1A01"/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paragraph" w:styleId="3">
    <w:name w:val="Body Text 3"/>
    <w:link w:val="30"/>
    <w:uiPriority w:val="99"/>
    <w:unhideWhenUsed/>
    <w:rsid w:val="005D1A01"/>
    <w:pPr>
      <w:spacing w:after="140" w:line="264" w:lineRule="auto"/>
      <w:ind w:firstLine="0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rsid w:val="005D1A01"/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styleId="a3">
    <w:name w:val="Hyperlink"/>
    <w:basedOn w:val="a0"/>
    <w:uiPriority w:val="99"/>
    <w:unhideWhenUsed/>
    <w:rsid w:val="005D1A01"/>
    <w:rPr>
      <w:color w:val="800080"/>
      <w:u w:val="single"/>
    </w:rPr>
  </w:style>
  <w:style w:type="paragraph" w:customStyle="1" w:styleId="msobodytext4">
    <w:name w:val="msobodytext4"/>
    <w:rsid w:val="005D1A01"/>
    <w:pPr>
      <w:spacing w:line="264" w:lineRule="auto"/>
      <w:ind w:firstLine="0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normaltextrun">
    <w:name w:val="normaltextrun"/>
    <w:basedOn w:val="a0"/>
    <w:rsid w:val="00A32B58"/>
  </w:style>
  <w:style w:type="character" w:styleId="a4">
    <w:name w:val="FollowedHyperlink"/>
    <w:basedOn w:val="a0"/>
    <w:uiPriority w:val="99"/>
    <w:semiHidden/>
    <w:unhideWhenUsed/>
    <w:rsid w:val="0057780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ference.nubip.edu.ua/index.php/grpi/grpi23" TargetMode="External"/><Relationship Id="rId13" Type="http://schemas.openxmlformats.org/officeDocument/2006/relationships/hyperlink" Target="http://econference.nubip.edu.ua/index.php/grpi/grpi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ference.nubip.edu.ua/index.php/grpi/grpi23/schedConf/cfp" TargetMode="External"/><Relationship Id="rId12" Type="http://schemas.openxmlformats.org/officeDocument/2006/relationships/hyperlink" Target="http://econference.nubip.edu.ua/index.php/grpi/grpi23/schedConf/cf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ference.nubip.edu.ua/" TargetMode="External"/><Relationship Id="rId11" Type="http://schemas.openxmlformats.org/officeDocument/2006/relationships/hyperlink" Target="http://econference.nubip.edu.u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rpi@it.nubip.edu.ua" TargetMode="External"/><Relationship Id="rId14" Type="http://schemas.openxmlformats.org/officeDocument/2006/relationships/hyperlink" Target="mailto:grpi@it.nubip.edu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Олексій Миколайович</dc:creator>
  <cp:keywords/>
  <dc:description/>
  <cp:lastModifiedBy>Владимир Кравченко</cp:lastModifiedBy>
  <cp:revision>34</cp:revision>
  <cp:lastPrinted>2021-03-26T07:40:00Z</cp:lastPrinted>
  <dcterms:created xsi:type="dcterms:W3CDTF">2021-03-16T19:57:00Z</dcterms:created>
  <dcterms:modified xsi:type="dcterms:W3CDTF">2023-10-02T10:19:00Z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9a48d88d3645cf8c1d3bc608603128f9e6e56af8f8a5ad65c3db3210e7518152</vt:lpwstr>
  </property>
</Properties>
</file>